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24F6E" w14:textId="52A147E5" w:rsidR="00F77943" w:rsidRPr="0044558E" w:rsidRDefault="00F77943" w:rsidP="00F77943">
      <w:pPr>
        <w:jc w:val="center"/>
        <w:rPr>
          <w:rFonts w:ascii="Garamond" w:hAnsi="Garamond" w:cs="Arial"/>
          <w:b/>
          <w:bCs/>
          <w:color w:val="4472C4" w:themeColor="accent1"/>
          <w:sz w:val="28"/>
          <w:szCs w:val="28"/>
        </w:rPr>
      </w:pPr>
      <w:r w:rsidRPr="0044558E">
        <w:rPr>
          <w:rFonts w:ascii="Garamond" w:hAnsi="Garamond" w:cs="Arial"/>
          <w:b/>
          <w:bCs/>
          <w:color w:val="4472C4" w:themeColor="accent1"/>
          <w:sz w:val="28"/>
          <w:szCs w:val="28"/>
        </w:rPr>
        <w:t xml:space="preserve">Resource Review of the </w:t>
      </w:r>
      <w:r w:rsidR="00313C78">
        <w:rPr>
          <w:rFonts w:ascii="Garamond" w:hAnsi="Garamond" w:cs="Arial"/>
          <w:b/>
          <w:bCs/>
          <w:color w:val="4472C4" w:themeColor="accent1"/>
          <w:sz w:val="28"/>
          <w:szCs w:val="28"/>
        </w:rPr>
        <w:t xml:space="preserve">Penticton RCMP </w:t>
      </w:r>
      <w:r w:rsidRPr="0044558E">
        <w:rPr>
          <w:rFonts w:ascii="Garamond" w:hAnsi="Garamond" w:cs="Arial"/>
          <w:b/>
          <w:bCs/>
          <w:color w:val="4472C4" w:themeColor="accent1"/>
          <w:sz w:val="28"/>
          <w:szCs w:val="28"/>
        </w:rPr>
        <w:t>Detachment, Penticton Fire &amp; Rescue, &amp; Penticton Bylaw &amp; Community S</w:t>
      </w:r>
      <w:r w:rsidR="00313C78">
        <w:rPr>
          <w:rFonts w:ascii="Garamond" w:hAnsi="Garamond" w:cs="Arial"/>
          <w:b/>
          <w:bCs/>
          <w:color w:val="4472C4" w:themeColor="accent1"/>
          <w:sz w:val="28"/>
          <w:szCs w:val="28"/>
        </w:rPr>
        <w:t>afety</w:t>
      </w:r>
      <w:r w:rsidRPr="0044558E">
        <w:rPr>
          <w:rFonts w:ascii="Garamond" w:hAnsi="Garamond" w:cs="Arial"/>
          <w:b/>
          <w:bCs/>
          <w:color w:val="4472C4" w:themeColor="accent1"/>
          <w:sz w:val="28"/>
          <w:szCs w:val="28"/>
        </w:rPr>
        <w:t xml:space="preserve"> Officer Program</w:t>
      </w:r>
    </w:p>
    <w:p w14:paraId="5D9DDA58" w14:textId="77777777" w:rsidR="00F77943" w:rsidRPr="0044558E" w:rsidRDefault="00F77943" w:rsidP="00F77943">
      <w:pPr>
        <w:rPr>
          <w:rFonts w:ascii="Garamond" w:hAnsi="Garamond" w:cs="Tahoma"/>
          <w:b/>
          <w:bCs/>
          <w:sz w:val="28"/>
          <w:szCs w:val="28"/>
        </w:rPr>
      </w:pPr>
    </w:p>
    <w:p w14:paraId="0BCE4254"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Curt Taylor Griffiths, Ph.D.</w:t>
      </w:r>
    </w:p>
    <w:p w14:paraId="02D35AA0"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School of Criminology</w:t>
      </w:r>
    </w:p>
    <w:p w14:paraId="014851E5"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Simon Fraser University – Surrey Campus</w:t>
      </w:r>
    </w:p>
    <w:p w14:paraId="4E7A6049" w14:textId="77777777" w:rsidR="00F77943" w:rsidRPr="0044558E" w:rsidRDefault="00F77943" w:rsidP="00F77943">
      <w:pPr>
        <w:pStyle w:val="NoSpacing"/>
        <w:jc w:val="center"/>
        <w:rPr>
          <w:rFonts w:ascii="Garamond" w:hAnsi="Garamond" w:cs="Arial"/>
          <w:sz w:val="28"/>
          <w:szCs w:val="28"/>
        </w:rPr>
      </w:pPr>
    </w:p>
    <w:p w14:paraId="47CCB3CB"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&amp;</w:t>
      </w:r>
    </w:p>
    <w:p w14:paraId="131A5355" w14:textId="77777777" w:rsidR="00F77943" w:rsidRPr="0044558E" w:rsidRDefault="00F77943" w:rsidP="00F77943">
      <w:pPr>
        <w:pStyle w:val="NoSpacing"/>
        <w:jc w:val="center"/>
        <w:rPr>
          <w:rFonts w:ascii="Garamond" w:hAnsi="Garamond" w:cs="Arial"/>
          <w:sz w:val="28"/>
          <w:szCs w:val="28"/>
        </w:rPr>
      </w:pPr>
    </w:p>
    <w:p w14:paraId="73FB9C86"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Eli Sopow, Ph.D.</w:t>
      </w:r>
    </w:p>
    <w:p w14:paraId="16B0A6CF"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Business Administration</w:t>
      </w:r>
    </w:p>
    <w:p w14:paraId="11FC1CDB"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University Canada West – Vancouver</w:t>
      </w:r>
    </w:p>
    <w:p w14:paraId="0FEBC63E" w14:textId="77777777" w:rsidR="00F77943" w:rsidRPr="0044558E" w:rsidRDefault="00F77943" w:rsidP="00F77943">
      <w:pPr>
        <w:pStyle w:val="NoSpacing"/>
        <w:jc w:val="center"/>
        <w:rPr>
          <w:rFonts w:ascii="Garamond" w:hAnsi="Garamond" w:cs="Arial"/>
          <w:sz w:val="28"/>
          <w:szCs w:val="28"/>
        </w:rPr>
      </w:pPr>
    </w:p>
    <w:p w14:paraId="6320F357"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 xml:space="preserve">with the assistance of Tyler Falk, </w:t>
      </w:r>
    </w:p>
    <w:p w14:paraId="02244101"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University of the Fraser Valley-Abbotsford</w:t>
      </w:r>
    </w:p>
    <w:p w14:paraId="43DE6229" w14:textId="77777777" w:rsidR="00F77943" w:rsidRPr="0044558E" w:rsidRDefault="00F77943" w:rsidP="00F77943">
      <w:pPr>
        <w:pStyle w:val="NoSpacing"/>
        <w:jc w:val="center"/>
        <w:rPr>
          <w:rFonts w:ascii="Garamond" w:hAnsi="Garamond" w:cs="Arial"/>
          <w:sz w:val="28"/>
          <w:szCs w:val="28"/>
        </w:rPr>
      </w:pPr>
    </w:p>
    <w:p w14:paraId="45688B79" w14:textId="77777777" w:rsidR="00F77943" w:rsidRPr="0044558E" w:rsidRDefault="00F77943" w:rsidP="00F77943">
      <w:pPr>
        <w:pStyle w:val="NoSpacing"/>
        <w:jc w:val="center"/>
        <w:rPr>
          <w:rFonts w:ascii="Garamond" w:hAnsi="Garamond" w:cs="Arial"/>
          <w:sz w:val="28"/>
          <w:szCs w:val="28"/>
        </w:rPr>
      </w:pPr>
    </w:p>
    <w:p w14:paraId="56BB83DC" w14:textId="77777777" w:rsidR="00F77943" w:rsidRPr="0044558E" w:rsidRDefault="00F77943" w:rsidP="00F77943">
      <w:pPr>
        <w:pStyle w:val="NoSpacing"/>
        <w:jc w:val="center"/>
        <w:rPr>
          <w:rFonts w:ascii="Garamond" w:hAnsi="Garamond" w:cs="Arial"/>
          <w:sz w:val="28"/>
          <w:szCs w:val="28"/>
        </w:rPr>
      </w:pPr>
      <w:r w:rsidRPr="0044558E">
        <w:rPr>
          <w:rFonts w:ascii="Garamond" w:hAnsi="Garamond" w:cs="Arial"/>
          <w:sz w:val="28"/>
          <w:szCs w:val="28"/>
        </w:rPr>
        <w:t>Curt T. Griffiths, Ltd.</w:t>
      </w:r>
    </w:p>
    <w:p w14:paraId="72BE8621" w14:textId="77777777" w:rsidR="00F77943" w:rsidRPr="0044558E" w:rsidRDefault="00F77943" w:rsidP="00F77943">
      <w:pPr>
        <w:pStyle w:val="NoSpacing"/>
        <w:jc w:val="center"/>
        <w:rPr>
          <w:rFonts w:ascii="Garamond" w:hAnsi="Garamond" w:cs="Arial"/>
          <w:sz w:val="28"/>
          <w:szCs w:val="28"/>
        </w:rPr>
      </w:pPr>
    </w:p>
    <w:p w14:paraId="122C9FD2" w14:textId="77777777" w:rsidR="00F77943" w:rsidRPr="0044558E" w:rsidRDefault="00F77943" w:rsidP="00F77943">
      <w:pPr>
        <w:pStyle w:val="NoSpacing"/>
        <w:jc w:val="center"/>
        <w:rPr>
          <w:rFonts w:ascii="Garamond" w:hAnsi="Garamond" w:cs="Arial"/>
          <w:sz w:val="28"/>
          <w:szCs w:val="28"/>
        </w:rPr>
      </w:pPr>
    </w:p>
    <w:p w14:paraId="54FBEA45" w14:textId="77777777" w:rsidR="00F77943" w:rsidRPr="0044558E" w:rsidRDefault="00F77943" w:rsidP="00F77943">
      <w:pPr>
        <w:pStyle w:val="NoSpacing"/>
        <w:jc w:val="center"/>
        <w:rPr>
          <w:rFonts w:ascii="Garamond" w:hAnsi="Garamond" w:cs="Arial"/>
          <w:sz w:val="28"/>
          <w:szCs w:val="28"/>
        </w:rPr>
      </w:pPr>
    </w:p>
    <w:p w14:paraId="5F572EA2" w14:textId="01919D45" w:rsidR="00F77943" w:rsidRPr="0044558E" w:rsidRDefault="005554D3" w:rsidP="00F77943">
      <w:pPr>
        <w:pStyle w:val="NoSpacing"/>
        <w:jc w:val="center"/>
        <w:rPr>
          <w:rFonts w:ascii="Garamond" w:hAnsi="Garamond" w:cs="Arial"/>
          <w:sz w:val="28"/>
          <w:szCs w:val="28"/>
        </w:rPr>
      </w:pPr>
      <w:r>
        <w:rPr>
          <w:rFonts w:ascii="Garamond" w:hAnsi="Garamond" w:cs="Arial"/>
          <w:sz w:val="28"/>
          <w:szCs w:val="28"/>
        </w:rPr>
        <w:t xml:space="preserve">October </w:t>
      </w:r>
      <w:r w:rsidR="00F77943" w:rsidRPr="0044558E">
        <w:rPr>
          <w:rFonts w:ascii="Garamond" w:hAnsi="Garamond" w:cs="Arial"/>
          <w:sz w:val="28"/>
          <w:szCs w:val="28"/>
        </w:rPr>
        <w:t>2022</w:t>
      </w:r>
    </w:p>
    <w:p w14:paraId="2EA4E753" w14:textId="77777777" w:rsidR="00F77943" w:rsidRPr="0044558E" w:rsidRDefault="00F77943" w:rsidP="00F77943">
      <w:pPr>
        <w:rPr>
          <w:rFonts w:ascii="Garamond" w:hAnsi="Garamond" w:cs="Tahoma"/>
          <w:b/>
          <w:bCs/>
          <w:sz w:val="28"/>
          <w:szCs w:val="28"/>
        </w:rPr>
      </w:pPr>
    </w:p>
    <w:p w14:paraId="074B3944" w14:textId="77777777" w:rsidR="00F77943" w:rsidRPr="0044558E" w:rsidRDefault="00F77943" w:rsidP="00F77943">
      <w:pPr>
        <w:rPr>
          <w:rFonts w:ascii="Garamond" w:hAnsi="Garamond" w:cs="Tahoma"/>
          <w:b/>
          <w:bCs/>
          <w:sz w:val="28"/>
          <w:szCs w:val="28"/>
        </w:rPr>
      </w:pPr>
      <w:r w:rsidRPr="0044558E">
        <w:rPr>
          <w:rFonts w:ascii="Garamond" w:hAnsi="Garamond" w:cs="Tahoma"/>
          <w:b/>
          <w:bCs/>
          <w:sz w:val="28"/>
          <w:szCs w:val="28"/>
        </w:rPr>
        <w:br w:type="page"/>
      </w:r>
    </w:p>
    <w:p w14:paraId="6BE09E92" w14:textId="77777777" w:rsidR="00F77943" w:rsidRPr="00C57A81" w:rsidRDefault="00F77943" w:rsidP="00C57A81">
      <w:pPr>
        <w:pStyle w:val="Heading1"/>
        <w:spacing w:line="276" w:lineRule="auto"/>
        <w:rPr>
          <w:rFonts w:ascii="Garamond" w:hAnsi="Garamond"/>
        </w:rPr>
      </w:pPr>
      <w:bookmarkStart w:id="0" w:name="_Toc108588893"/>
      <w:r w:rsidRPr="00C57A81">
        <w:rPr>
          <w:rFonts w:ascii="Garamond" w:hAnsi="Garamond"/>
        </w:rPr>
        <w:lastRenderedPageBreak/>
        <w:t>ACKNOWLEDGEMENTS</w:t>
      </w:r>
      <w:bookmarkEnd w:id="0"/>
    </w:p>
    <w:p w14:paraId="23304213" w14:textId="77777777" w:rsidR="00F77943" w:rsidRPr="0044558E" w:rsidRDefault="00F77943" w:rsidP="00C57A81">
      <w:pPr>
        <w:spacing w:line="240" w:lineRule="auto"/>
        <w:jc w:val="both"/>
        <w:rPr>
          <w:rFonts w:ascii="Garamond" w:hAnsi="Garamond" w:cs="Arial"/>
          <w:sz w:val="24"/>
          <w:szCs w:val="24"/>
        </w:rPr>
      </w:pPr>
      <w:r w:rsidRPr="0044558E">
        <w:rPr>
          <w:rFonts w:ascii="Garamond" w:hAnsi="Garamond" w:cs="Arial"/>
          <w:sz w:val="24"/>
          <w:szCs w:val="24"/>
        </w:rPr>
        <w:t xml:space="preserve">This project could not have been completed without assistance and cooperation of many people. A debt of gratitude is owed to Anthony Haddad, Manager of Community Services, who championed the study and to JoAnne Kleb, Public Engagement Program Manager, who was instrumental in ensuring that the project kept on track and in organizing the focus group sessions and interviews. Brian Hunter, OIC South Okanagan Detachment, as well as Larry Watkinson, Chief of </w:t>
      </w:r>
      <w:bookmarkStart w:id="1" w:name="_Hlk108811887"/>
      <w:r w:rsidRPr="0044558E">
        <w:rPr>
          <w:rFonts w:ascii="Garamond" w:hAnsi="Garamond" w:cs="Arial"/>
          <w:sz w:val="24"/>
          <w:szCs w:val="24"/>
        </w:rPr>
        <w:t>Penticton Fire and Rescue Services</w:t>
      </w:r>
      <w:bookmarkEnd w:id="1"/>
      <w:r w:rsidRPr="0044558E">
        <w:rPr>
          <w:rFonts w:ascii="Garamond" w:hAnsi="Garamond" w:cs="Arial"/>
          <w:sz w:val="24"/>
          <w:szCs w:val="24"/>
        </w:rPr>
        <w:t xml:space="preserve">, and Tina Mercier, Manager of Bylaw Services and Community Safety Officers (CSOs), who all responded promptly to our requests for information and to our questions about their operations. Throughout the study, the project team was impressed by the high level of professionalism and dedication of </w:t>
      </w:r>
      <w:bookmarkStart w:id="2" w:name="_Hlk108811933"/>
      <w:r w:rsidRPr="0044558E">
        <w:rPr>
          <w:rFonts w:ascii="Garamond" w:hAnsi="Garamond" w:cs="Arial"/>
          <w:sz w:val="24"/>
          <w:szCs w:val="24"/>
        </w:rPr>
        <w:t>municipal staff</w:t>
      </w:r>
      <w:bookmarkEnd w:id="2"/>
      <w:r w:rsidRPr="0044558E">
        <w:rPr>
          <w:rFonts w:ascii="Garamond" w:hAnsi="Garamond" w:cs="Arial"/>
          <w:sz w:val="24"/>
          <w:szCs w:val="24"/>
        </w:rPr>
        <w:t xml:space="preserve">, the </w:t>
      </w:r>
      <w:bookmarkStart w:id="3" w:name="_Hlk108811953"/>
      <w:r w:rsidRPr="0044558E">
        <w:rPr>
          <w:rFonts w:ascii="Garamond" w:hAnsi="Garamond" w:cs="Arial"/>
          <w:sz w:val="24"/>
          <w:szCs w:val="24"/>
        </w:rPr>
        <w:t xml:space="preserve">sworn and civilian members </w:t>
      </w:r>
      <w:bookmarkEnd w:id="3"/>
      <w:r w:rsidRPr="0044558E">
        <w:rPr>
          <w:rFonts w:ascii="Garamond" w:hAnsi="Garamond" w:cs="Arial"/>
          <w:sz w:val="24"/>
          <w:szCs w:val="24"/>
        </w:rPr>
        <w:t xml:space="preserve">of the detachment, the fire and rescue personnel, in addition to the Bylaws officers and CSOs and service providers. </w:t>
      </w:r>
    </w:p>
    <w:p w14:paraId="0D639046" w14:textId="1245FCF8" w:rsidR="00F77943" w:rsidRPr="0044558E" w:rsidRDefault="00F77943" w:rsidP="00C57A81">
      <w:pPr>
        <w:spacing w:line="240" w:lineRule="auto"/>
        <w:jc w:val="both"/>
        <w:rPr>
          <w:rFonts w:ascii="Garamond" w:hAnsi="Garamond" w:cs="Arial"/>
          <w:sz w:val="24"/>
          <w:szCs w:val="24"/>
        </w:rPr>
      </w:pPr>
      <w:r w:rsidRPr="0044558E">
        <w:rPr>
          <w:rFonts w:ascii="Garamond" w:hAnsi="Garamond" w:cs="Arial"/>
          <w:sz w:val="24"/>
          <w:szCs w:val="24"/>
        </w:rPr>
        <w:t xml:space="preserve">The project team is appreciative of the participation of the sworn and civilian members of the </w:t>
      </w:r>
      <w:bookmarkStart w:id="4" w:name="_Hlk107895965"/>
      <w:r w:rsidRPr="0044558E">
        <w:rPr>
          <w:rFonts w:ascii="Garamond" w:hAnsi="Garamond" w:cs="Arial"/>
          <w:sz w:val="24"/>
          <w:szCs w:val="24"/>
        </w:rPr>
        <w:t>RCMP</w:t>
      </w:r>
      <w:bookmarkEnd w:id="4"/>
      <w:r w:rsidRPr="0044558E">
        <w:rPr>
          <w:rFonts w:ascii="Garamond" w:hAnsi="Garamond" w:cs="Arial"/>
          <w:sz w:val="24"/>
          <w:szCs w:val="24"/>
        </w:rPr>
        <w:t xml:space="preserve"> detachment in completing the online survey and participating in focus group discussions. Special thanks to Randi Grady, Municipal Operations Manager in the detachment, who was instrumental in providing information on the work of civilian units and to Rachel Linklater, Crime Analyst in the detachment, for generating very useful statistical data. At E Division, Tara </w:t>
      </w:r>
      <w:proofErr w:type="spellStart"/>
      <w:r w:rsidRPr="0044558E">
        <w:rPr>
          <w:rFonts w:ascii="Garamond" w:hAnsi="Garamond" w:cs="Arial"/>
          <w:sz w:val="24"/>
          <w:szCs w:val="24"/>
        </w:rPr>
        <w:t>Haarhoff</w:t>
      </w:r>
      <w:proofErr w:type="spellEnd"/>
      <w:r w:rsidRPr="0044558E">
        <w:rPr>
          <w:rFonts w:ascii="Garamond" w:hAnsi="Garamond" w:cs="Arial"/>
          <w:sz w:val="24"/>
          <w:szCs w:val="24"/>
        </w:rPr>
        <w:t xml:space="preserve">, Manager, Data Analysis Unit, provided the project team within depth statistical data on the operations of the Penticton </w:t>
      </w:r>
      <w:r w:rsidR="00AC7955">
        <w:rPr>
          <w:rFonts w:ascii="Garamond" w:hAnsi="Garamond" w:cs="Arial"/>
          <w:sz w:val="24"/>
          <w:szCs w:val="24"/>
        </w:rPr>
        <w:t>D</w:t>
      </w:r>
      <w:r w:rsidR="00AC7955" w:rsidRPr="0044558E">
        <w:rPr>
          <w:rFonts w:ascii="Garamond" w:hAnsi="Garamond" w:cs="Arial"/>
          <w:sz w:val="24"/>
          <w:szCs w:val="24"/>
        </w:rPr>
        <w:t>etachment</w:t>
      </w:r>
      <w:r w:rsidRPr="0044558E">
        <w:rPr>
          <w:rFonts w:ascii="Garamond" w:hAnsi="Garamond" w:cs="Arial"/>
          <w:sz w:val="24"/>
          <w:szCs w:val="24"/>
        </w:rPr>
        <w:t xml:space="preserve">. Scott Jacobsen, Manager, Clinical Operations, South Okanagan, provided valuable insights into the work of the </w:t>
      </w:r>
      <w:bookmarkStart w:id="5" w:name="_Hlk108044591"/>
      <w:bookmarkStart w:id="6" w:name="_Hlk108812012"/>
      <w:r w:rsidRPr="0044558E">
        <w:rPr>
          <w:rFonts w:ascii="Garamond" w:hAnsi="Garamond" w:cs="Arial"/>
          <w:sz w:val="24"/>
          <w:szCs w:val="24"/>
        </w:rPr>
        <w:t>Mental Health and Substance Use (MHSU)</w:t>
      </w:r>
      <w:bookmarkEnd w:id="5"/>
      <w:r w:rsidRPr="0044558E">
        <w:rPr>
          <w:rFonts w:ascii="Garamond" w:hAnsi="Garamond" w:cs="Arial"/>
          <w:sz w:val="24"/>
          <w:szCs w:val="24"/>
        </w:rPr>
        <w:t xml:space="preserve"> team </w:t>
      </w:r>
      <w:bookmarkEnd w:id="6"/>
      <w:r w:rsidRPr="0044558E">
        <w:rPr>
          <w:rFonts w:ascii="Garamond" w:hAnsi="Garamond" w:cs="Arial"/>
          <w:sz w:val="24"/>
          <w:szCs w:val="24"/>
        </w:rPr>
        <w:t>and the connection with the RCMP/</w:t>
      </w:r>
      <w:bookmarkStart w:id="7" w:name="_Hlk108812040"/>
      <w:r w:rsidRPr="0044558E">
        <w:rPr>
          <w:rFonts w:ascii="Garamond" w:hAnsi="Garamond" w:cs="Arial"/>
          <w:sz w:val="24"/>
          <w:szCs w:val="24"/>
        </w:rPr>
        <w:t>Fire and Rescue</w:t>
      </w:r>
      <w:bookmarkEnd w:id="7"/>
      <w:r w:rsidRPr="0044558E">
        <w:rPr>
          <w:rFonts w:ascii="Garamond" w:hAnsi="Garamond" w:cs="Arial"/>
          <w:sz w:val="24"/>
          <w:szCs w:val="24"/>
        </w:rPr>
        <w:t>/Bylaws/Community Safety Officers.</w:t>
      </w:r>
    </w:p>
    <w:p w14:paraId="3FA277D7" w14:textId="051D93F7" w:rsidR="00F77943" w:rsidRPr="0044558E" w:rsidRDefault="00F77943" w:rsidP="00C57A81">
      <w:pPr>
        <w:spacing w:line="240" w:lineRule="auto"/>
        <w:jc w:val="both"/>
        <w:rPr>
          <w:rFonts w:ascii="Garamond" w:hAnsi="Garamond" w:cs="Arial"/>
          <w:sz w:val="24"/>
          <w:szCs w:val="24"/>
        </w:rPr>
      </w:pPr>
      <w:r w:rsidRPr="0044558E">
        <w:rPr>
          <w:rFonts w:ascii="Garamond" w:hAnsi="Garamond" w:cs="Arial"/>
          <w:sz w:val="24"/>
          <w:szCs w:val="24"/>
        </w:rPr>
        <w:t xml:space="preserve">The project team would like to thank the residents of Penticton who completed the online community survey and those who participated in the focus group discussions. Their insights and suggestions were invaluable in identifying the major challenges facing the municipality and the detachment. Staff from </w:t>
      </w:r>
      <w:bookmarkStart w:id="8" w:name="_Hlk108812113"/>
      <w:r w:rsidR="006A6A70">
        <w:rPr>
          <w:rFonts w:ascii="Garamond" w:hAnsi="Garamond" w:cs="Arial"/>
          <w:sz w:val="24"/>
          <w:szCs w:val="24"/>
        </w:rPr>
        <w:t>NGOs</w:t>
      </w:r>
      <w:r w:rsidRPr="0044558E">
        <w:rPr>
          <w:rFonts w:ascii="Garamond" w:hAnsi="Garamond" w:cs="Arial"/>
          <w:sz w:val="24"/>
          <w:szCs w:val="24"/>
        </w:rPr>
        <w:t xml:space="preserve"> </w:t>
      </w:r>
      <w:bookmarkEnd w:id="8"/>
      <w:r w:rsidRPr="0044558E">
        <w:rPr>
          <w:rFonts w:ascii="Garamond" w:hAnsi="Garamond" w:cs="Arial"/>
          <w:sz w:val="24"/>
          <w:szCs w:val="24"/>
        </w:rPr>
        <w:t xml:space="preserve">providing services to the community made significant contributions to the discussions of community safety and well-being in addition to the challenges and opportunities of addressing the needs of vulnerable and at-risk persons. </w:t>
      </w:r>
    </w:p>
    <w:p w14:paraId="56DC459A" w14:textId="77777777" w:rsidR="00F77943" w:rsidRPr="0044558E" w:rsidRDefault="00F77943" w:rsidP="00C57A81">
      <w:pPr>
        <w:spacing w:line="240" w:lineRule="auto"/>
        <w:jc w:val="both"/>
        <w:rPr>
          <w:rFonts w:ascii="Garamond" w:hAnsi="Garamond" w:cs="Arial"/>
          <w:sz w:val="24"/>
          <w:szCs w:val="24"/>
        </w:rPr>
      </w:pPr>
      <w:r w:rsidRPr="0044558E">
        <w:rPr>
          <w:rFonts w:ascii="Garamond" w:hAnsi="Garamond" w:cs="Arial"/>
          <w:sz w:val="24"/>
          <w:szCs w:val="24"/>
        </w:rPr>
        <w:t>The project team appreciated the candid and insightful observations and recommendations made by all of those who participated in the focus groups and interviews.</w:t>
      </w:r>
    </w:p>
    <w:p w14:paraId="5B66FE42" w14:textId="0182B907" w:rsidR="00F77943" w:rsidRPr="0044558E" w:rsidRDefault="00F77943" w:rsidP="00C57A81">
      <w:pPr>
        <w:spacing w:line="240" w:lineRule="auto"/>
        <w:jc w:val="both"/>
        <w:rPr>
          <w:rFonts w:ascii="Garamond" w:hAnsi="Garamond" w:cs="Arial"/>
          <w:sz w:val="24"/>
          <w:szCs w:val="24"/>
        </w:rPr>
      </w:pPr>
      <w:r w:rsidRPr="0044558E">
        <w:rPr>
          <w:rFonts w:ascii="Garamond" w:hAnsi="Garamond" w:cs="Arial"/>
          <w:sz w:val="24"/>
          <w:szCs w:val="24"/>
        </w:rPr>
        <w:t xml:space="preserve">The project team is hopeful that the </w:t>
      </w:r>
      <w:bookmarkStart w:id="9" w:name="_Hlk108812153"/>
      <w:r w:rsidR="009B40FB">
        <w:rPr>
          <w:rFonts w:ascii="Garamond" w:hAnsi="Garamond" w:cs="Arial"/>
          <w:sz w:val="24"/>
          <w:szCs w:val="24"/>
        </w:rPr>
        <w:t xml:space="preserve">report </w:t>
      </w:r>
      <w:r w:rsidRPr="0044558E">
        <w:rPr>
          <w:rFonts w:ascii="Garamond" w:hAnsi="Garamond" w:cs="Arial"/>
          <w:sz w:val="24"/>
          <w:szCs w:val="24"/>
        </w:rPr>
        <w:t xml:space="preserve">findings and recommendations (RFR) </w:t>
      </w:r>
      <w:bookmarkEnd w:id="9"/>
      <w:r w:rsidRPr="0044558E">
        <w:rPr>
          <w:rFonts w:ascii="Garamond" w:hAnsi="Garamond" w:cs="Arial"/>
          <w:sz w:val="24"/>
          <w:szCs w:val="24"/>
        </w:rPr>
        <w:t>of this report can provide a foundation for the community as it moves forward to create a holistic, integrated community safety and well-being plan. It is hoped that the plan will maximize Penticton’s fiscal and community resources and contribute to the development of innovative programs and services that will improve the quality of life for all residents in the coming years.</w:t>
      </w:r>
    </w:p>
    <w:p w14:paraId="19351799" w14:textId="77777777" w:rsidR="00F77943" w:rsidRPr="0044558E" w:rsidRDefault="00F77943" w:rsidP="00C57A81">
      <w:pPr>
        <w:jc w:val="both"/>
        <w:rPr>
          <w:rFonts w:ascii="Garamond" w:hAnsi="Garamond" w:cs="Arial"/>
          <w:sz w:val="24"/>
          <w:szCs w:val="24"/>
        </w:rPr>
      </w:pPr>
      <w:r w:rsidRPr="0044558E">
        <w:rPr>
          <w:rFonts w:ascii="Garamond" w:hAnsi="Garamond" w:cs="Arial"/>
          <w:sz w:val="24"/>
          <w:szCs w:val="24"/>
        </w:rPr>
        <w:br w:type="page"/>
      </w:r>
    </w:p>
    <w:p w14:paraId="24D71875" w14:textId="77777777" w:rsidR="00F77943" w:rsidRPr="00C57A81" w:rsidRDefault="00F77943" w:rsidP="00C57A81">
      <w:pPr>
        <w:pStyle w:val="Heading1"/>
        <w:rPr>
          <w:rFonts w:ascii="Garamond" w:hAnsi="Garamond"/>
        </w:rPr>
      </w:pPr>
      <w:bookmarkStart w:id="10" w:name="_Toc108588894"/>
      <w:r w:rsidRPr="00C57A81">
        <w:rPr>
          <w:rFonts w:ascii="Garamond" w:hAnsi="Garamond"/>
        </w:rPr>
        <w:lastRenderedPageBreak/>
        <w:t>Table of Contents</w:t>
      </w:r>
      <w:bookmarkEnd w:id="10"/>
    </w:p>
    <w:bookmarkStart w:id="11" w:name="_Hlk108892259"/>
    <w:p w14:paraId="748D3111" w14:textId="102516F9" w:rsidR="00B36DED" w:rsidRDefault="00CE0BB6" w:rsidP="002E3BD6">
      <w:pPr>
        <w:pStyle w:val="TOC1"/>
        <w:rPr>
          <w:rFonts w:asciiTheme="minorHAnsi" w:eastAsiaTheme="minorEastAsia" w:hAnsiTheme="minorHAnsi" w:cstheme="minorBidi"/>
        </w:rPr>
      </w:pPr>
      <w:r>
        <w:rPr>
          <w:szCs w:val="20"/>
        </w:rPr>
        <w:fldChar w:fldCharType="begin"/>
      </w:r>
      <w:r>
        <w:rPr>
          <w:szCs w:val="20"/>
        </w:rPr>
        <w:instrText xml:space="preserve"> TOC \o "1-2" \h \z \u </w:instrText>
      </w:r>
      <w:r>
        <w:rPr>
          <w:szCs w:val="20"/>
        </w:rPr>
        <w:fldChar w:fldCharType="separate"/>
      </w:r>
      <w:hyperlink w:anchor="_Toc108588893" w:history="1">
        <w:r w:rsidR="006B11DB" w:rsidRPr="002344CD">
          <w:rPr>
            <w:rStyle w:val="Hyperlink"/>
            <w:rFonts w:ascii="Garamond" w:hAnsi="Garamond"/>
          </w:rPr>
          <w:t>ACKNOWLEDGEMENTS</w:t>
        </w:r>
        <w:r w:rsidR="006B11DB">
          <w:rPr>
            <w:webHidden/>
          </w:rPr>
          <w:tab/>
          <w:t>2</w:t>
        </w:r>
      </w:hyperlink>
    </w:p>
    <w:p w14:paraId="67A040B9" w14:textId="436A312A" w:rsidR="00B36DED" w:rsidRDefault="00000000" w:rsidP="002E3BD6">
      <w:pPr>
        <w:pStyle w:val="TOC1"/>
        <w:rPr>
          <w:rFonts w:asciiTheme="minorHAnsi" w:eastAsiaTheme="minorEastAsia" w:hAnsiTheme="minorHAnsi" w:cstheme="minorBidi"/>
        </w:rPr>
      </w:pPr>
      <w:hyperlink w:anchor="_Toc108588894" w:history="1">
        <w:r w:rsidR="004D74CD" w:rsidRPr="002344CD">
          <w:rPr>
            <w:rStyle w:val="Hyperlink"/>
            <w:rFonts w:ascii="Garamond" w:hAnsi="Garamond"/>
          </w:rPr>
          <w:t>Table of Contents</w:t>
        </w:r>
        <w:r w:rsidR="004D74CD">
          <w:rPr>
            <w:webHidden/>
          </w:rPr>
          <w:tab/>
          <w:t>3</w:t>
        </w:r>
      </w:hyperlink>
    </w:p>
    <w:p w14:paraId="09DFFA9D" w14:textId="1CC84602" w:rsidR="00B36DED" w:rsidRDefault="00000000" w:rsidP="002E3BD6">
      <w:pPr>
        <w:pStyle w:val="TOC1"/>
        <w:rPr>
          <w:rFonts w:asciiTheme="minorHAnsi" w:eastAsiaTheme="minorEastAsia" w:hAnsiTheme="minorHAnsi" w:cstheme="minorBidi"/>
        </w:rPr>
      </w:pPr>
      <w:hyperlink w:anchor="_Toc108588895" w:history="1">
        <w:r w:rsidR="004D74CD" w:rsidRPr="002344CD">
          <w:rPr>
            <w:rStyle w:val="Hyperlink"/>
            <w:rFonts w:ascii="Garamond" w:hAnsi="Garamond"/>
          </w:rPr>
          <w:t>List of Tables</w:t>
        </w:r>
        <w:r w:rsidR="004D74CD">
          <w:rPr>
            <w:webHidden/>
          </w:rPr>
          <w:tab/>
          <w:t>4</w:t>
        </w:r>
      </w:hyperlink>
    </w:p>
    <w:p w14:paraId="709E00BF" w14:textId="06486BA4" w:rsidR="00B36DED" w:rsidRDefault="00000000" w:rsidP="002E3BD6">
      <w:pPr>
        <w:pStyle w:val="TOC1"/>
        <w:rPr>
          <w:rFonts w:asciiTheme="minorHAnsi" w:eastAsiaTheme="minorEastAsia" w:hAnsiTheme="minorHAnsi" w:cstheme="minorBidi"/>
        </w:rPr>
      </w:pPr>
      <w:hyperlink w:anchor="_Toc108588896" w:history="1">
        <w:r w:rsidR="004D74CD" w:rsidRPr="002344CD">
          <w:rPr>
            <w:rStyle w:val="Hyperlink"/>
            <w:rFonts w:ascii="Garamond" w:hAnsi="Garamond"/>
          </w:rPr>
          <w:t>List of Figures</w:t>
        </w:r>
        <w:r w:rsidR="004D74CD">
          <w:rPr>
            <w:webHidden/>
          </w:rPr>
          <w:tab/>
          <w:t>6</w:t>
        </w:r>
      </w:hyperlink>
    </w:p>
    <w:p w14:paraId="788F8390" w14:textId="378E3E89" w:rsidR="00B36DED" w:rsidRDefault="00000000" w:rsidP="002E3BD6">
      <w:pPr>
        <w:pStyle w:val="TOC1"/>
        <w:rPr>
          <w:rFonts w:asciiTheme="minorHAnsi" w:eastAsiaTheme="minorEastAsia" w:hAnsiTheme="minorHAnsi" w:cstheme="minorBidi"/>
        </w:rPr>
      </w:pPr>
      <w:hyperlink w:anchor="_Toc108588897" w:history="1">
        <w:r w:rsidR="004D74CD" w:rsidRPr="002344CD">
          <w:rPr>
            <w:rStyle w:val="Hyperlink"/>
          </w:rPr>
          <w:t>List of Graphs</w:t>
        </w:r>
        <w:r w:rsidR="004D74CD">
          <w:rPr>
            <w:webHidden/>
          </w:rPr>
          <w:tab/>
          <w:t>7</w:t>
        </w:r>
      </w:hyperlink>
    </w:p>
    <w:p w14:paraId="34B725F9" w14:textId="69B40D34" w:rsidR="00B36DED" w:rsidRDefault="00000000" w:rsidP="002E3BD6">
      <w:pPr>
        <w:pStyle w:val="TOC1"/>
        <w:rPr>
          <w:rFonts w:asciiTheme="minorHAnsi" w:eastAsiaTheme="minorEastAsia" w:hAnsiTheme="minorHAnsi" w:cstheme="minorBidi"/>
        </w:rPr>
      </w:pPr>
      <w:hyperlink w:anchor="_Toc108588898" w:history="1">
        <w:r w:rsidR="004D74CD" w:rsidRPr="002344CD">
          <w:rPr>
            <w:rStyle w:val="Hyperlink"/>
          </w:rPr>
          <w:t>List of Photographs</w:t>
        </w:r>
        <w:r w:rsidR="004D74CD">
          <w:rPr>
            <w:webHidden/>
          </w:rPr>
          <w:tab/>
          <w:t>8</w:t>
        </w:r>
      </w:hyperlink>
    </w:p>
    <w:p w14:paraId="71388244" w14:textId="61BF7230" w:rsidR="00B36DED" w:rsidRDefault="00000000" w:rsidP="002E3BD6">
      <w:pPr>
        <w:pStyle w:val="TOC1"/>
        <w:rPr>
          <w:rFonts w:asciiTheme="minorHAnsi" w:eastAsiaTheme="minorEastAsia" w:hAnsiTheme="minorHAnsi" w:cstheme="minorBidi"/>
        </w:rPr>
      </w:pPr>
      <w:hyperlink w:anchor="_Toc108588899" w:history="1">
        <w:r w:rsidR="004D74CD" w:rsidRPr="002344CD">
          <w:rPr>
            <w:rStyle w:val="Hyperlink"/>
            <w:rFonts w:ascii="Garamond" w:hAnsi="Garamond"/>
          </w:rPr>
          <w:t>EXECUTIVE SUMMARY</w:t>
        </w:r>
        <w:r w:rsidR="004D74CD">
          <w:rPr>
            <w:webHidden/>
          </w:rPr>
          <w:tab/>
          <w:t>9</w:t>
        </w:r>
      </w:hyperlink>
    </w:p>
    <w:p w14:paraId="1FEA6F7A" w14:textId="4FD86BD0" w:rsidR="00B36DED" w:rsidRDefault="00000000" w:rsidP="002E3BD6">
      <w:pPr>
        <w:pStyle w:val="TOC2"/>
        <w:rPr>
          <w:rFonts w:asciiTheme="minorHAnsi" w:eastAsiaTheme="minorEastAsia" w:hAnsiTheme="minorHAnsi" w:cstheme="minorBidi"/>
        </w:rPr>
      </w:pPr>
      <w:hyperlink w:anchor="_Toc108588900" w:history="1">
        <w:r w:rsidR="004D74CD" w:rsidRPr="002344CD">
          <w:rPr>
            <w:rStyle w:val="Hyperlink"/>
            <w:rFonts w:ascii="Garamond" w:hAnsi="Garamond"/>
          </w:rPr>
          <w:t xml:space="preserve">Review </w:t>
        </w:r>
        <w:r w:rsidR="00990E8C">
          <w:rPr>
            <w:rStyle w:val="Hyperlink"/>
            <w:rFonts w:ascii="Garamond" w:hAnsi="Garamond"/>
          </w:rPr>
          <w:t>F</w:t>
        </w:r>
        <w:r w:rsidR="004D74CD" w:rsidRPr="002344CD">
          <w:rPr>
            <w:rStyle w:val="Hyperlink"/>
            <w:rFonts w:ascii="Garamond" w:hAnsi="Garamond"/>
          </w:rPr>
          <w:t xml:space="preserve">indings &amp; </w:t>
        </w:r>
        <w:r w:rsidR="00990E8C">
          <w:rPr>
            <w:rStyle w:val="Hyperlink"/>
            <w:rFonts w:ascii="Garamond" w:hAnsi="Garamond"/>
          </w:rPr>
          <w:t>R</w:t>
        </w:r>
        <w:r w:rsidR="004D74CD" w:rsidRPr="002344CD">
          <w:rPr>
            <w:rStyle w:val="Hyperlink"/>
            <w:rFonts w:ascii="Garamond" w:hAnsi="Garamond"/>
          </w:rPr>
          <w:t>ecommendations</w:t>
        </w:r>
        <w:r w:rsidR="004D74CD">
          <w:rPr>
            <w:webHidden/>
          </w:rPr>
          <w:tab/>
        </w:r>
        <w:r w:rsidR="004D74CD">
          <w:rPr>
            <w:webHidden/>
          </w:rPr>
          <w:fldChar w:fldCharType="begin"/>
        </w:r>
        <w:r w:rsidR="004D74CD">
          <w:rPr>
            <w:webHidden/>
          </w:rPr>
          <w:instrText xml:space="preserve"> PAGEREF _Toc108588900 \h </w:instrText>
        </w:r>
        <w:r w:rsidR="004D74CD">
          <w:rPr>
            <w:webHidden/>
          </w:rPr>
        </w:r>
        <w:r w:rsidR="004D74CD">
          <w:rPr>
            <w:webHidden/>
          </w:rPr>
          <w:fldChar w:fldCharType="separate"/>
        </w:r>
        <w:r w:rsidR="00EA35F8">
          <w:rPr>
            <w:webHidden/>
          </w:rPr>
          <w:t>11</w:t>
        </w:r>
        <w:r w:rsidR="004D74CD">
          <w:rPr>
            <w:webHidden/>
          </w:rPr>
          <w:fldChar w:fldCharType="end"/>
        </w:r>
      </w:hyperlink>
    </w:p>
    <w:p w14:paraId="7FC37010" w14:textId="4D18F04F" w:rsidR="00B36DED" w:rsidRDefault="00000000" w:rsidP="002E3BD6">
      <w:pPr>
        <w:pStyle w:val="TOC2"/>
        <w:rPr>
          <w:rFonts w:asciiTheme="minorHAnsi" w:eastAsiaTheme="minorEastAsia" w:hAnsiTheme="minorHAnsi" w:cstheme="minorBidi"/>
        </w:rPr>
      </w:pPr>
      <w:hyperlink w:anchor="_Toc108588901" w:history="1">
        <w:r w:rsidR="004D74CD" w:rsidRPr="002344CD">
          <w:rPr>
            <w:rStyle w:val="Hyperlink"/>
            <w:rFonts w:ascii="Garamond" w:hAnsi="Garamond"/>
          </w:rPr>
          <w:t xml:space="preserve">Summary of </w:t>
        </w:r>
        <w:r w:rsidR="00990E8C">
          <w:rPr>
            <w:rStyle w:val="Hyperlink"/>
            <w:rFonts w:ascii="Garamond" w:hAnsi="Garamond"/>
          </w:rPr>
          <w:t>R</w:t>
        </w:r>
        <w:r w:rsidR="004D74CD" w:rsidRPr="002344CD">
          <w:rPr>
            <w:rStyle w:val="Hyperlink"/>
            <w:rFonts w:ascii="Garamond" w:hAnsi="Garamond"/>
          </w:rPr>
          <w:t xml:space="preserve">ecommended </w:t>
        </w:r>
        <w:r w:rsidR="00990E8C">
          <w:rPr>
            <w:rStyle w:val="Hyperlink"/>
            <w:rFonts w:ascii="Garamond" w:hAnsi="Garamond"/>
          </w:rPr>
          <w:t>P</w:t>
        </w:r>
        <w:r w:rsidR="004D74CD" w:rsidRPr="002344CD">
          <w:rPr>
            <w:rStyle w:val="Hyperlink"/>
            <w:rFonts w:ascii="Garamond" w:hAnsi="Garamond"/>
          </w:rPr>
          <w:t>ositions</w:t>
        </w:r>
        <w:r w:rsidR="004D74CD">
          <w:rPr>
            <w:webHidden/>
          </w:rPr>
          <w:tab/>
          <w:t>19</w:t>
        </w:r>
      </w:hyperlink>
    </w:p>
    <w:p w14:paraId="07AF005D" w14:textId="01D209C0" w:rsidR="00B36DED" w:rsidRDefault="00000000" w:rsidP="002E3BD6">
      <w:pPr>
        <w:pStyle w:val="TOC2"/>
        <w:rPr>
          <w:rFonts w:asciiTheme="minorHAnsi" w:eastAsiaTheme="minorEastAsia" w:hAnsiTheme="minorHAnsi" w:cstheme="minorBidi"/>
        </w:rPr>
      </w:pPr>
      <w:hyperlink w:anchor="_Toc108588902" w:history="1">
        <w:r w:rsidR="00B36DED" w:rsidRPr="002344CD">
          <w:rPr>
            <w:rStyle w:val="Hyperlink"/>
            <w:rFonts w:ascii="Garamond" w:hAnsi="Garamond"/>
            <w:shd w:val="clear" w:color="auto" w:fill="FFFFFF"/>
          </w:rPr>
          <w:t>New Municipal Employee Positions</w:t>
        </w:r>
        <w:r w:rsidR="00B36DED">
          <w:rPr>
            <w:webHidden/>
          </w:rPr>
          <w:tab/>
        </w:r>
        <w:r w:rsidR="00B36DED">
          <w:rPr>
            <w:webHidden/>
          </w:rPr>
          <w:fldChar w:fldCharType="begin"/>
        </w:r>
        <w:r w:rsidR="00B36DED">
          <w:rPr>
            <w:webHidden/>
          </w:rPr>
          <w:instrText xml:space="preserve"> PAGEREF _Toc108588902 \h </w:instrText>
        </w:r>
        <w:r w:rsidR="00B36DED">
          <w:rPr>
            <w:webHidden/>
          </w:rPr>
        </w:r>
        <w:r w:rsidR="00B36DED">
          <w:rPr>
            <w:webHidden/>
          </w:rPr>
          <w:fldChar w:fldCharType="separate"/>
        </w:r>
        <w:r w:rsidR="00EA35F8">
          <w:rPr>
            <w:webHidden/>
          </w:rPr>
          <w:t>20</w:t>
        </w:r>
        <w:r w:rsidR="00B36DED">
          <w:rPr>
            <w:webHidden/>
          </w:rPr>
          <w:fldChar w:fldCharType="end"/>
        </w:r>
      </w:hyperlink>
    </w:p>
    <w:p w14:paraId="5FADAEA6" w14:textId="554EB864" w:rsidR="00B36DED" w:rsidRDefault="00000000" w:rsidP="002E3BD6">
      <w:pPr>
        <w:pStyle w:val="TOC2"/>
        <w:rPr>
          <w:rFonts w:asciiTheme="minorHAnsi" w:eastAsiaTheme="minorEastAsia" w:hAnsiTheme="minorHAnsi" w:cstheme="minorBidi"/>
        </w:rPr>
      </w:pPr>
      <w:hyperlink w:anchor="_Toc108588903" w:history="1">
        <w:r w:rsidR="004D74CD">
          <w:rPr>
            <w:rStyle w:val="Hyperlink"/>
            <w:rFonts w:ascii="Garamond" w:hAnsi="Garamond"/>
            <w:shd w:val="clear" w:color="auto" w:fill="FFFFFF"/>
          </w:rPr>
          <w:t>G</w:t>
        </w:r>
        <w:r w:rsidR="004D74CD" w:rsidRPr="002344CD">
          <w:rPr>
            <w:rStyle w:val="Hyperlink"/>
            <w:rFonts w:ascii="Garamond" w:hAnsi="Garamond"/>
            <w:shd w:val="clear" w:color="auto" w:fill="FFFFFF"/>
          </w:rPr>
          <w:t>oing Forward</w:t>
        </w:r>
        <w:r w:rsidR="004D74CD">
          <w:rPr>
            <w:webHidden/>
          </w:rPr>
          <w:tab/>
        </w:r>
        <w:r w:rsidR="004D74CD">
          <w:rPr>
            <w:webHidden/>
          </w:rPr>
          <w:fldChar w:fldCharType="begin"/>
        </w:r>
        <w:r w:rsidR="004D74CD">
          <w:rPr>
            <w:webHidden/>
          </w:rPr>
          <w:instrText xml:space="preserve"> PAGEREF _Toc108588903 \h </w:instrText>
        </w:r>
        <w:r w:rsidR="004D74CD">
          <w:rPr>
            <w:webHidden/>
          </w:rPr>
        </w:r>
        <w:r w:rsidR="004D74CD">
          <w:rPr>
            <w:webHidden/>
          </w:rPr>
          <w:fldChar w:fldCharType="separate"/>
        </w:r>
        <w:r w:rsidR="00EA35F8">
          <w:rPr>
            <w:webHidden/>
          </w:rPr>
          <w:t>22</w:t>
        </w:r>
        <w:r w:rsidR="004D74CD">
          <w:rPr>
            <w:webHidden/>
          </w:rPr>
          <w:fldChar w:fldCharType="end"/>
        </w:r>
      </w:hyperlink>
    </w:p>
    <w:p w14:paraId="2511FF5B" w14:textId="79F8D27E" w:rsidR="00B36DED" w:rsidRDefault="00000000" w:rsidP="002E3BD6">
      <w:pPr>
        <w:pStyle w:val="TOC1"/>
        <w:rPr>
          <w:rFonts w:asciiTheme="minorHAnsi" w:eastAsiaTheme="minorEastAsia" w:hAnsiTheme="minorHAnsi" w:cstheme="minorBidi"/>
        </w:rPr>
      </w:pPr>
      <w:hyperlink w:anchor="_Toc108588904" w:history="1">
        <w:r w:rsidR="00B36DED" w:rsidRPr="002344CD">
          <w:rPr>
            <w:rStyle w:val="Hyperlink"/>
            <w:rFonts w:ascii="Garamond" w:hAnsi="Garamond"/>
          </w:rPr>
          <w:t>CHAPTER 1</w:t>
        </w:r>
        <w:r w:rsidR="00B36DED">
          <w:rPr>
            <w:webHidden/>
          </w:rPr>
          <w:tab/>
        </w:r>
        <w:r w:rsidR="00B36DED">
          <w:rPr>
            <w:webHidden/>
          </w:rPr>
          <w:fldChar w:fldCharType="begin"/>
        </w:r>
        <w:r w:rsidR="00B36DED">
          <w:rPr>
            <w:webHidden/>
          </w:rPr>
          <w:instrText xml:space="preserve"> PAGEREF _Toc108588904 \h </w:instrText>
        </w:r>
        <w:r w:rsidR="00B36DED">
          <w:rPr>
            <w:webHidden/>
          </w:rPr>
        </w:r>
        <w:r w:rsidR="00B36DED">
          <w:rPr>
            <w:webHidden/>
          </w:rPr>
          <w:fldChar w:fldCharType="separate"/>
        </w:r>
        <w:r w:rsidR="00EA35F8">
          <w:rPr>
            <w:webHidden/>
          </w:rPr>
          <w:t>25</w:t>
        </w:r>
        <w:r w:rsidR="00B36DED">
          <w:rPr>
            <w:webHidden/>
          </w:rPr>
          <w:fldChar w:fldCharType="end"/>
        </w:r>
      </w:hyperlink>
    </w:p>
    <w:p w14:paraId="3E7E12DC" w14:textId="55353758" w:rsidR="00B36DED" w:rsidRDefault="00000000" w:rsidP="002E3BD6">
      <w:pPr>
        <w:pStyle w:val="TOC2"/>
        <w:rPr>
          <w:rFonts w:asciiTheme="minorHAnsi" w:eastAsiaTheme="minorEastAsia" w:hAnsiTheme="minorHAnsi" w:cstheme="minorBidi"/>
        </w:rPr>
      </w:pPr>
      <w:hyperlink w:anchor="_Toc108588905" w:history="1">
        <w:r w:rsidR="004D74CD" w:rsidRPr="002344CD">
          <w:rPr>
            <w:rStyle w:val="Hyperlink"/>
            <w:rFonts w:ascii="Garamond" w:hAnsi="Garamond"/>
          </w:rPr>
          <w:t xml:space="preserve">Resource </w:t>
        </w:r>
        <w:r w:rsidR="00990E8C">
          <w:rPr>
            <w:rStyle w:val="Hyperlink"/>
            <w:rFonts w:ascii="Garamond" w:hAnsi="Garamond"/>
          </w:rPr>
          <w:t>R</w:t>
        </w:r>
        <w:r w:rsidR="004D74CD" w:rsidRPr="002344CD">
          <w:rPr>
            <w:rStyle w:val="Hyperlink"/>
            <w:rFonts w:ascii="Garamond" w:hAnsi="Garamond"/>
          </w:rPr>
          <w:t>eview</w:t>
        </w:r>
        <w:r w:rsidR="004D74CD">
          <w:rPr>
            <w:webHidden/>
          </w:rPr>
          <w:tab/>
        </w:r>
        <w:r w:rsidR="004D74CD">
          <w:rPr>
            <w:webHidden/>
          </w:rPr>
          <w:fldChar w:fldCharType="begin"/>
        </w:r>
        <w:r w:rsidR="004D74CD">
          <w:rPr>
            <w:webHidden/>
          </w:rPr>
          <w:instrText xml:space="preserve"> PAGEREF _Toc108588905 \h </w:instrText>
        </w:r>
        <w:r w:rsidR="004D74CD">
          <w:rPr>
            <w:webHidden/>
          </w:rPr>
        </w:r>
        <w:r w:rsidR="004D74CD">
          <w:rPr>
            <w:webHidden/>
          </w:rPr>
          <w:fldChar w:fldCharType="separate"/>
        </w:r>
        <w:r w:rsidR="00EA35F8">
          <w:rPr>
            <w:webHidden/>
          </w:rPr>
          <w:t>25</w:t>
        </w:r>
        <w:r w:rsidR="004D74CD">
          <w:rPr>
            <w:webHidden/>
          </w:rPr>
          <w:fldChar w:fldCharType="end"/>
        </w:r>
      </w:hyperlink>
    </w:p>
    <w:p w14:paraId="05A662BC" w14:textId="0BEF98A4" w:rsidR="00B36DED" w:rsidRDefault="00000000" w:rsidP="002E3BD6">
      <w:pPr>
        <w:pStyle w:val="TOC1"/>
        <w:rPr>
          <w:rStyle w:val="Hyperlink"/>
        </w:rPr>
      </w:pPr>
      <w:hyperlink w:anchor="_Toc108588906" w:history="1">
        <w:r w:rsidR="004D74CD" w:rsidRPr="002344CD">
          <w:rPr>
            <w:rStyle w:val="Hyperlink"/>
            <w:rFonts w:ascii="Garamond" w:hAnsi="Garamond"/>
          </w:rPr>
          <w:t>CHAPTER 2</w:t>
        </w:r>
        <w:r w:rsidR="004D74CD">
          <w:rPr>
            <w:webHidden/>
          </w:rPr>
          <w:tab/>
        </w:r>
        <w:r w:rsidR="004D74CD">
          <w:rPr>
            <w:webHidden/>
          </w:rPr>
          <w:fldChar w:fldCharType="begin"/>
        </w:r>
        <w:r w:rsidR="004D74CD">
          <w:rPr>
            <w:webHidden/>
          </w:rPr>
          <w:instrText xml:space="preserve"> PAGEREF _Toc108588906 \h </w:instrText>
        </w:r>
        <w:r w:rsidR="004D74CD">
          <w:rPr>
            <w:webHidden/>
          </w:rPr>
        </w:r>
        <w:r w:rsidR="004D74CD">
          <w:rPr>
            <w:webHidden/>
          </w:rPr>
          <w:fldChar w:fldCharType="separate"/>
        </w:r>
        <w:r w:rsidR="00EA35F8">
          <w:rPr>
            <w:webHidden/>
          </w:rPr>
          <w:t>37</w:t>
        </w:r>
        <w:r w:rsidR="004D74CD">
          <w:rPr>
            <w:webHidden/>
          </w:rPr>
          <w:fldChar w:fldCharType="end"/>
        </w:r>
      </w:hyperlink>
    </w:p>
    <w:p w14:paraId="1E10341C" w14:textId="3EABAEDA" w:rsidR="00B36DED" w:rsidRDefault="00B36DED" w:rsidP="00B36DED">
      <w:pPr>
        <w:rPr>
          <w:lang w:val="en-CA"/>
        </w:rPr>
      </w:pPr>
      <w:r w:rsidRPr="002E3BD6">
        <w:rPr>
          <w:rFonts w:ascii="Garamond" w:hAnsi="Garamond"/>
          <w:lang w:val="en-CA"/>
        </w:rPr>
        <w:t>CHAPTER 3</w:t>
      </w:r>
      <w:r>
        <w:rPr>
          <w:lang w:val="en-CA"/>
        </w:rPr>
        <w:t>…………………………………………………………………………………………………………………………………</w:t>
      </w:r>
      <w:proofErr w:type="gramStart"/>
      <w:r>
        <w:rPr>
          <w:lang w:val="en-CA"/>
        </w:rPr>
        <w:t>…</w:t>
      </w:r>
      <w:r w:rsidR="00564BAA">
        <w:rPr>
          <w:lang w:val="en-CA"/>
        </w:rPr>
        <w:t>..</w:t>
      </w:r>
      <w:proofErr w:type="gramEnd"/>
      <w:r>
        <w:rPr>
          <w:lang w:val="en-CA"/>
        </w:rPr>
        <w:t>…..</w:t>
      </w:r>
      <w:r w:rsidR="004D74CD">
        <w:rPr>
          <w:lang w:val="en-CA"/>
        </w:rPr>
        <w:t>6</w:t>
      </w:r>
      <w:r w:rsidR="00223352">
        <w:rPr>
          <w:lang w:val="en-CA"/>
        </w:rPr>
        <w:t>6</w:t>
      </w:r>
    </w:p>
    <w:p w14:paraId="6EE28F91" w14:textId="0001F7B1" w:rsidR="00B36DED" w:rsidRDefault="00B36DED" w:rsidP="00B36DED">
      <w:pPr>
        <w:ind w:firstLine="284"/>
        <w:rPr>
          <w:lang w:val="en-CA"/>
        </w:rPr>
      </w:pPr>
      <w:r w:rsidRPr="00B36DED">
        <w:rPr>
          <w:lang w:val="en-CA"/>
        </w:rPr>
        <w:t>Policing in the Early 21st Century</w:t>
      </w:r>
      <w:r>
        <w:rPr>
          <w:lang w:val="en-CA"/>
        </w:rPr>
        <w:t>…………………………………………………………………………………………………</w:t>
      </w:r>
      <w:proofErr w:type="gramStart"/>
      <w:r>
        <w:rPr>
          <w:lang w:val="en-CA"/>
        </w:rPr>
        <w:t>…..</w:t>
      </w:r>
      <w:proofErr w:type="gramEnd"/>
      <w:r w:rsidR="004D74CD">
        <w:rPr>
          <w:lang w:val="en-CA"/>
        </w:rPr>
        <w:t>6</w:t>
      </w:r>
      <w:r w:rsidR="00223352">
        <w:rPr>
          <w:lang w:val="en-CA"/>
        </w:rPr>
        <w:t>6</w:t>
      </w:r>
    </w:p>
    <w:p w14:paraId="42C1152F" w14:textId="4282A588" w:rsidR="00B36DED" w:rsidRDefault="00B36DED" w:rsidP="00B36DED">
      <w:pPr>
        <w:rPr>
          <w:lang w:val="en-CA"/>
        </w:rPr>
      </w:pPr>
      <w:r w:rsidRPr="002E3BD6">
        <w:rPr>
          <w:rFonts w:ascii="Garamond" w:hAnsi="Garamond"/>
          <w:lang w:val="en-CA"/>
        </w:rPr>
        <w:t>CHAPTER 4</w:t>
      </w:r>
      <w:r>
        <w:rPr>
          <w:lang w:val="en-CA"/>
        </w:rPr>
        <w:t>………………………………………………………………………………………………………………………………………….</w:t>
      </w:r>
      <w:r w:rsidR="004D74CD">
        <w:rPr>
          <w:lang w:val="en-CA"/>
        </w:rPr>
        <w:t>8</w:t>
      </w:r>
      <w:r w:rsidR="00545928">
        <w:rPr>
          <w:lang w:val="en-CA"/>
        </w:rPr>
        <w:t>2</w:t>
      </w:r>
    </w:p>
    <w:p w14:paraId="66F600D2" w14:textId="0705DC25" w:rsidR="006F0DC5" w:rsidRDefault="006F0DC5" w:rsidP="006F0DC5">
      <w:pPr>
        <w:ind w:firstLine="284"/>
        <w:rPr>
          <w:lang w:val="en-CA"/>
        </w:rPr>
      </w:pPr>
      <w:r w:rsidRPr="006F0DC5">
        <w:rPr>
          <w:lang w:val="en-CA"/>
        </w:rPr>
        <w:t xml:space="preserve">South </w:t>
      </w:r>
      <w:r w:rsidR="00B1059E">
        <w:rPr>
          <w:lang w:val="en-CA"/>
        </w:rPr>
        <w:t>O</w:t>
      </w:r>
      <w:r w:rsidR="00B1059E" w:rsidRPr="006F0DC5">
        <w:rPr>
          <w:lang w:val="en-CA"/>
        </w:rPr>
        <w:t xml:space="preserve">kanagan </w:t>
      </w:r>
      <w:r w:rsidR="0043133F">
        <w:rPr>
          <w:lang w:val="en-CA"/>
        </w:rPr>
        <w:t>D</w:t>
      </w:r>
      <w:r w:rsidR="0043133F" w:rsidRPr="006F0DC5">
        <w:rPr>
          <w:lang w:val="en-CA"/>
        </w:rPr>
        <w:t>etachment</w:t>
      </w:r>
      <w:r w:rsidR="00BF61B3">
        <w:rPr>
          <w:lang w:val="en-CA"/>
        </w:rPr>
        <w:t>…………………………</w:t>
      </w:r>
      <w:r>
        <w:rPr>
          <w:lang w:val="en-CA"/>
        </w:rPr>
        <w:t>……………………………………………………………</w:t>
      </w:r>
      <w:r w:rsidR="00B33817">
        <w:rPr>
          <w:lang w:val="en-CA"/>
        </w:rPr>
        <w:t>.</w:t>
      </w:r>
      <w:r>
        <w:rPr>
          <w:lang w:val="en-CA"/>
        </w:rPr>
        <w:t>………………….</w:t>
      </w:r>
      <w:r w:rsidR="00AB0DA8">
        <w:rPr>
          <w:lang w:val="en-CA"/>
        </w:rPr>
        <w:t>8</w:t>
      </w:r>
      <w:r w:rsidR="00223352">
        <w:rPr>
          <w:lang w:val="en-CA"/>
        </w:rPr>
        <w:t>3</w:t>
      </w:r>
    </w:p>
    <w:p w14:paraId="0582F663" w14:textId="61F14131" w:rsidR="006F0DC5" w:rsidRDefault="006F0DC5" w:rsidP="00B36DED">
      <w:pPr>
        <w:rPr>
          <w:lang w:val="en-CA"/>
        </w:rPr>
      </w:pPr>
      <w:r w:rsidRPr="002E3BD6">
        <w:rPr>
          <w:rFonts w:ascii="Garamond" w:hAnsi="Garamond"/>
          <w:lang w:val="en-CA"/>
        </w:rPr>
        <w:t xml:space="preserve">CHAPTER </w:t>
      </w:r>
      <w:r w:rsidRPr="00A24EFF">
        <w:rPr>
          <w:rFonts w:ascii="Garamond" w:hAnsi="Garamond"/>
          <w:lang w:val="en-CA"/>
        </w:rPr>
        <w:t>5</w:t>
      </w:r>
      <w:r>
        <w:rPr>
          <w:lang w:val="en-CA"/>
        </w:rPr>
        <w:t>………………………………………………………………………………………………</w:t>
      </w:r>
      <w:r w:rsidR="00B33817">
        <w:rPr>
          <w:lang w:val="en-CA"/>
        </w:rPr>
        <w:t>.</w:t>
      </w:r>
      <w:r>
        <w:rPr>
          <w:lang w:val="en-CA"/>
        </w:rPr>
        <w:t>…………</w:t>
      </w:r>
      <w:r w:rsidR="00B33817">
        <w:rPr>
          <w:lang w:val="en-CA"/>
        </w:rPr>
        <w:t>.</w:t>
      </w:r>
      <w:r>
        <w:rPr>
          <w:lang w:val="en-CA"/>
        </w:rPr>
        <w:t>……………………………</w:t>
      </w:r>
      <w:r w:rsidR="00564BAA">
        <w:rPr>
          <w:lang w:val="en-CA"/>
        </w:rPr>
        <w:t>1</w:t>
      </w:r>
      <w:r w:rsidR="00545928">
        <w:rPr>
          <w:lang w:val="en-CA"/>
        </w:rPr>
        <w:t>18</w:t>
      </w:r>
    </w:p>
    <w:p w14:paraId="5FB98383" w14:textId="506DDB2F" w:rsidR="006F0DC5" w:rsidRDefault="006F0DC5" w:rsidP="006F0DC5">
      <w:pPr>
        <w:ind w:firstLine="284"/>
        <w:rPr>
          <w:lang w:val="en-CA"/>
        </w:rPr>
      </w:pPr>
      <w:r w:rsidRPr="006F0DC5">
        <w:rPr>
          <w:lang w:val="en-CA"/>
        </w:rPr>
        <w:t xml:space="preserve">Bylaw </w:t>
      </w:r>
      <w:r w:rsidR="0043133F">
        <w:rPr>
          <w:lang w:val="en-CA"/>
        </w:rPr>
        <w:t>E</w:t>
      </w:r>
      <w:r w:rsidR="0043133F" w:rsidRPr="006F0DC5">
        <w:rPr>
          <w:lang w:val="en-CA"/>
        </w:rPr>
        <w:t xml:space="preserve">nforcement </w:t>
      </w:r>
      <w:r w:rsidR="0043133F">
        <w:rPr>
          <w:lang w:val="en-CA"/>
        </w:rPr>
        <w:t>O</w:t>
      </w:r>
      <w:r w:rsidR="0043133F" w:rsidRPr="006F0DC5">
        <w:rPr>
          <w:lang w:val="en-CA"/>
        </w:rPr>
        <w:t xml:space="preserve">fficers </w:t>
      </w:r>
      <w:r w:rsidRPr="006F0DC5">
        <w:rPr>
          <w:lang w:val="en-CA"/>
        </w:rPr>
        <w:t xml:space="preserve">&amp; </w:t>
      </w:r>
      <w:r w:rsidR="0043133F">
        <w:rPr>
          <w:lang w:val="en-CA"/>
        </w:rPr>
        <w:t>C</w:t>
      </w:r>
      <w:r w:rsidR="0043133F" w:rsidRPr="006F0DC5">
        <w:rPr>
          <w:lang w:val="en-CA"/>
        </w:rPr>
        <w:t xml:space="preserve">ommunity </w:t>
      </w:r>
      <w:r w:rsidR="0043133F">
        <w:rPr>
          <w:lang w:val="en-CA"/>
        </w:rPr>
        <w:t>S</w:t>
      </w:r>
      <w:r w:rsidR="0043133F" w:rsidRPr="006F0DC5">
        <w:rPr>
          <w:lang w:val="en-CA"/>
        </w:rPr>
        <w:t>afety</w:t>
      </w:r>
      <w:r w:rsidR="0043133F">
        <w:rPr>
          <w:lang w:val="en-CA"/>
        </w:rPr>
        <w:t xml:space="preserve"> O</w:t>
      </w:r>
      <w:r w:rsidR="0043133F" w:rsidRPr="006F0DC5">
        <w:rPr>
          <w:lang w:val="en-CA"/>
        </w:rPr>
        <w:t>fficers</w:t>
      </w:r>
      <w:r w:rsidR="00CB5190">
        <w:rPr>
          <w:lang w:val="en-CA"/>
        </w:rPr>
        <w:t>.</w:t>
      </w:r>
      <w:r>
        <w:rPr>
          <w:lang w:val="en-CA"/>
        </w:rPr>
        <w:t>………………………………</w:t>
      </w:r>
      <w:r w:rsidR="00B33817">
        <w:rPr>
          <w:lang w:val="en-CA"/>
        </w:rPr>
        <w:t>.</w:t>
      </w:r>
      <w:r>
        <w:rPr>
          <w:lang w:val="en-CA"/>
        </w:rPr>
        <w:t>…………</w:t>
      </w:r>
      <w:r w:rsidR="00B33817">
        <w:rPr>
          <w:lang w:val="en-CA"/>
        </w:rPr>
        <w:t>.</w:t>
      </w:r>
      <w:r>
        <w:rPr>
          <w:lang w:val="en-CA"/>
        </w:rPr>
        <w:t>……………….</w:t>
      </w:r>
      <w:r w:rsidR="00564BAA">
        <w:rPr>
          <w:lang w:val="en-CA"/>
        </w:rPr>
        <w:t>1</w:t>
      </w:r>
      <w:r w:rsidR="00545928">
        <w:rPr>
          <w:lang w:val="en-CA"/>
        </w:rPr>
        <w:t>18</w:t>
      </w:r>
    </w:p>
    <w:p w14:paraId="187D1040" w14:textId="0990DC70" w:rsidR="006F0DC5" w:rsidRDefault="006F0DC5" w:rsidP="006F0DC5">
      <w:pPr>
        <w:rPr>
          <w:lang w:val="en-CA"/>
        </w:rPr>
      </w:pPr>
      <w:r w:rsidRPr="00A24EFF">
        <w:rPr>
          <w:rFonts w:ascii="Garamond" w:hAnsi="Garamond"/>
          <w:lang w:val="en-CA"/>
        </w:rPr>
        <w:t>CHAPTER 6</w:t>
      </w:r>
      <w:r>
        <w:rPr>
          <w:lang w:val="en-CA"/>
        </w:rPr>
        <w:t>………………………………………………………………………………………………………………………………</w:t>
      </w:r>
      <w:r w:rsidR="00B33817">
        <w:rPr>
          <w:lang w:val="en-CA"/>
        </w:rPr>
        <w:t>..</w:t>
      </w:r>
      <w:r>
        <w:rPr>
          <w:lang w:val="en-CA"/>
        </w:rPr>
        <w:t>……..</w:t>
      </w:r>
      <w:r w:rsidR="0043133F">
        <w:rPr>
          <w:lang w:val="en-CA"/>
        </w:rPr>
        <w:t>14</w:t>
      </w:r>
      <w:r w:rsidR="00545928">
        <w:rPr>
          <w:lang w:val="en-CA"/>
        </w:rPr>
        <w:t>1</w:t>
      </w:r>
    </w:p>
    <w:p w14:paraId="7B084432" w14:textId="6BD8E1C4" w:rsidR="006F0DC5" w:rsidRDefault="006F0DC5" w:rsidP="006F0DC5">
      <w:pPr>
        <w:ind w:firstLine="284"/>
        <w:rPr>
          <w:lang w:val="en-CA"/>
        </w:rPr>
      </w:pPr>
      <w:r w:rsidRPr="006F0DC5">
        <w:rPr>
          <w:lang w:val="en-CA"/>
        </w:rPr>
        <w:t xml:space="preserve">The </w:t>
      </w:r>
      <w:r w:rsidR="0043133F">
        <w:rPr>
          <w:lang w:val="en-CA"/>
        </w:rPr>
        <w:t>C</w:t>
      </w:r>
      <w:r w:rsidR="00735347" w:rsidRPr="006F0DC5">
        <w:rPr>
          <w:lang w:val="en-CA"/>
        </w:rPr>
        <w:t xml:space="preserve">ontemporary </w:t>
      </w:r>
      <w:r w:rsidR="0043133F">
        <w:rPr>
          <w:lang w:val="en-CA"/>
        </w:rPr>
        <w:t>F</w:t>
      </w:r>
      <w:r w:rsidR="00735347" w:rsidRPr="006F0DC5">
        <w:rPr>
          <w:lang w:val="en-CA"/>
        </w:rPr>
        <w:t xml:space="preserve">ire </w:t>
      </w:r>
      <w:r w:rsidRPr="006F0DC5">
        <w:rPr>
          <w:lang w:val="en-CA"/>
        </w:rPr>
        <w:t xml:space="preserve">&amp; </w:t>
      </w:r>
      <w:r w:rsidR="0043133F">
        <w:rPr>
          <w:lang w:val="en-CA"/>
        </w:rPr>
        <w:t>R</w:t>
      </w:r>
      <w:r w:rsidR="00735347" w:rsidRPr="006F0DC5">
        <w:rPr>
          <w:lang w:val="en-CA"/>
        </w:rPr>
        <w:t xml:space="preserve">escue </w:t>
      </w:r>
      <w:r w:rsidR="0043133F">
        <w:rPr>
          <w:lang w:val="en-CA"/>
        </w:rPr>
        <w:t>L</w:t>
      </w:r>
      <w:r w:rsidR="00735347" w:rsidRPr="006F0DC5">
        <w:rPr>
          <w:lang w:val="en-CA"/>
        </w:rPr>
        <w:t>andscape</w:t>
      </w:r>
      <w:r w:rsidR="00CB5190">
        <w:rPr>
          <w:lang w:val="en-CA"/>
        </w:rPr>
        <w:t>.</w:t>
      </w:r>
      <w:r>
        <w:rPr>
          <w:lang w:val="en-CA"/>
        </w:rPr>
        <w:t>………………………………………………………………………</w:t>
      </w:r>
      <w:r w:rsidR="00B33817">
        <w:rPr>
          <w:lang w:val="en-CA"/>
        </w:rPr>
        <w:t>..</w:t>
      </w:r>
      <w:r>
        <w:rPr>
          <w:lang w:val="en-CA"/>
        </w:rPr>
        <w:t>……….</w:t>
      </w:r>
      <w:r w:rsidR="0043133F">
        <w:rPr>
          <w:lang w:val="en-CA"/>
        </w:rPr>
        <w:t>14</w:t>
      </w:r>
      <w:r w:rsidR="00545928">
        <w:rPr>
          <w:lang w:val="en-CA"/>
        </w:rPr>
        <w:t>1</w:t>
      </w:r>
    </w:p>
    <w:p w14:paraId="7402AB47" w14:textId="5D19DFF5" w:rsidR="006F0DC5" w:rsidRDefault="006F0DC5" w:rsidP="006F0DC5">
      <w:pPr>
        <w:rPr>
          <w:lang w:val="en-CA"/>
        </w:rPr>
      </w:pPr>
      <w:r w:rsidRPr="00A24EFF">
        <w:rPr>
          <w:rFonts w:ascii="Garamond" w:hAnsi="Garamond"/>
          <w:lang w:val="en-CA"/>
        </w:rPr>
        <w:t>CHAPTER 7</w:t>
      </w:r>
      <w:r w:rsidR="0033271F" w:rsidRPr="00A24EFF">
        <w:rPr>
          <w:rFonts w:ascii="Garamond" w:hAnsi="Garamond"/>
          <w:lang w:val="en-CA"/>
        </w:rPr>
        <w:t>.</w:t>
      </w:r>
      <w:r>
        <w:rPr>
          <w:lang w:val="en-CA"/>
        </w:rPr>
        <w:t>……………………………………………………………………………………………………………………………</w:t>
      </w:r>
      <w:r w:rsidR="00B33817">
        <w:rPr>
          <w:lang w:val="en-CA"/>
        </w:rPr>
        <w:t>.</w:t>
      </w:r>
      <w:r>
        <w:rPr>
          <w:lang w:val="en-CA"/>
        </w:rPr>
        <w:t>…………</w:t>
      </w:r>
      <w:r w:rsidR="00CB5190">
        <w:rPr>
          <w:lang w:val="en-CA"/>
        </w:rPr>
        <w:t>15</w:t>
      </w:r>
      <w:r w:rsidR="00545928">
        <w:rPr>
          <w:lang w:val="en-CA"/>
        </w:rPr>
        <w:t>4</w:t>
      </w:r>
    </w:p>
    <w:p w14:paraId="28D72BED" w14:textId="6E029A4C" w:rsidR="006F0DC5" w:rsidRDefault="006F0DC5" w:rsidP="006F0DC5">
      <w:pPr>
        <w:ind w:firstLine="284"/>
        <w:rPr>
          <w:lang w:val="en-CA"/>
        </w:rPr>
      </w:pPr>
      <w:r w:rsidRPr="006F0DC5">
        <w:rPr>
          <w:lang w:val="en-CA"/>
        </w:rPr>
        <w:t xml:space="preserve">Penticton </w:t>
      </w:r>
      <w:r w:rsidR="0043133F">
        <w:rPr>
          <w:lang w:val="en-CA"/>
        </w:rPr>
        <w:t>F</w:t>
      </w:r>
      <w:r w:rsidR="0043133F" w:rsidRPr="006F0DC5">
        <w:rPr>
          <w:lang w:val="en-CA"/>
        </w:rPr>
        <w:t xml:space="preserve">ire </w:t>
      </w:r>
      <w:r w:rsidRPr="006F0DC5">
        <w:rPr>
          <w:lang w:val="en-CA"/>
        </w:rPr>
        <w:t xml:space="preserve">&amp; </w:t>
      </w:r>
      <w:r w:rsidR="0043133F">
        <w:rPr>
          <w:lang w:val="en-CA"/>
        </w:rPr>
        <w:t>R</w:t>
      </w:r>
      <w:r w:rsidR="0043133F" w:rsidRPr="006F0DC5">
        <w:rPr>
          <w:lang w:val="en-CA"/>
        </w:rPr>
        <w:t xml:space="preserve">escue </w:t>
      </w:r>
      <w:r w:rsidR="0043133F">
        <w:rPr>
          <w:lang w:val="en-CA"/>
        </w:rPr>
        <w:t>S</w:t>
      </w:r>
      <w:r w:rsidR="0043133F" w:rsidRPr="006F0DC5">
        <w:rPr>
          <w:lang w:val="en-CA"/>
        </w:rPr>
        <w:t>ervice</w:t>
      </w:r>
      <w:r w:rsidR="0033271F">
        <w:rPr>
          <w:lang w:val="en-CA"/>
        </w:rPr>
        <w:t>.</w:t>
      </w:r>
      <w:r w:rsidR="00CB5190">
        <w:rPr>
          <w:lang w:val="en-CA"/>
        </w:rPr>
        <w:t>.</w:t>
      </w:r>
      <w:r>
        <w:rPr>
          <w:lang w:val="en-CA"/>
        </w:rPr>
        <w:t>…………………………………………………………………………………</w:t>
      </w:r>
      <w:r w:rsidR="005A5D9C">
        <w:rPr>
          <w:lang w:val="en-CA"/>
        </w:rPr>
        <w:t>.</w:t>
      </w:r>
      <w:r>
        <w:rPr>
          <w:lang w:val="en-CA"/>
        </w:rPr>
        <w:t>………………..</w:t>
      </w:r>
      <w:r w:rsidR="00CB5190">
        <w:rPr>
          <w:lang w:val="en-CA"/>
        </w:rPr>
        <w:t>15</w:t>
      </w:r>
      <w:r w:rsidR="00545928">
        <w:rPr>
          <w:lang w:val="en-CA"/>
        </w:rPr>
        <w:t>4</w:t>
      </w:r>
    </w:p>
    <w:p w14:paraId="470A8D34" w14:textId="43A7BC09" w:rsidR="006F0DC5" w:rsidRDefault="006F0DC5" w:rsidP="00815B5A">
      <w:pPr>
        <w:rPr>
          <w:lang w:val="en-CA"/>
        </w:rPr>
      </w:pPr>
      <w:r w:rsidRPr="006C61D3">
        <w:rPr>
          <w:rFonts w:ascii="Garamond" w:hAnsi="Garamond"/>
          <w:lang w:val="en-CA"/>
        </w:rPr>
        <w:t>CHAPTER 8</w:t>
      </w:r>
      <w:r w:rsidR="00CB5190">
        <w:rPr>
          <w:lang w:val="en-CA"/>
        </w:rPr>
        <w:t>.</w:t>
      </w:r>
      <w:r>
        <w:rPr>
          <w:lang w:val="en-CA"/>
        </w:rPr>
        <w:t>………………………………………………………………………………………………………………</w:t>
      </w:r>
      <w:r w:rsidR="005A5D9C">
        <w:rPr>
          <w:lang w:val="en-CA"/>
        </w:rPr>
        <w:t>..</w:t>
      </w:r>
      <w:r>
        <w:rPr>
          <w:lang w:val="en-CA"/>
        </w:rPr>
        <w:t>………………</w:t>
      </w:r>
      <w:r w:rsidR="00815B5A">
        <w:rPr>
          <w:lang w:val="en-CA"/>
        </w:rPr>
        <w:t>…</w:t>
      </w:r>
      <w:r w:rsidR="006C61D3">
        <w:rPr>
          <w:lang w:val="en-CA"/>
        </w:rPr>
        <w:t>…</w:t>
      </w:r>
      <w:r w:rsidR="00815B5A">
        <w:rPr>
          <w:lang w:val="en-CA"/>
        </w:rPr>
        <w:t>.</w:t>
      </w:r>
      <w:r w:rsidR="0043133F">
        <w:rPr>
          <w:lang w:val="en-CA"/>
        </w:rPr>
        <w:t>17</w:t>
      </w:r>
      <w:r w:rsidR="00545928">
        <w:rPr>
          <w:lang w:val="en-CA"/>
        </w:rPr>
        <w:t>1</w:t>
      </w:r>
    </w:p>
    <w:p w14:paraId="3E7BB192" w14:textId="443B9BFB" w:rsidR="006F0DC5" w:rsidRDefault="006F0DC5" w:rsidP="00815B5A">
      <w:pPr>
        <w:ind w:firstLine="284"/>
        <w:rPr>
          <w:lang w:val="en-CA"/>
        </w:rPr>
      </w:pPr>
      <w:r w:rsidRPr="006F0DC5">
        <w:rPr>
          <w:lang w:val="en-CA"/>
        </w:rPr>
        <w:t xml:space="preserve">Creating a </w:t>
      </w:r>
      <w:r w:rsidR="0043133F">
        <w:rPr>
          <w:lang w:val="en-CA"/>
        </w:rPr>
        <w:t>S</w:t>
      </w:r>
      <w:r w:rsidR="0043133F" w:rsidRPr="006F0DC5">
        <w:rPr>
          <w:lang w:val="en-CA"/>
        </w:rPr>
        <w:t xml:space="preserve">afe </w:t>
      </w:r>
      <w:r w:rsidR="0043133F">
        <w:rPr>
          <w:lang w:val="en-CA"/>
        </w:rPr>
        <w:t>C</w:t>
      </w:r>
      <w:r w:rsidR="0043133F" w:rsidRPr="006F0DC5">
        <w:rPr>
          <w:lang w:val="en-CA"/>
        </w:rPr>
        <w:t>ommunity</w:t>
      </w:r>
      <w:r>
        <w:rPr>
          <w:lang w:val="en-CA"/>
        </w:rPr>
        <w:t>………………………………………………………………………………………</w:t>
      </w:r>
      <w:r w:rsidR="005A5D9C">
        <w:rPr>
          <w:lang w:val="en-CA"/>
        </w:rPr>
        <w:t>..</w:t>
      </w:r>
      <w:r>
        <w:rPr>
          <w:lang w:val="en-CA"/>
        </w:rPr>
        <w:t>…………..</w:t>
      </w:r>
      <w:r w:rsidR="00A576DF">
        <w:rPr>
          <w:lang w:val="en-CA"/>
        </w:rPr>
        <w:t>........</w:t>
      </w:r>
      <w:r w:rsidR="0043133F">
        <w:rPr>
          <w:lang w:val="en-CA"/>
        </w:rPr>
        <w:t>17</w:t>
      </w:r>
      <w:r w:rsidR="00545928">
        <w:rPr>
          <w:lang w:val="en-CA"/>
        </w:rPr>
        <w:t>1</w:t>
      </w:r>
    </w:p>
    <w:p w14:paraId="10D4D9EB" w14:textId="73D273DE" w:rsidR="006F0DC5" w:rsidRPr="00ED6664" w:rsidRDefault="006F0DC5" w:rsidP="006F0DC5">
      <w:pPr>
        <w:rPr>
          <w:lang w:val="fr-FR"/>
        </w:rPr>
      </w:pPr>
      <w:r w:rsidRPr="00ED6664">
        <w:rPr>
          <w:rFonts w:ascii="Garamond" w:hAnsi="Garamond"/>
          <w:lang w:val="fr-FR"/>
        </w:rPr>
        <w:t>APPENDIX A</w:t>
      </w:r>
      <w:r w:rsidR="0033271F" w:rsidRPr="00ED6664">
        <w:rPr>
          <w:lang w:val="fr-FR"/>
        </w:rPr>
        <w:t>.</w:t>
      </w:r>
      <w:r w:rsidRPr="00ED6664">
        <w:rPr>
          <w:lang w:val="fr-FR"/>
        </w:rPr>
        <w:t>……………………………………………………………………………………………………………………</w:t>
      </w:r>
      <w:proofErr w:type="gramStart"/>
      <w:r w:rsidRPr="00ED6664">
        <w:rPr>
          <w:lang w:val="fr-FR"/>
        </w:rPr>
        <w:t>…</w:t>
      </w:r>
      <w:r w:rsidR="005A5D9C" w:rsidRPr="00ED6664">
        <w:rPr>
          <w:lang w:val="fr-FR"/>
        </w:rPr>
        <w:t>..</w:t>
      </w:r>
      <w:r w:rsidR="00B33817" w:rsidRPr="00ED6664">
        <w:rPr>
          <w:lang w:val="fr-FR"/>
        </w:rPr>
        <w:t>..</w:t>
      </w:r>
      <w:proofErr w:type="gramEnd"/>
      <w:r w:rsidRPr="00ED6664">
        <w:rPr>
          <w:lang w:val="fr-FR"/>
        </w:rPr>
        <w:t>……….</w:t>
      </w:r>
      <w:r w:rsidR="006C61D3" w:rsidRPr="00ED6664">
        <w:rPr>
          <w:lang w:val="fr-FR"/>
        </w:rPr>
        <w:t>.</w:t>
      </w:r>
      <w:r w:rsidR="0043133F" w:rsidRPr="00ED6664">
        <w:rPr>
          <w:lang w:val="fr-FR"/>
        </w:rPr>
        <w:t>19</w:t>
      </w:r>
      <w:r w:rsidR="00CF0A22">
        <w:rPr>
          <w:lang w:val="fr-FR"/>
        </w:rPr>
        <w:t>5</w:t>
      </w:r>
    </w:p>
    <w:p w14:paraId="6943DAC5" w14:textId="71CDA341" w:rsidR="006F0DC5" w:rsidRPr="00893C10" w:rsidRDefault="006F0DC5" w:rsidP="006F0DC5">
      <w:pPr>
        <w:rPr>
          <w:lang w:val="fr-FR"/>
        </w:rPr>
      </w:pPr>
      <w:r w:rsidRPr="00893C10">
        <w:rPr>
          <w:rFonts w:ascii="Garamond" w:hAnsi="Garamond"/>
          <w:lang w:val="fr-FR"/>
        </w:rPr>
        <w:t xml:space="preserve">APPENDIX </w:t>
      </w:r>
      <w:r w:rsidR="0043133F" w:rsidRPr="00893C10">
        <w:rPr>
          <w:rFonts w:ascii="Garamond" w:hAnsi="Garamond"/>
          <w:lang w:val="fr-FR"/>
        </w:rPr>
        <w:t>B</w:t>
      </w:r>
      <w:r w:rsidR="0033271F" w:rsidRPr="00893C10">
        <w:rPr>
          <w:rFonts w:ascii="Garamond" w:hAnsi="Garamond"/>
          <w:lang w:val="fr-FR"/>
        </w:rPr>
        <w:t>.</w:t>
      </w:r>
      <w:r w:rsidRPr="00893C10">
        <w:rPr>
          <w:lang w:val="fr-FR"/>
        </w:rPr>
        <w:t>………………………………………………………………………………………………………………………</w:t>
      </w:r>
      <w:proofErr w:type="gramStart"/>
      <w:r w:rsidRPr="00893C10">
        <w:rPr>
          <w:lang w:val="fr-FR"/>
        </w:rPr>
        <w:t>…</w:t>
      </w:r>
      <w:r w:rsidR="005A5D9C" w:rsidRPr="00893C10">
        <w:rPr>
          <w:lang w:val="fr-FR"/>
        </w:rPr>
        <w:t>..</w:t>
      </w:r>
      <w:r w:rsidR="00B33817" w:rsidRPr="00893C10">
        <w:rPr>
          <w:lang w:val="fr-FR"/>
        </w:rPr>
        <w:t>..</w:t>
      </w:r>
      <w:proofErr w:type="gramEnd"/>
      <w:r w:rsidRPr="00893C10">
        <w:rPr>
          <w:lang w:val="fr-FR"/>
        </w:rPr>
        <w:t>…….</w:t>
      </w:r>
      <w:r w:rsidR="006C61D3" w:rsidRPr="00893C10">
        <w:rPr>
          <w:lang w:val="fr-FR"/>
        </w:rPr>
        <w:t>.</w:t>
      </w:r>
      <w:r w:rsidR="0043133F" w:rsidRPr="00893C10">
        <w:rPr>
          <w:lang w:val="fr-FR"/>
        </w:rPr>
        <w:t>19</w:t>
      </w:r>
      <w:r w:rsidR="00CF0A22">
        <w:rPr>
          <w:lang w:val="fr-FR"/>
        </w:rPr>
        <w:t>7</w:t>
      </w:r>
    </w:p>
    <w:p w14:paraId="1A7EADBA" w14:textId="41283E4C" w:rsidR="006F0DC5" w:rsidRPr="00893C10" w:rsidRDefault="006F0DC5" w:rsidP="006F0DC5">
      <w:pPr>
        <w:rPr>
          <w:lang w:val="fr-FR"/>
        </w:rPr>
      </w:pPr>
      <w:r w:rsidRPr="00893C10">
        <w:rPr>
          <w:rFonts w:ascii="Garamond" w:hAnsi="Garamond"/>
          <w:lang w:val="fr-FR"/>
        </w:rPr>
        <w:t xml:space="preserve">APPENDIX </w:t>
      </w:r>
      <w:r w:rsidR="00A24EFF" w:rsidRPr="00893C10">
        <w:rPr>
          <w:rFonts w:ascii="Garamond" w:hAnsi="Garamond"/>
          <w:lang w:val="fr-FR"/>
        </w:rPr>
        <w:t>C</w:t>
      </w:r>
      <w:r w:rsidR="0033271F" w:rsidRPr="00893C10">
        <w:rPr>
          <w:rFonts w:ascii="Garamond" w:hAnsi="Garamond"/>
          <w:lang w:val="fr-FR"/>
        </w:rPr>
        <w:t>.</w:t>
      </w:r>
      <w:r w:rsidRPr="00893C10">
        <w:rPr>
          <w:lang w:val="fr-FR"/>
        </w:rPr>
        <w:t>………………………………………………………………………………………………………………………</w:t>
      </w:r>
      <w:proofErr w:type="gramStart"/>
      <w:r w:rsidRPr="00893C10">
        <w:rPr>
          <w:lang w:val="fr-FR"/>
        </w:rPr>
        <w:t>……</w:t>
      </w:r>
      <w:r w:rsidR="005A5D9C" w:rsidRPr="00893C10">
        <w:rPr>
          <w:lang w:val="fr-FR"/>
        </w:rPr>
        <w:t>.</w:t>
      </w:r>
      <w:proofErr w:type="gramEnd"/>
      <w:r w:rsidR="005A5D9C" w:rsidRPr="00893C10">
        <w:rPr>
          <w:lang w:val="fr-FR"/>
        </w:rPr>
        <w:t>.</w:t>
      </w:r>
      <w:r w:rsidRPr="00893C10">
        <w:rPr>
          <w:lang w:val="fr-FR"/>
        </w:rPr>
        <w:t>…</w:t>
      </w:r>
      <w:r w:rsidR="00B33817" w:rsidRPr="00893C10">
        <w:rPr>
          <w:lang w:val="fr-FR"/>
        </w:rPr>
        <w:t>..</w:t>
      </w:r>
      <w:r w:rsidRPr="00893C10">
        <w:rPr>
          <w:lang w:val="fr-FR"/>
        </w:rPr>
        <w:t>.</w:t>
      </w:r>
      <w:r w:rsidR="006C61D3" w:rsidRPr="00893C10">
        <w:rPr>
          <w:lang w:val="fr-FR"/>
        </w:rPr>
        <w:t>.</w:t>
      </w:r>
      <w:r w:rsidR="00CF0A22">
        <w:rPr>
          <w:lang w:val="fr-FR"/>
        </w:rPr>
        <w:t>199</w:t>
      </w:r>
    </w:p>
    <w:p w14:paraId="58456A99" w14:textId="7351124F" w:rsidR="00687913" w:rsidRPr="00893C10" w:rsidRDefault="00CE0BB6">
      <w:pPr>
        <w:rPr>
          <w:rFonts w:ascii="Garamond" w:hAnsi="Garamond"/>
          <w:b/>
          <w:szCs w:val="20"/>
          <w:lang w:val="fr-FR"/>
        </w:rPr>
      </w:pPr>
      <w:r>
        <w:rPr>
          <w:rFonts w:ascii="Garamond" w:hAnsi="Garamond"/>
          <w:szCs w:val="20"/>
        </w:rPr>
        <w:fldChar w:fldCharType="end"/>
      </w:r>
    </w:p>
    <w:p w14:paraId="7251A3EF" w14:textId="18E65B33" w:rsidR="009D70DA" w:rsidRPr="00687913" w:rsidRDefault="009D70DA" w:rsidP="00687913">
      <w:pPr>
        <w:pStyle w:val="Heading1"/>
        <w:rPr>
          <w:rFonts w:ascii="Garamond" w:hAnsi="Garamond"/>
        </w:rPr>
      </w:pPr>
      <w:bookmarkStart w:id="12" w:name="_Toc108588895"/>
      <w:bookmarkEnd w:id="11"/>
      <w:r w:rsidRPr="00687913">
        <w:rPr>
          <w:rFonts w:ascii="Garamond" w:hAnsi="Garamond"/>
        </w:rPr>
        <w:lastRenderedPageBreak/>
        <w:t>List of Tables</w:t>
      </w:r>
      <w:bookmarkEnd w:id="12"/>
    </w:p>
    <w:p w14:paraId="410AF1C6" w14:textId="4233FD0A" w:rsidR="009D70DA" w:rsidRPr="00EA2FB7" w:rsidRDefault="009D70DA" w:rsidP="00687913">
      <w:pPr>
        <w:jc w:val="both"/>
        <w:rPr>
          <w:rFonts w:ascii="Garamond" w:hAnsi="Garamond"/>
          <w:sz w:val="20"/>
          <w:szCs w:val="20"/>
        </w:rPr>
      </w:pPr>
      <w:r w:rsidRPr="00EA2FB7">
        <w:rPr>
          <w:rFonts w:ascii="Garamond" w:hAnsi="Garamond"/>
          <w:sz w:val="20"/>
          <w:szCs w:val="20"/>
        </w:rPr>
        <w:t>RFR Table 1 Review of Findings &amp; Recommendations – The Municipality</w:t>
      </w:r>
      <w:r w:rsidR="009F0B5C">
        <w:rPr>
          <w:rFonts w:ascii="Garamond" w:hAnsi="Garamond"/>
          <w:sz w:val="20"/>
          <w:szCs w:val="20"/>
        </w:rPr>
        <w:t xml:space="preserve"> …………………………………………</w:t>
      </w:r>
      <w:proofErr w:type="gramStart"/>
      <w:r w:rsidR="009F0B5C">
        <w:rPr>
          <w:rFonts w:ascii="Garamond" w:hAnsi="Garamond"/>
          <w:sz w:val="20"/>
          <w:szCs w:val="20"/>
        </w:rPr>
        <w:t>…..</w:t>
      </w:r>
      <w:proofErr w:type="gramEnd"/>
      <w:r w:rsidR="009F0B5C">
        <w:rPr>
          <w:rFonts w:ascii="Garamond" w:hAnsi="Garamond"/>
          <w:sz w:val="20"/>
          <w:szCs w:val="20"/>
        </w:rPr>
        <w:t>11</w:t>
      </w:r>
    </w:p>
    <w:p w14:paraId="5BEA0CC6" w14:textId="0D2732C2" w:rsidR="009D70DA" w:rsidRPr="00EA2FB7" w:rsidRDefault="009D70DA" w:rsidP="00687913">
      <w:pPr>
        <w:jc w:val="both"/>
        <w:rPr>
          <w:rFonts w:ascii="Garamond" w:hAnsi="Garamond"/>
          <w:sz w:val="20"/>
          <w:szCs w:val="20"/>
        </w:rPr>
      </w:pPr>
      <w:r w:rsidRPr="00EA2FB7">
        <w:rPr>
          <w:rFonts w:ascii="Garamond" w:hAnsi="Garamond"/>
          <w:sz w:val="20"/>
          <w:szCs w:val="20"/>
        </w:rPr>
        <w:t>RFR Table 2 Review of Findings &amp; Recommendations – The Community</w:t>
      </w:r>
      <w:r w:rsidR="009F0B5C">
        <w:rPr>
          <w:rFonts w:ascii="Garamond" w:hAnsi="Garamond"/>
          <w:sz w:val="20"/>
          <w:szCs w:val="20"/>
        </w:rPr>
        <w:t xml:space="preserve"> ……………………………………………13</w:t>
      </w:r>
    </w:p>
    <w:p w14:paraId="3CF8EB96" w14:textId="1FEF6149"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3 Review of Findings &amp; Recommendations – The Policing Environment </w:t>
      </w:r>
      <w:r w:rsidR="009F0B5C">
        <w:rPr>
          <w:rFonts w:ascii="Garamond" w:hAnsi="Garamond"/>
          <w:sz w:val="20"/>
          <w:szCs w:val="20"/>
        </w:rPr>
        <w:t>…………………………………14</w:t>
      </w:r>
    </w:p>
    <w:p w14:paraId="3472A34C" w14:textId="56D37399" w:rsidR="009D70DA" w:rsidRPr="00EA2FB7" w:rsidRDefault="009D70DA" w:rsidP="00687913">
      <w:pPr>
        <w:jc w:val="both"/>
        <w:rPr>
          <w:rFonts w:ascii="Garamond" w:hAnsi="Garamond"/>
          <w:sz w:val="20"/>
          <w:szCs w:val="20"/>
        </w:rPr>
      </w:pPr>
      <w:r w:rsidRPr="00EA2FB7">
        <w:rPr>
          <w:rFonts w:ascii="Garamond" w:hAnsi="Garamond"/>
          <w:sz w:val="20"/>
          <w:szCs w:val="20"/>
        </w:rPr>
        <w:t>RFR Table 4 Review of Findings &amp; Recommendations – The Detachment</w:t>
      </w:r>
      <w:r w:rsidR="009F0B5C">
        <w:rPr>
          <w:rFonts w:ascii="Garamond" w:hAnsi="Garamond"/>
          <w:sz w:val="20"/>
          <w:szCs w:val="20"/>
        </w:rPr>
        <w:t xml:space="preserve"> ……………………………………………15</w:t>
      </w:r>
    </w:p>
    <w:p w14:paraId="2CEF713A" w14:textId="7479E152"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5 Review of Findings &amp; Recommendations – Community Policing </w:t>
      </w:r>
      <w:r w:rsidR="009F0B5C">
        <w:rPr>
          <w:rFonts w:ascii="Garamond" w:hAnsi="Garamond"/>
          <w:sz w:val="20"/>
          <w:szCs w:val="20"/>
        </w:rPr>
        <w:t>……………………………………</w:t>
      </w:r>
      <w:proofErr w:type="gramStart"/>
      <w:r w:rsidR="009F0B5C">
        <w:rPr>
          <w:rFonts w:ascii="Garamond" w:hAnsi="Garamond"/>
          <w:sz w:val="20"/>
          <w:szCs w:val="20"/>
        </w:rPr>
        <w:t>…..</w:t>
      </w:r>
      <w:proofErr w:type="gramEnd"/>
      <w:r w:rsidR="00257319">
        <w:rPr>
          <w:rFonts w:ascii="Garamond" w:hAnsi="Garamond"/>
          <w:sz w:val="20"/>
          <w:szCs w:val="20"/>
        </w:rPr>
        <w:t>15</w:t>
      </w:r>
    </w:p>
    <w:p w14:paraId="78D79702" w14:textId="700CE339" w:rsidR="009D70DA" w:rsidRPr="00EA2FB7" w:rsidRDefault="009D70DA" w:rsidP="00687913">
      <w:pPr>
        <w:jc w:val="both"/>
        <w:rPr>
          <w:rFonts w:ascii="Garamond" w:hAnsi="Garamond"/>
          <w:sz w:val="20"/>
          <w:szCs w:val="20"/>
        </w:rPr>
      </w:pPr>
      <w:r w:rsidRPr="00EA2FB7">
        <w:rPr>
          <w:rFonts w:ascii="Garamond" w:hAnsi="Garamond"/>
          <w:sz w:val="20"/>
          <w:szCs w:val="20"/>
        </w:rPr>
        <w:t>RFR Table 6 Review of Findings &amp; Recommendations – Police Response to Calls for Service</w:t>
      </w:r>
      <w:r w:rsidR="00257319">
        <w:rPr>
          <w:rFonts w:ascii="Garamond" w:hAnsi="Garamond"/>
          <w:sz w:val="20"/>
          <w:szCs w:val="20"/>
        </w:rPr>
        <w:t xml:space="preserve"> ……………………</w:t>
      </w:r>
      <w:proofErr w:type="gramStart"/>
      <w:r w:rsidR="00257319">
        <w:rPr>
          <w:rFonts w:ascii="Garamond" w:hAnsi="Garamond"/>
          <w:sz w:val="20"/>
          <w:szCs w:val="20"/>
        </w:rPr>
        <w:t>…..</w:t>
      </w:r>
      <w:proofErr w:type="gramEnd"/>
      <w:r w:rsidR="00257319">
        <w:rPr>
          <w:rFonts w:ascii="Garamond" w:hAnsi="Garamond"/>
          <w:sz w:val="20"/>
          <w:szCs w:val="20"/>
        </w:rPr>
        <w:t>16</w:t>
      </w:r>
    </w:p>
    <w:p w14:paraId="01C918DF" w14:textId="46E34C78" w:rsidR="009D70DA" w:rsidRPr="00EA2FB7" w:rsidRDefault="009D70DA" w:rsidP="00687913">
      <w:pPr>
        <w:jc w:val="both"/>
        <w:rPr>
          <w:rFonts w:ascii="Garamond" w:hAnsi="Garamond"/>
          <w:sz w:val="20"/>
          <w:szCs w:val="20"/>
        </w:rPr>
      </w:pPr>
      <w:r w:rsidRPr="00EA2FB7">
        <w:rPr>
          <w:rFonts w:ascii="Garamond" w:hAnsi="Garamond"/>
          <w:sz w:val="20"/>
          <w:szCs w:val="20"/>
        </w:rPr>
        <w:t>RFR Table 7 Review of Findings &amp; Recommendations – Addressing Needs of At-risk &amp; Vulnerable Populations</w:t>
      </w:r>
      <w:r w:rsidR="00257319">
        <w:rPr>
          <w:rFonts w:ascii="Garamond" w:hAnsi="Garamond"/>
          <w:sz w:val="20"/>
          <w:szCs w:val="20"/>
        </w:rPr>
        <w:t xml:space="preserve"> ……17</w:t>
      </w:r>
    </w:p>
    <w:p w14:paraId="1ACBE148" w14:textId="07B3C760"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8 Review of Findings &amp; Recommendations – Bylaws &amp; Community Safety Officers </w:t>
      </w:r>
      <w:r w:rsidR="00257319">
        <w:rPr>
          <w:rFonts w:ascii="Garamond" w:hAnsi="Garamond"/>
          <w:sz w:val="20"/>
          <w:szCs w:val="20"/>
        </w:rPr>
        <w:t>………………………17</w:t>
      </w:r>
    </w:p>
    <w:p w14:paraId="1A8E3877" w14:textId="129683DB" w:rsidR="009D70DA" w:rsidRPr="00EA2FB7" w:rsidRDefault="009D70DA" w:rsidP="00687913">
      <w:pPr>
        <w:jc w:val="both"/>
        <w:rPr>
          <w:rFonts w:ascii="Garamond" w:hAnsi="Garamond"/>
          <w:sz w:val="20"/>
          <w:szCs w:val="20"/>
        </w:rPr>
      </w:pPr>
      <w:r w:rsidRPr="00EA2FB7">
        <w:rPr>
          <w:rFonts w:ascii="Garamond" w:hAnsi="Garamond"/>
          <w:sz w:val="20"/>
          <w:szCs w:val="20"/>
        </w:rPr>
        <w:t>RFR Table 9 Review of Findings &amp; Recommendations – Fire &amp; Rescue</w:t>
      </w:r>
      <w:r w:rsidR="00257319">
        <w:rPr>
          <w:rFonts w:ascii="Garamond" w:hAnsi="Garamond"/>
          <w:sz w:val="20"/>
          <w:szCs w:val="20"/>
        </w:rPr>
        <w:t xml:space="preserve"> ……………………………………………... 18</w:t>
      </w:r>
    </w:p>
    <w:p w14:paraId="5D18E546" w14:textId="643734C7" w:rsidR="009D70DA" w:rsidRPr="00EA2FB7" w:rsidRDefault="009D70DA" w:rsidP="00687913">
      <w:pPr>
        <w:jc w:val="both"/>
        <w:rPr>
          <w:rFonts w:ascii="Garamond" w:hAnsi="Garamond"/>
          <w:sz w:val="20"/>
          <w:szCs w:val="20"/>
        </w:rPr>
      </w:pPr>
      <w:r w:rsidRPr="00EA2FB7">
        <w:rPr>
          <w:rFonts w:ascii="Garamond" w:hAnsi="Garamond"/>
          <w:sz w:val="20"/>
          <w:szCs w:val="20"/>
        </w:rPr>
        <w:t>RFR Table 10 Review of Findings &amp; Recommendations – Crown Counsel</w:t>
      </w:r>
      <w:r w:rsidR="00257319">
        <w:rPr>
          <w:rFonts w:ascii="Garamond" w:hAnsi="Garamond"/>
          <w:sz w:val="20"/>
          <w:szCs w:val="20"/>
        </w:rPr>
        <w:t xml:space="preserve"> ……………………………………………19</w:t>
      </w:r>
    </w:p>
    <w:p w14:paraId="1F20A98A" w14:textId="338A99A8" w:rsidR="009D70DA" w:rsidRPr="00EA2FB7" w:rsidRDefault="009D70DA" w:rsidP="00687913">
      <w:pPr>
        <w:jc w:val="both"/>
        <w:rPr>
          <w:rFonts w:ascii="Garamond" w:hAnsi="Garamond"/>
          <w:sz w:val="20"/>
          <w:szCs w:val="20"/>
        </w:rPr>
      </w:pPr>
      <w:r w:rsidRPr="00EA2FB7">
        <w:rPr>
          <w:rFonts w:ascii="Garamond" w:hAnsi="Garamond"/>
          <w:sz w:val="20"/>
          <w:szCs w:val="20"/>
        </w:rPr>
        <w:t>Table 1.1 Data Sources, City of Penticton Resource Review</w:t>
      </w:r>
      <w:r w:rsidR="00257319">
        <w:rPr>
          <w:rFonts w:ascii="Garamond" w:hAnsi="Garamond"/>
          <w:sz w:val="20"/>
          <w:szCs w:val="20"/>
        </w:rPr>
        <w:t xml:space="preserve"> …………………………………………………………</w:t>
      </w:r>
      <w:r w:rsidR="00223352">
        <w:rPr>
          <w:rFonts w:ascii="Garamond" w:hAnsi="Garamond"/>
          <w:sz w:val="20"/>
          <w:szCs w:val="20"/>
        </w:rPr>
        <w:t>…30</w:t>
      </w:r>
    </w:p>
    <w:p w14:paraId="4314D751" w14:textId="0E5D5F1D" w:rsidR="009D70DA" w:rsidRPr="00EA2FB7" w:rsidRDefault="009D70DA" w:rsidP="00687913">
      <w:pPr>
        <w:jc w:val="both"/>
        <w:rPr>
          <w:rFonts w:ascii="Garamond" w:hAnsi="Garamond"/>
          <w:sz w:val="20"/>
          <w:szCs w:val="20"/>
        </w:rPr>
      </w:pPr>
      <w:r w:rsidRPr="00EA2FB7">
        <w:rPr>
          <w:rFonts w:ascii="Garamond" w:hAnsi="Garamond"/>
          <w:sz w:val="20"/>
          <w:szCs w:val="20"/>
        </w:rPr>
        <w:t>Table 1.2. Budgets for Police, Fire &amp; Rescue, &amp; Bylaw Services, 2022 &amp; Projected 2026</w:t>
      </w:r>
      <w:r w:rsidR="00257319">
        <w:rPr>
          <w:rFonts w:ascii="Garamond" w:hAnsi="Garamond"/>
          <w:sz w:val="20"/>
          <w:szCs w:val="20"/>
        </w:rPr>
        <w:t xml:space="preserve"> ……………………………….3</w:t>
      </w:r>
      <w:r w:rsidR="00223352">
        <w:rPr>
          <w:rFonts w:ascii="Garamond" w:hAnsi="Garamond"/>
          <w:sz w:val="20"/>
          <w:szCs w:val="20"/>
        </w:rPr>
        <w:t>3</w:t>
      </w:r>
    </w:p>
    <w:p w14:paraId="11952382" w14:textId="1164C1A6" w:rsidR="009D70DA" w:rsidRPr="00EA2FB7" w:rsidRDefault="009D70DA" w:rsidP="00687913">
      <w:pPr>
        <w:jc w:val="both"/>
        <w:rPr>
          <w:rFonts w:ascii="Garamond" w:hAnsi="Garamond"/>
          <w:sz w:val="20"/>
          <w:szCs w:val="20"/>
        </w:rPr>
      </w:pPr>
      <w:r w:rsidRPr="00EA2FB7">
        <w:rPr>
          <w:rFonts w:ascii="Garamond" w:hAnsi="Garamond"/>
          <w:sz w:val="20"/>
          <w:szCs w:val="20"/>
        </w:rPr>
        <w:t>Table 2.1. Penticton Personal Safety Opinions</w:t>
      </w:r>
      <w:r w:rsidR="00257319">
        <w:rPr>
          <w:rFonts w:ascii="Garamond" w:hAnsi="Garamond"/>
          <w:sz w:val="20"/>
          <w:szCs w:val="20"/>
        </w:rPr>
        <w:t xml:space="preserve"> …………………………………………………………………………3</w:t>
      </w:r>
      <w:r w:rsidR="00223352">
        <w:rPr>
          <w:rFonts w:ascii="Garamond" w:hAnsi="Garamond"/>
          <w:sz w:val="20"/>
          <w:szCs w:val="20"/>
        </w:rPr>
        <w:t>9</w:t>
      </w:r>
    </w:p>
    <w:p w14:paraId="217FE6FA" w14:textId="599D3FC8" w:rsidR="009D70DA" w:rsidRPr="00EA2FB7" w:rsidRDefault="009D70DA" w:rsidP="00687913">
      <w:pPr>
        <w:jc w:val="both"/>
        <w:rPr>
          <w:rFonts w:ascii="Garamond" w:hAnsi="Garamond"/>
          <w:sz w:val="20"/>
          <w:szCs w:val="20"/>
        </w:rPr>
      </w:pPr>
      <w:r w:rsidRPr="00EA2FB7">
        <w:rPr>
          <w:rFonts w:ascii="Garamond" w:hAnsi="Garamond"/>
          <w:sz w:val="20"/>
          <w:szCs w:val="20"/>
        </w:rPr>
        <w:t xml:space="preserve">Table 2.2. Perceptions of Safety in the Downtown Core </w:t>
      </w:r>
      <w:r w:rsidR="00257319">
        <w:rPr>
          <w:rFonts w:ascii="Garamond" w:hAnsi="Garamond"/>
          <w:sz w:val="20"/>
          <w:szCs w:val="20"/>
        </w:rPr>
        <w:t>……………………………………………………………….</w:t>
      </w:r>
      <w:r w:rsidR="00223352">
        <w:rPr>
          <w:rFonts w:ascii="Garamond" w:hAnsi="Garamond"/>
          <w:sz w:val="20"/>
          <w:szCs w:val="20"/>
        </w:rPr>
        <w:t>40</w:t>
      </w:r>
    </w:p>
    <w:p w14:paraId="42CCD9DD" w14:textId="4CE45781" w:rsidR="009D70DA" w:rsidRPr="00EA2FB7" w:rsidRDefault="009D70DA" w:rsidP="00687913">
      <w:pPr>
        <w:jc w:val="both"/>
        <w:rPr>
          <w:rFonts w:ascii="Garamond" w:hAnsi="Garamond"/>
          <w:sz w:val="20"/>
          <w:szCs w:val="20"/>
        </w:rPr>
      </w:pPr>
      <w:r w:rsidRPr="00EA2FB7">
        <w:rPr>
          <w:rFonts w:ascii="Garamond" w:hAnsi="Garamond"/>
          <w:sz w:val="20"/>
          <w:szCs w:val="20"/>
        </w:rPr>
        <w:t xml:space="preserve">Table 2.3. Reasons Provided for Why Residents Believe that Crime is Going Up </w:t>
      </w:r>
      <w:r w:rsidR="00257319">
        <w:rPr>
          <w:rFonts w:ascii="Garamond" w:hAnsi="Garamond"/>
          <w:sz w:val="20"/>
          <w:szCs w:val="20"/>
        </w:rPr>
        <w:t>………………………………………</w:t>
      </w:r>
      <w:r w:rsidR="004964AE">
        <w:rPr>
          <w:rFonts w:ascii="Garamond" w:hAnsi="Garamond"/>
          <w:sz w:val="20"/>
          <w:szCs w:val="20"/>
        </w:rPr>
        <w:t>4</w:t>
      </w:r>
      <w:r w:rsidR="00223352">
        <w:rPr>
          <w:rFonts w:ascii="Garamond" w:hAnsi="Garamond"/>
          <w:sz w:val="20"/>
          <w:szCs w:val="20"/>
        </w:rPr>
        <w:t>3</w:t>
      </w:r>
    </w:p>
    <w:p w14:paraId="47CED358" w14:textId="173E91E7" w:rsidR="009D70DA" w:rsidRPr="00EA2FB7" w:rsidRDefault="009D70DA" w:rsidP="00687913">
      <w:pPr>
        <w:jc w:val="both"/>
        <w:rPr>
          <w:rFonts w:ascii="Garamond" w:hAnsi="Garamond"/>
          <w:sz w:val="20"/>
          <w:szCs w:val="20"/>
        </w:rPr>
      </w:pPr>
      <w:r w:rsidRPr="00EA2FB7">
        <w:rPr>
          <w:rFonts w:ascii="Garamond" w:hAnsi="Garamond"/>
          <w:sz w:val="20"/>
          <w:szCs w:val="20"/>
        </w:rPr>
        <w:t xml:space="preserve">Table 2.4. Community Rating of Importance of Key Police Services </w:t>
      </w:r>
      <w:r w:rsidR="004964AE">
        <w:rPr>
          <w:rFonts w:ascii="Garamond" w:hAnsi="Garamond"/>
          <w:sz w:val="20"/>
          <w:szCs w:val="20"/>
        </w:rPr>
        <w:t>………………………………………………</w:t>
      </w:r>
      <w:proofErr w:type="gramStart"/>
      <w:r w:rsidR="004964AE">
        <w:rPr>
          <w:rFonts w:ascii="Garamond" w:hAnsi="Garamond"/>
          <w:sz w:val="20"/>
          <w:szCs w:val="20"/>
        </w:rPr>
        <w:t>…..</w:t>
      </w:r>
      <w:proofErr w:type="gramEnd"/>
      <w:r w:rsidR="004964AE">
        <w:rPr>
          <w:rFonts w:ascii="Garamond" w:hAnsi="Garamond"/>
          <w:sz w:val="20"/>
          <w:szCs w:val="20"/>
        </w:rPr>
        <w:t>4</w:t>
      </w:r>
      <w:r w:rsidR="00223352">
        <w:rPr>
          <w:rFonts w:ascii="Garamond" w:hAnsi="Garamond"/>
          <w:sz w:val="20"/>
          <w:szCs w:val="20"/>
        </w:rPr>
        <w:t>6</w:t>
      </w:r>
    </w:p>
    <w:p w14:paraId="648EAB90" w14:textId="239BA20D" w:rsidR="009D70DA" w:rsidRPr="00EA2FB7" w:rsidRDefault="009D70DA" w:rsidP="00687913">
      <w:pPr>
        <w:jc w:val="both"/>
        <w:rPr>
          <w:rFonts w:ascii="Garamond" w:hAnsi="Garamond"/>
          <w:sz w:val="20"/>
          <w:szCs w:val="20"/>
        </w:rPr>
      </w:pPr>
      <w:r w:rsidRPr="00EA2FB7">
        <w:rPr>
          <w:rFonts w:ascii="Garamond" w:hAnsi="Garamond"/>
          <w:sz w:val="20"/>
          <w:szCs w:val="20"/>
        </w:rPr>
        <w:t>Table 2.5. Community Rating of Performance of Key Police Services</w:t>
      </w:r>
      <w:r w:rsidR="004964AE">
        <w:rPr>
          <w:rFonts w:ascii="Garamond" w:hAnsi="Garamond"/>
          <w:sz w:val="20"/>
          <w:szCs w:val="20"/>
        </w:rPr>
        <w:t xml:space="preserve"> ………………………………………………….4</w:t>
      </w:r>
      <w:r w:rsidR="00223352">
        <w:rPr>
          <w:rFonts w:ascii="Garamond" w:hAnsi="Garamond"/>
          <w:sz w:val="20"/>
          <w:szCs w:val="20"/>
        </w:rPr>
        <w:t>6</w:t>
      </w:r>
    </w:p>
    <w:p w14:paraId="50588FEC" w14:textId="5A6601B1" w:rsidR="009D70DA" w:rsidRPr="00EA2FB7" w:rsidRDefault="009D70DA" w:rsidP="00687913">
      <w:pPr>
        <w:jc w:val="both"/>
        <w:rPr>
          <w:rFonts w:ascii="Garamond" w:hAnsi="Garamond"/>
          <w:sz w:val="20"/>
          <w:szCs w:val="20"/>
        </w:rPr>
      </w:pPr>
      <w:r w:rsidRPr="00EA2FB7">
        <w:rPr>
          <w:rFonts w:ascii="Garamond" w:hAnsi="Garamond"/>
          <w:sz w:val="20"/>
          <w:szCs w:val="20"/>
        </w:rPr>
        <w:t>Table 2.6. Importance of Key Police Services vs Public Performance Ratings</w:t>
      </w:r>
      <w:r w:rsidR="004964AE">
        <w:rPr>
          <w:rFonts w:ascii="Garamond" w:hAnsi="Garamond"/>
          <w:sz w:val="20"/>
          <w:szCs w:val="20"/>
        </w:rPr>
        <w:t xml:space="preserve"> …………………………………………4</w:t>
      </w:r>
      <w:r w:rsidR="00223352">
        <w:rPr>
          <w:rFonts w:ascii="Garamond" w:hAnsi="Garamond"/>
          <w:sz w:val="20"/>
          <w:szCs w:val="20"/>
        </w:rPr>
        <w:t>7</w:t>
      </w:r>
    </w:p>
    <w:p w14:paraId="70963E0D" w14:textId="5A9BC6EB" w:rsidR="009D70DA" w:rsidRPr="00EA2FB7" w:rsidRDefault="009D70DA" w:rsidP="00687913">
      <w:pPr>
        <w:jc w:val="both"/>
        <w:rPr>
          <w:rFonts w:ascii="Garamond" w:hAnsi="Garamond"/>
          <w:sz w:val="20"/>
          <w:szCs w:val="20"/>
        </w:rPr>
      </w:pPr>
      <w:r w:rsidRPr="00EA2FB7">
        <w:rPr>
          <w:rFonts w:ascii="Garamond" w:hAnsi="Garamond"/>
          <w:sz w:val="20"/>
          <w:szCs w:val="20"/>
        </w:rPr>
        <w:t>Table 2.7. Community Ratings of Threats to Public Safety Over the Next 12 Months</w:t>
      </w:r>
      <w:r w:rsidR="004964AE">
        <w:rPr>
          <w:rFonts w:ascii="Garamond" w:hAnsi="Garamond"/>
          <w:sz w:val="20"/>
          <w:szCs w:val="20"/>
        </w:rPr>
        <w:t xml:space="preserve"> ………………………………….5</w:t>
      </w:r>
      <w:r w:rsidR="00223352">
        <w:rPr>
          <w:rFonts w:ascii="Garamond" w:hAnsi="Garamond"/>
          <w:sz w:val="20"/>
          <w:szCs w:val="20"/>
        </w:rPr>
        <w:t>5</w:t>
      </w:r>
    </w:p>
    <w:p w14:paraId="4ED77973" w14:textId="7FA4343B" w:rsidR="009D70DA" w:rsidRPr="00EA2FB7" w:rsidRDefault="009D70DA" w:rsidP="00687913">
      <w:pPr>
        <w:jc w:val="both"/>
        <w:rPr>
          <w:rFonts w:ascii="Garamond" w:hAnsi="Garamond"/>
          <w:sz w:val="20"/>
          <w:szCs w:val="20"/>
        </w:rPr>
      </w:pPr>
      <w:r w:rsidRPr="00EA2FB7">
        <w:rPr>
          <w:rFonts w:ascii="Garamond" w:hAnsi="Garamond"/>
          <w:sz w:val="20"/>
          <w:szCs w:val="20"/>
        </w:rPr>
        <w:t>Table 2.8. ‘Should do’ / ‘Are doing’ – Public Perception of Organizations</w:t>
      </w:r>
      <w:r w:rsidR="004964AE">
        <w:rPr>
          <w:rFonts w:ascii="Garamond" w:hAnsi="Garamond"/>
          <w:sz w:val="20"/>
          <w:szCs w:val="20"/>
        </w:rPr>
        <w:t xml:space="preserve"> …………………………………………</w:t>
      </w:r>
      <w:proofErr w:type="gramStart"/>
      <w:r w:rsidR="004964AE">
        <w:rPr>
          <w:rFonts w:ascii="Garamond" w:hAnsi="Garamond"/>
          <w:sz w:val="20"/>
          <w:szCs w:val="20"/>
        </w:rPr>
        <w:t>…..</w:t>
      </w:r>
      <w:proofErr w:type="gramEnd"/>
      <w:r w:rsidR="004964AE">
        <w:rPr>
          <w:rFonts w:ascii="Garamond" w:hAnsi="Garamond"/>
          <w:sz w:val="20"/>
          <w:szCs w:val="20"/>
        </w:rPr>
        <w:t>5</w:t>
      </w:r>
      <w:r w:rsidR="00223352">
        <w:rPr>
          <w:rFonts w:ascii="Garamond" w:hAnsi="Garamond"/>
          <w:sz w:val="20"/>
          <w:szCs w:val="20"/>
        </w:rPr>
        <w:t>7</w:t>
      </w:r>
    </w:p>
    <w:p w14:paraId="3B5B0D04" w14:textId="58CA15AF" w:rsidR="009D70DA" w:rsidRPr="00EA2FB7" w:rsidRDefault="009D70DA" w:rsidP="00687913">
      <w:pPr>
        <w:jc w:val="both"/>
        <w:rPr>
          <w:rFonts w:ascii="Garamond" w:hAnsi="Garamond"/>
          <w:sz w:val="20"/>
          <w:szCs w:val="20"/>
        </w:rPr>
      </w:pPr>
      <w:r w:rsidRPr="00EA2FB7">
        <w:rPr>
          <w:rFonts w:ascii="Garamond" w:hAnsi="Garamond"/>
          <w:sz w:val="20"/>
          <w:szCs w:val="20"/>
        </w:rPr>
        <w:t>Table 2.9. Public Perceptions of How Well Agencies Work Together</w:t>
      </w:r>
      <w:r w:rsidR="004964AE">
        <w:rPr>
          <w:rFonts w:ascii="Garamond" w:hAnsi="Garamond"/>
          <w:sz w:val="20"/>
          <w:szCs w:val="20"/>
        </w:rPr>
        <w:t xml:space="preserve"> ………………………………………………</w:t>
      </w:r>
      <w:proofErr w:type="gramStart"/>
      <w:r w:rsidR="004964AE">
        <w:rPr>
          <w:rFonts w:ascii="Garamond" w:hAnsi="Garamond"/>
          <w:sz w:val="20"/>
          <w:szCs w:val="20"/>
        </w:rPr>
        <w:t>…..</w:t>
      </w:r>
      <w:proofErr w:type="gramEnd"/>
      <w:r w:rsidR="004964AE">
        <w:rPr>
          <w:rFonts w:ascii="Garamond" w:hAnsi="Garamond"/>
          <w:sz w:val="20"/>
          <w:szCs w:val="20"/>
        </w:rPr>
        <w:t>5</w:t>
      </w:r>
      <w:r w:rsidR="00223352">
        <w:rPr>
          <w:rFonts w:ascii="Garamond" w:hAnsi="Garamond"/>
          <w:sz w:val="20"/>
          <w:szCs w:val="20"/>
        </w:rPr>
        <w:t>8</w:t>
      </w:r>
    </w:p>
    <w:p w14:paraId="2F0F1CEF" w14:textId="63B57F30" w:rsidR="009D70DA" w:rsidRPr="00EA2FB7" w:rsidRDefault="009D70DA" w:rsidP="00687913">
      <w:pPr>
        <w:jc w:val="both"/>
        <w:rPr>
          <w:rFonts w:ascii="Garamond" w:hAnsi="Garamond"/>
          <w:sz w:val="20"/>
          <w:szCs w:val="20"/>
        </w:rPr>
      </w:pPr>
      <w:r w:rsidRPr="00EA2FB7">
        <w:rPr>
          <w:rFonts w:ascii="Garamond" w:hAnsi="Garamond"/>
          <w:sz w:val="20"/>
          <w:szCs w:val="20"/>
        </w:rPr>
        <w:t>Table 2.10. Public Perceptions of Too Often a Duplication of Services</w:t>
      </w:r>
      <w:r w:rsidR="004964AE">
        <w:rPr>
          <w:rFonts w:ascii="Garamond" w:hAnsi="Garamond"/>
          <w:sz w:val="20"/>
          <w:szCs w:val="20"/>
        </w:rPr>
        <w:t xml:space="preserve"> ……………………………………………….</w:t>
      </w:r>
      <w:r w:rsidR="006A501B">
        <w:rPr>
          <w:rFonts w:ascii="Garamond" w:hAnsi="Garamond"/>
          <w:sz w:val="20"/>
          <w:szCs w:val="20"/>
        </w:rPr>
        <w:t>59</w:t>
      </w:r>
    </w:p>
    <w:p w14:paraId="71D5C56D" w14:textId="7194B9EB" w:rsidR="009D70DA" w:rsidRPr="00EA2FB7" w:rsidRDefault="009D70DA" w:rsidP="00687913">
      <w:pPr>
        <w:jc w:val="both"/>
        <w:rPr>
          <w:rFonts w:ascii="Garamond" w:hAnsi="Garamond"/>
          <w:sz w:val="20"/>
          <w:szCs w:val="20"/>
        </w:rPr>
      </w:pPr>
      <w:r w:rsidRPr="00EA2FB7">
        <w:rPr>
          <w:rFonts w:ascii="Garamond" w:hAnsi="Garamond"/>
          <w:sz w:val="20"/>
          <w:szCs w:val="20"/>
        </w:rPr>
        <w:t>Table 2.11. Trusted Communication Sources about Community Safety &amp; Crime Rates</w:t>
      </w:r>
      <w:r w:rsidR="004964AE">
        <w:rPr>
          <w:rFonts w:ascii="Garamond" w:hAnsi="Garamond"/>
          <w:sz w:val="20"/>
          <w:szCs w:val="20"/>
        </w:rPr>
        <w:t xml:space="preserve"> ……………………………….</w:t>
      </w:r>
      <w:r w:rsidR="006A501B">
        <w:rPr>
          <w:rFonts w:ascii="Garamond" w:hAnsi="Garamond"/>
          <w:sz w:val="20"/>
          <w:szCs w:val="20"/>
        </w:rPr>
        <w:t>60</w:t>
      </w:r>
    </w:p>
    <w:p w14:paraId="3103E72D" w14:textId="21795FC6" w:rsidR="009D70DA" w:rsidRPr="00EA2FB7" w:rsidRDefault="009D70DA" w:rsidP="00687913">
      <w:pPr>
        <w:jc w:val="both"/>
        <w:rPr>
          <w:rFonts w:ascii="Garamond" w:hAnsi="Garamond"/>
          <w:sz w:val="20"/>
          <w:szCs w:val="20"/>
        </w:rPr>
      </w:pPr>
      <w:r w:rsidRPr="00EA2FB7">
        <w:rPr>
          <w:rFonts w:ascii="Garamond" w:hAnsi="Garamond"/>
          <w:sz w:val="20"/>
          <w:szCs w:val="20"/>
        </w:rPr>
        <w:t xml:space="preserve">Table 2.12. Results for Public Source </w:t>
      </w:r>
      <w:proofErr w:type="gramStart"/>
      <w:r w:rsidRPr="00EA2FB7">
        <w:rPr>
          <w:rFonts w:ascii="Garamond" w:hAnsi="Garamond"/>
          <w:sz w:val="20"/>
          <w:szCs w:val="20"/>
        </w:rPr>
        <w:t>of,</w:t>
      </w:r>
      <w:proofErr w:type="gramEnd"/>
      <w:r w:rsidRPr="00EA2FB7">
        <w:rPr>
          <w:rFonts w:ascii="Garamond" w:hAnsi="Garamond"/>
          <w:sz w:val="20"/>
          <w:szCs w:val="20"/>
        </w:rPr>
        <w:t xml:space="preserve"> Trust in, and View of Penticton Crime </w:t>
      </w:r>
      <w:r w:rsidR="004964AE">
        <w:rPr>
          <w:rFonts w:ascii="Garamond" w:hAnsi="Garamond"/>
          <w:sz w:val="20"/>
          <w:szCs w:val="20"/>
        </w:rPr>
        <w:t>……………………………………...6</w:t>
      </w:r>
      <w:r w:rsidR="006A501B">
        <w:rPr>
          <w:rFonts w:ascii="Garamond" w:hAnsi="Garamond"/>
          <w:sz w:val="20"/>
          <w:szCs w:val="20"/>
        </w:rPr>
        <w:t>1</w:t>
      </w:r>
    </w:p>
    <w:p w14:paraId="7DC8777F" w14:textId="0C08D36B" w:rsidR="009D70DA" w:rsidRPr="00EA2FB7" w:rsidRDefault="009D70DA" w:rsidP="00687913">
      <w:pPr>
        <w:jc w:val="both"/>
        <w:rPr>
          <w:rFonts w:ascii="Garamond" w:hAnsi="Garamond"/>
          <w:sz w:val="20"/>
          <w:szCs w:val="20"/>
        </w:rPr>
      </w:pPr>
      <w:r w:rsidRPr="00EA2FB7">
        <w:rPr>
          <w:rFonts w:ascii="Garamond" w:hAnsi="Garamond"/>
          <w:sz w:val="20"/>
          <w:szCs w:val="20"/>
        </w:rPr>
        <w:t>Table 4.1. Mental Health Related Occurrences, 2019–2021, Penticton Municipal RCMP</w:t>
      </w:r>
      <w:r w:rsidR="004964AE">
        <w:rPr>
          <w:rFonts w:ascii="Garamond" w:hAnsi="Garamond"/>
          <w:sz w:val="20"/>
          <w:szCs w:val="20"/>
        </w:rPr>
        <w:t xml:space="preserve"> ………………</w:t>
      </w:r>
      <w:r w:rsidR="00ED6664">
        <w:rPr>
          <w:rFonts w:ascii="Garamond" w:hAnsi="Garamond"/>
          <w:sz w:val="20"/>
          <w:szCs w:val="20"/>
        </w:rPr>
        <w:t>.</w:t>
      </w:r>
      <w:r w:rsidR="004964AE">
        <w:rPr>
          <w:rFonts w:ascii="Garamond" w:hAnsi="Garamond"/>
          <w:sz w:val="20"/>
          <w:szCs w:val="20"/>
        </w:rPr>
        <w:t>……</w:t>
      </w:r>
      <w:proofErr w:type="gramStart"/>
      <w:r w:rsidR="004964AE">
        <w:rPr>
          <w:rFonts w:ascii="Garamond" w:hAnsi="Garamond"/>
          <w:sz w:val="20"/>
          <w:szCs w:val="20"/>
        </w:rPr>
        <w:t>…..</w:t>
      </w:r>
      <w:proofErr w:type="gramEnd"/>
      <w:r w:rsidR="004964AE">
        <w:rPr>
          <w:rFonts w:ascii="Garamond" w:hAnsi="Garamond"/>
          <w:sz w:val="20"/>
          <w:szCs w:val="20"/>
        </w:rPr>
        <w:t>……9</w:t>
      </w:r>
      <w:r w:rsidR="006A501B">
        <w:rPr>
          <w:rFonts w:ascii="Garamond" w:hAnsi="Garamond"/>
          <w:sz w:val="20"/>
          <w:szCs w:val="20"/>
        </w:rPr>
        <w:t>4</w:t>
      </w:r>
    </w:p>
    <w:p w14:paraId="0E9D2E4A" w14:textId="1AB16FD2" w:rsidR="009D70DA" w:rsidRPr="00EA2FB7" w:rsidRDefault="009D70DA" w:rsidP="00687913">
      <w:pPr>
        <w:jc w:val="both"/>
        <w:rPr>
          <w:rFonts w:ascii="Garamond" w:hAnsi="Garamond"/>
          <w:sz w:val="20"/>
          <w:szCs w:val="20"/>
        </w:rPr>
      </w:pPr>
      <w:r w:rsidRPr="00EA2FB7">
        <w:rPr>
          <w:rFonts w:ascii="Garamond" w:hAnsi="Garamond"/>
          <w:sz w:val="20"/>
          <w:szCs w:val="20"/>
        </w:rPr>
        <w:t>Table 4.2. Mental Health Related Occurrences, 2019–2021, Penticton Provincial RCMP</w:t>
      </w:r>
      <w:r w:rsidR="004964AE">
        <w:rPr>
          <w:rFonts w:ascii="Garamond" w:hAnsi="Garamond"/>
          <w:sz w:val="20"/>
          <w:szCs w:val="20"/>
        </w:rPr>
        <w:t xml:space="preserve"> ………………</w:t>
      </w:r>
      <w:r w:rsidR="00ED6664">
        <w:rPr>
          <w:rFonts w:ascii="Garamond" w:hAnsi="Garamond"/>
          <w:sz w:val="20"/>
          <w:szCs w:val="20"/>
        </w:rPr>
        <w:t>.</w:t>
      </w:r>
      <w:r w:rsidR="004964AE">
        <w:rPr>
          <w:rFonts w:ascii="Garamond" w:hAnsi="Garamond"/>
          <w:sz w:val="20"/>
          <w:szCs w:val="20"/>
        </w:rPr>
        <w:t>…………</w:t>
      </w:r>
      <w:proofErr w:type="gramStart"/>
      <w:r w:rsidR="004964AE">
        <w:rPr>
          <w:rFonts w:ascii="Garamond" w:hAnsi="Garamond"/>
          <w:sz w:val="20"/>
          <w:szCs w:val="20"/>
        </w:rPr>
        <w:t>…..</w:t>
      </w:r>
      <w:proofErr w:type="gramEnd"/>
      <w:r w:rsidR="004964AE">
        <w:rPr>
          <w:rFonts w:ascii="Garamond" w:hAnsi="Garamond"/>
          <w:sz w:val="20"/>
          <w:szCs w:val="20"/>
        </w:rPr>
        <w:t>9</w:t>
      </w:r>
      <w:r w:rsidR="006A501B">
        <w:rPr>
          <w:rFonts w:ascii="Garamond" w:hAnsi="Garamond"/>
          <w:sz w:val="20"/>
          <w:szCs w:val="20"/>
        </w:rPr>
        <w:t>4</w:t>
      </w:r>
    </w:p>
    <w:p w14:paraId="3F0576C5" w14:textId="4D95F9FA" w:rsidR="009D70DA" w:rsidRPr="00EA2FB7" w:rsidRDefault="009D70DA" w:rsidP="00687913">
      <w:pPr>
        <w:jc w:val="both"/>
        <w:rPr>
          <w:rFonts w:ascii="Garamond" w:hAnsi="Garamond"/>
          <w:sz w:val="20"/>
          <w:szCs w:val="20"/>
        </w:rPr>
      </w:pPr>
      <w:r w:rsidRPr="00EA2FB7">
        <w:rPr>
          <w:rFonts w:ascii="Garamond" w:hAnsi="Garamond"/>
          <w:sz w:val="20"/>
          <w:szCs w:val="20"/>
        </w:rPr>
        <w:t>Table 4.3. Mental Health Related Occurrences, 2019–2021, Penticton Provincial &amp; Municipal RCMP</w:t>
      </w:r>
      <w:r w:rsidR="004964AE">
        <w:rPr>
          <w:rFonts w:ascii="Garamond" w:hAnsi="Garamond"/>
          <w:sz w:val="20"/>
          <w:szCs w:val="20"/>
        </w:rPr>
        <w:t xml:space="preserve"> ……</w:t>
      </w:r>
      <w:r w:rsidR="00ED6664">
        <w:rPr>
          <w:rFonts w:ascii="Garamond" w:hAnsi="Garamond"/>
          <w:sz w:val="20"/>
          <w:szCs w:val="20"/>
        </w:rPr>
        <w:t>.</w:t>
      </w:r>
      <w:r w:rsidR="004964AE">
        <w:rPr>
          <w:rFonts w:ascii="Garamond" w:hAnsi="Garamond"/>
          <w:sz w:val="20"/>
          <w:szCs w:val="20"/>
        </w:rPr>
        <w:t>………….9</w:t>
      </w:r>
      <w:r w:rsidR="006A501B">
        <w:rPr>
          <w:rFonts w:ascii="Garamond" w:hAnsi="Garamond"/>
          <w:sz w:val="20"/>
          <w:szCs w:val="20"/>
        </w:rPr>
        <w:t>5</w:t>
      </w:r>
    </w:p>
    <w:p w14:paraId="4FAA2BA6" w14:textId="15C59D2C" w:rsidR="009D70DA" w:rsidRPr="00EA2FB7" w:rsidRDefault="009D70DA" w:rsidP="00687913">
      <w:pPr>
        <w:jc w:val="both"/>
        <w:rPr>
          <w:rFonts w:ascii="Garamond" w:hAnsi="Garamond"/>
          <w:sz w:val="20"/>
          <w:szCs w:val="20"/>
        </w:rPr>
      </w:pPr>
      <w:r w:rsidRPr="00EA2FB7">
        <w:rPr>
          <w:rFonts w:ascii="Garamond" w:hAnsi="Garamond"/>
          <w:sz w:val="20"/>
          <w:szCs w:val="20"/>
        </w:rPr>
        <w:t xml:space="preserve">Table 4.4. Workplace Ratings of Regular Members &amp; Civilian Staff in the Detachment </w:t>
      </w:r>
      <w:r w:rsidR="004964AE">
        <w:rPr>
          <w:rFonts w:ascii="Garamond" w:hAnsi="Garamond"/>
          <w:sz w:val="20"/>
          <w:szCs w:val="20"/>
        </w:rPr>
        <w:t>………………………………100</w:t>
      </w:r>
    </w:p>
    <w:p w14:paraId="4E594F1A" w14:textId="3A282861" w:rsidR="009D70DA" w:rsidRPr="00EA2FB7" w:rsidRDefault="009D70DA" w:rsidP="00687913">
      <w:pPr>
        <w:jc w:val="both"/>
        <w:rPr>
          <w:rFonts w:ascii="Garamond" w:hAnsi="Garamond"/>
          <w:sz w:val="20"/>
          <w:szCs w:val="20"/>
        </w:rPr>
      </w:pPr>
      <w:r w:rsidRPr="00EA2FB7">
        <w:rPr>
          <w:rFonts w:ascii="Garamond" w:hAnsi="Garamond"/>
          <w:sz w:val="20"/>
          <w:szCs w:val="20"/>
        </w:rPr>
        <w:t>Table 5.1. City of Penticton Completed Calls for Service – Bylaw &amp; Community Safety Department</w:t>
      </w:r>
      <w:r w:rsidR="004964AE">
        <w:rPr>
          <w:rFonts w:ascii="Garamond" w:hAnsi="Garamond"/>
          <w:sz w:val="20"/>
          <w:szCs w:val="20"/>
        </w:rPr>
        <w:t xml:space="preserve"> ……………….</w:t>
      </w:r>
      <w:r w:rsidR="00F73695">
        <w:rPr>
          <w:rFonts w:ascii="Garamond" w:hAnsi="Garamond"/>
          <w:sz w:val="20"/>
          <w:szCs w:val="20"/>
        </w:rPr>
        <w:t>.</w:t>
      </w:r>
      <w:r w:rsidR="004964AE">
        <w:rPr>
          <w:rFonts w:ascii="Garamond" w:hAnsi="Garamond"/>
          <w:sz w:val="20"/>
          <w:szCs w:val="20"/>
        </w:rPr>
        <w:t>.</w:t>
      </w:r>
      <w:r w:rsidR="00F73695">
        <w:rPr>
          <w:rFonts w:ascii="Garamond" w:hAnsi="Garamond"/>
          <w:sz w:val="20"/>
          <w:szCs w:val="20"/>
        </w:rPr>
        <w:t>121</w:t>
      </w:r>
    </w:p>
    <w:p w14:paraId="533C8371" w14:textId="204F5941" w:rsidR="009D70DA" w:rsidRPr="00EA2FB7" w:rsidRDefault="009D70DA" w:rsidP="00687913">
      <w:pPr>
        <w:jc w:val="both"/>
        <w:rPr>
          <w:rFonts w:ascii="Garamond" w:hAnsi="Garamond"/>
          <w:sz w:val="20"/>
          <w:szCs w:val="20"/>
        </w:rPr>
      </w:pPr>
      <w:r w:rsidRPr="00EA2FB7">
        <w:rPr>
          <w:rFonts w:ascii="Garamond" w:hAnsi="Garamond"/>
          <w:sz w:val="20"/>
          <w:szCs w:val="20"/>
        </w:rPr>
        <w:t>Table 5.2. Category of Calls by City of Penticton Bylaw &amp; Community Safety Dept.</w:t>
      </w:r>
      <w:r w:rsidR="00F73695">
        <w:rPr>
          <w:rFonts w:ascii="Garamond" w:hAnsi="Garamond"/>
          <w:sz w:val="20"/>
          <w:szCs w:val="20"/>
        </w:rPr>
        <w:t xml:space="preserve"> …………………………………124</w:t>
      </w:r>
    </w:p>
    <w:p w14:paraId="538B6E93" w14:textId="1DB9446B" w:rsidR="009D70DA" w:rsidRPr="00EA2FB7" w:rsidRDefault="009D70DA" w:rsidP="00687913">
      <w:pPr>
        <w:jc w:val="both"/>
        <w:rPr>
          <w:rFonts w:ascii="Garamond" w:hAnsi="Garamond"/>
          <w:sz w:val="20"/>
          <w:szCs w:val="20"/>
        </w:rPr>
      </w:pPr>
      <w:r w:rsidRPr="00EA2FB7">
        <w:rPr>
          <w:rFonts w:ascii="Garamond" w:hAnsi="Garamond"/>
          <w:sz w:val="20"/>
          <w:szCs w:val="20"/>
        </w:rPr>
        <w:t>Table 5.3. Bylaw &amp; Community Safety Officers Workplace Rating</w:t>
      </w:r>
      <w:r w:rsidR="00F73695">
        <w:rPr>
          <w:rFonts w:ascii="Garamond" w:hAnsi="Garamond"/>
          <w:sz w:val="20"/>
          <w:szCs w:val="20"/>
        </w:rPr>
        <w:t xml:space="preserve"> ……………………………………………………130</w:t>
      </w:r>
    </w:p>
    <w:p w14:paraId="271DE627" w14:textId="6224508F" w:rsidR="009D70DA" w:rsidRPr="00EA2FB7" w:rsidRDefault="009D70DA" w:rsidP="00687913">
      <w:pPr>
        <w:jc w:val="both"/>
        <w:rPr>
          <w:rFonts w:ascii="Garamond" w:hAnsi="Garamond"/>
          <w:sz w:val="20"/>
          <w:szCs w:val="20"/>
        </w:rPr>
      </w:pPr>
      <w:r w:rsidRPr="00EA2FB7">
        <w:rPr>
          <w:rFonts w:ascii="Garamond" w:hAnsi="Garamond"/>
          <w:sz w:val="20"/>
          <w:szCs w:val="20"/>
        </w:rPr>
        <w:lastRenderedPageBreak/>
        <w:t>Table 5.4. Community Respondents’ Opinions about Community Safety Officers</w:t>
      </w:r>
      <w:r w:rsidR="00F73695">
        <w:rPr>
          <w:rFonts w:ascii="Garamond" w:hAnsi="Garamond"/>
          <w:sz w:val="20"/>
          <w:szCs w:val="20"/>
        </w:rPr>
        <w:t xml:space="preserve"> ………………………………….…13</w:t>
      </w:r>
      <w:r w:rsidR="006A501B">
        <w:rPr>
          <w:rFonts w:ascii="Garamond" w:hAnsi="Garamond"/>
          <w:sz w:val="20"/>
          <w:szCs w:val="20"/>
        </w:rPr>
        <w:t>3</w:t>
      </w:r>
    </w:p>
    <w:p w14:paraId="41133D76" w14:textId="08D7D955" w:rsidR="009D70DA" w:rsidRPr="00EA2FB7" w:rsidRDefault="009D70DA" w:rsidP="00687913">
      <w:pPr>
        <w:jc w:val="both"/>
        <w:rPr>
          <w:rFonts w:ascii="Garamond" w:hAnsi="Garamond"/>
          <w:sz w:val="20"/>
          <w:szCs w:val="20"/>
        </w:rPr>
      </w:pPr>
      <w:r w:rsidRPr="00EA2FB7">
        <w:rPr>
          <w:rFonts w:ascii="Garamond" w:hAnsi="Garamond"/>
          <w:sz w:val="20"/>
          <w:szCs w:val="20"/>
        </w:rPr>
        <w:t>Table 7.1. Penticton Fire &amp; Rescue Response to Call Incidents 2017–2021</w:t>
      </w:r>
      <w:r w:rsidR="00F73695">
        <w:rPr>
          <w:rFonts w:ascii="Garamond" w:hAnsi="Garamond"/>
          <w:sz w:val="20"/>
          <w:szCs w:val="20"/>
        </w:rPr>
        <w:t xml:space="preserve"> ……………………………………………1</w:t>
      </w:r>
      <w:r w:rsidR="006A501B">
        <w:rPr>
          <w:rFonts w:ascii="Garamond" w:hAnsi="Garamond"/>
          <w:sz w:val="20"/>
          <w:szCs w:val="20"/>
        </w:rPr>
        <w:t>59</w:t>
      </w:r>
    </w:p>
    <w:p w14:paraId="1A29A2CC" w14:textId="0021F775" w:rsidR="009D70DA" w:rsidRPr="00EA2FB7" w:rsidRDefault="009D70DA" w:rsidP="00687913">
      <w:pPr>
        <w:jc w:val="both"/>
        <w:rPr>
          <w:rFonts w:ascii="Garamond" w:hAnsi="Garamond"/>
          <w:sz w:val="20"/>
          <w:szCs w:val="20"/>
        </w:rPr>
      </w:pPr>
      <w:r w:rsidRPr="00EA2FB7">
        <w:rPr>
          <w:rFonts w:ascii="Garamond" w:hAnsi="Garamond"/>
          <w:sz w:val="20"/>
          <w:szCs w:val="20"/>
        </w:rPr>
        <w:t>Table 7.2. Penticton Fire &amp; Rescue Total Inspections 2017–2021</w:t>
      </w:r>
      <w:r w:rsidR="00F73695">
        <w:rPr>
          <w:rFonts w:ascii="Garamond" w:hAnsi="Garamond"/>
          <w:sz w:val="20"/>
          <w:szCs w:val="20"/>
        </w:rPr>
        <w:t xml:space="preserve"> …………………………………………………….160</w:t>
      </w:r>
    </w:p>
    <w:p w14:paraId="4A573829" w14:textId="7A8B1901" w:rsidR="009D70DA" w:rsidRPr="00EA2FB7" w:rsidRDefault="009D70DA" w:rsidP="00687913">
      <w:pPr>
        <w:jc w:val="both"/>
        <w:rPr>
          <w:rFonts w:ascii="Garamond" w:hAnsi="Garamond"/>
          <w:sz w:val="20"/>
          <w:szCs w:val="20"/>
        </w:rPr>
      </w:pPr>
      <w:r w:rsidRPr="00EA2FB7">
        <w:rPr>
          <w:rFonts w:ascii="Garamond" w:hAnsi="Garamond"/>
          <w:sz w:val="20"/>
          <w:szCs w:val="20"/>
        </w:rPr>
        <w:t>Table 7.3. Organization Change Cycle Results – Fire &amp; Rescue</w:t>
      </w:r>
      <w:r w:rsidR="00F73695">
        <w:rPr>
          <w:rFonts w:ascii="Garamond" w:hAnsi="Garamond"/>
          <w:sz w:val="20"/>
          <w:szCs w:val="20"/>
        </w:rPr>
        <w:t xml:space="preserve"> ……………………………………………………….162</w:t>
      </w:r>
    </w:p>
    <w:p w14:paraId="0F1264C0" w14:textId="4A1CE31B" w:rsidR="009D70DA" w:rsidRPr="00EA2FB7" w:rsidRDefault="009D70DA" w:rsidP="00687913">
      <w:pPr>
        <w:jc w:val="both"/>
        <w:rPr>
          <w:rFonts w:ascii="Garamond" w:hAnsi="Garamond"/>
          <w:sz w:val="20"/>
          <w:szCs w:val="20"/>
        </w:rPr>
      </w:pPr>
      <w:r w:rsidRPr="00EA2FB7">
        <w:rPr>
          <w:rFonts w:ascii="Garamond" w:hAnsi="Garamond"/>
          <w:sz w:val="20"/>
          <w:szCs w:val="20"/>
        </w:rPr>
        <w:t>Table 7.4: Estimated Overtime Costs</w:t>
      </w:r>
      <w:r w:rsidR="00F73695">
        <w:rPr>
          <w:rFonts w:ascii="Garamond" w:hAnsi="Garamond"/>
          <w:sz w:val="20"/>
          <w:szCs w:val="20"/>
        </w:rPr>
        <w:t xml:space="preserve"> …………………………………………………………………………………168</w:t>
      </w:r>
    </w:p>
    <w:p w14:paraId="4FAFC3C9" w14:textId="6FA06EF7"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8.1. Review Findings &amp; Recommendations – The Municipality </w:t>
      </w:r>
      <w:r w:rsidR="00F73695">
        <w:rPr>
          <w:rFonts w:ascii="Garamond" w:hAnsi="Garamond"/>
          <w:sz w:val="20"/>
          <w:szCs w:val="20"/>
        </w:rPr>
        <w:t>……………………………………………18</w:t>
      </w:r>
      <w:r w:rsidR="006A501B">
        <w:rPr>
          <w:rFonts w:ascii="Garamond" w:hAnsi="Garamond"/>
          <w:sz w:val="20"/>
          <w:szCs w:val="20"/>
        </w:rPr>
        <w:t>1</w:t>
      </w:r>
    </w:p>
    <w:p w14:paraId="24F6CC0A" w14:textId="0EE9929B" w:rsidR="009D70DA" w:rsidRPr="00EA2FB7" w:rsidRDefault="009D70DA" w:rsidP="00687913">
      <w:pPr>
        <w:jc w:val="both"/>
        <w:rPr>
          <w:rFonts w:ascii="Garamond" w:hAnsi="Garamond"/>
          <w:sz w:val="20"/>
          <w:szCs w:val="20"/>
        </w:rPr>
      </w:pPr>
      <w:r w:rsidRPr="00EA2FB7">
        <w:rPr>
          <w:rFonts w:ascii="Garamond" w:hAnsi="Garamond"/>
          <w:sz w:val="20"/>
          <w:szCs w:val="20"/>
        </w:rPr>
        <w:t>RFR Table 8.2. Review Findings &amp; Recommendations – The Community</w:t>
      </w:r>
      <w:r w:rsidR="00F73695">
        <w:rPr>
          <w:rFonts w:ascii="Garamond" w:hAnsi="Garamond"/>
          <w:sz w:val="20"/>
          <w:szCs w:val="20"/>
        </w:rPr>
        <w:t xml:space="preserve"> ……………………………………………183</w:t>
      </w:r>
    </w:p>
    <w:p w14:paraId="2AFE6331" w14:textId="1172D224"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8.3. Review Findings &amp; Recommendations – The Policing Environment </w:t>
      </w:r>
      <w:r w:rsidR="00F73695">
        <w:rPr>
          <w:rFonts w:ascii="Garamond" w:hAnsi="Garamond"/>
          <w:sz w:val="20"/>
          <w:szCs w:val="20"/>
        </w:rPr>
        <w:t>…………………………………18</w:t>
      </w:r>
      <w:r w:rsidR="006A501B">
        <w:rPr>
          <w:rFonts w:ascii="Garamond" w:hAnsi="Garamond"/>
          <w:sz w:val="20"/>
          <w:szCs w:val="20"/>
        </w:rPr>
        <w:t>4</w:t>
      </w:r>
    </w:p>
    <w:p w14:paraId="7C30142E" w14:textId="4A41478C"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8.4. Review Findings &amp; Recommendations – The Detachment </w:t>
      </w:r>
      <w:r w:rsidR="00F73695">
        <w:rPr>
          <w:rFonts w:ascii="Garamond" w:hAnsi="Garamond"/>
          <w:sz w:val="20"/>
          <w:szCs w:val="20"/>
        </w:rPr>
        <w:t>……………………………………………18</w:t>
      </w:r>
      <w:r w:rsidR="006A501B">
        <w:rPr>
          <w:rFonts w:ascii="Garamond" w:hAnsi="Garamond"/>
          <w:sz w:val="20"/>
          <w:szCs w:val="20"/>
        </w:rPr>
        <w:t>5</w:t>
      </w:r>
    </w:p>
    <w:p w14:paraId="5B83308E" w14:textId="3D1CD794"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8.5. Review Findings &amp; Recommendations – Community Policing </w:t>
      </w:r>
      <w:r w:rsidR="00F73695">
        <w:rPr>
          <w:rFonts w:ascii="Garamond" w:hAnsi="Garamond"/>
          <w:sz w:val="20"/>
          <w:szCs w:val="20"/>
        </w:rPr>
        <w:t>……………………………………….186</w:t>
      </w:r>
    </w:p>
    <w:p w14:paraId="52EA9D90" w14:textId="1B021F4F" w:rsidR="009D70DA" w:rsidRPr="00EA2FB7" w:rsidRDefault="009D70DA" w:rsidP="00687913">
      <w:pPr>
        <w:jc w:val="both"/>
        <w:rPr>
          <w:rFonts w:ascii="Garamond" w:hAnsi="Garamond"/>
          <w:sz w:val="20"/>
          <w:szCs w:val="20"/>
        </w:rPr>
      </w:pPr>
      <w:r w:rsidRPr="00EA2FB7">
        <w:rPr>
          <w:rFonts w:ascii="Garamond" w:hAnsi="Garamond"/>
          <w:sz w:val="20"/>
          <w:szCs w:val="20"/>
        </w:rPr>
        <w:t>RFR Table 8.6. Review Findings &amp; Recommendations – Police Response to Calls for Service</w:t>
      </w:r>
      <w:r w:rsidR="00F73695">
        <w:rPr>
          <w:rFonts w:ascii="Garamond" w:hAnsi="Garamond"/>
          <w:sz w:val="20"/>
          <w:szCs w:val="20"/>
        </w:rPr>
        <w:t xml:space="preserve"> ……………………….187</w:t>
      </w:r>
    </w:p>
    <w:p w14:paraId="0DAB7F52" w14:textId="45622012" w:rsidR="009D70DA" w:rsidRPr="00EA2FB7" w:rsidRDefault="009D70DA" w:rsidP="00687913">
      <w:pPr>
        <w:jc w:val="both"/>
        <w:rPr>
          <w:rFonts w:ascii="Garamond" w:hAnsi="Garamond"/>
          <w:sz w:val="20"/>
          <w:szCs w:val="20"/>
        </w:rPr>
      </w:pPr>
      <w:bookmarkStart w:id="13" w:name="_Hlk108290486"/>
      <w:r w:rsidRPr="00EA2FB7">
        <w:rPr>
          <w:rFonts w:ascii="Garamond" w:hAnsi="Garamond"/>
          <w:sz w:val="20"/>
          <w:szCs w:val="20"/>
        </w:rPr>
        <w:t>RFR</w:t>
      </w:r>
      <w:bookmarkEnd w:id="13"/>
      <w:r w:rsidRPr="00EA2FB7">
        <w:rPr>
          <w:rFonts w:ascii="Garamond" w:hAnsi="Garamond"/>
          <w:sz w:val="20"/>
          <w:szCs w:val="20"/>
        </w:rPr>
        <w:t xml:space="preserve"> Table 8.7. Review Findings &amp; Recommendations – Addressing Needs of At-risk &amp; Vulnerable Pop.</w:t>
      </w:r>
      <w:r w:rsidR="00F73695">
        <w:rPr>
          <w:rFonts w:ascii="Garamond" w:hAnsi="Garamond"/>
          <w:sz w:val="20"/>
          <w:szCs w:val="20"/>
        </w:rPr>
        <w:t xml:space="preserve"> ……………188</w:t>
      </w:r>
    </w:p>
    <w:p w14:paraId="074036BF" w14:textId="7CE0ADC3"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8.8. Findings &amp; Recommendations – Bylaws &amp; CSOs </w:t>
      </w:r>
      <w:r w:rsidR="00F73695">
        <w:rPr>
          <w:rFonts w:ascii="Garamond" w:hAnsi="Garamond"/>
          <w:sz w:val="20"/>
          <w:szCs w:val="20"/>
        </w:rPr>
        <w:t>…………………………………………………….188</w:t>
      </w:r>
    </w:p>
    <w:p w14:paraId="4580FB94" w14:textId="3EB94BC6" w:rsidR="009D70DA" w:rsidRPr="00EA2FB7" w:rsidRDefault="009D70DA" w:rsidP="00687913">
      <w:pPr>
        <w:jc w:val="both"/>
        <w:rPr>
          <w:rFonts w:ascii="Garamond" w:hAnsi="Garamond"/>
          <w:sz w:val="20"/>
          <w:szCs w:val="20"/>
        </w:rPr>
      </w:pPr>
      <w:r w:rsidRPr="00EA2FB7">
        <w:rPr>
          <w:rFonts w:ascii="Garamond" w:hAnsi="Garamond"/>
          <w:sz w:val="20"/>
          <w:szCs w:val="20"/>
        </w:rPr>
        <w:t xml:space="preserve">RFR Table 8.9. Findings &amp; Recommendations – Fire &amp; Rescue </w:t>
      </w:r>
      <w:r w:rsidR="00F73695">
        <w:rPr>
          <w:rFonts w:ascii="Garamond" w:hAnsi="Garamond"/>
          <w:sz w:val="20"/>
          <w:szCs w:val="20"/>
        </w:rPr>
        <w:t>………………………………………………………189</w:t>
      </w:r>
    </w:p>
    <w:p w14:paraId="00402D78" w14:textId="50430595" w:rsidR="009D70DA" w:rsidRPr="00EA2FB7" w:rsidRDefault="009D70DA" w:rsidP="00687913">
      <w:pPr>
        <w:jc w:val="both"/>
        <w:rPr>
          <w:rFonts w:ascii="Garamond" w:hAnsi="Garamond"/>
          <w:sz w:val="20"/>
          <w:szCs w:val="20"/>
        </w:rPr>
      </w:pPr>
      <w:r w:rsidRPr="00EA2FB7">
        <w:rPr>
          <w:rFonts w:ascii="Garamond" w:hAnsi="Garamond"/>
          <w:sz w:val="20"/>
          <w:szCs w:val="20"/>
        </w:rPr>
        <w:t>RFR Table 8.10. Findings &amp; Recommendations – Crown Counsel</w:t>
      </w:r>
      <w:r w:rsidR="00F73695">
        <w:rPr>
          <w:rFonts w:ascii="Garamond" w:hAnsi="Garamond"/>
          <w:sz w:val="20"/>
          <w:szCs w:val="20"/>
        </w:rPr>
        <w:t xml:space="preserve"> ……………………………………………………190</w:t>
      </w:r>
    </w:p>
    <w:p w14:paraId="391CF9C2" w14:textId="6BE7A8DC" w:rsidR="009D70DA" w:rsidRPr="00EA2FB7" w:rsidRDefault="009D70DA" w:rsidP="00687913">
      <w:pPr>
        <w:jc w:val="both"/>
        <w:rPr>
          <w:rFonts w:ascii="Garamond" w:hAnsi="Garamond"/>
          <w:sz w:val="20"/>
          <w:szCs w:val="20"/>
        </w:rPr>
      </w:pPr>
      <w:r w:rsidRPr="00EA2FB7">
        <w:rPr>
          <w:rFonts w:ascii="Garamond" w:hAnsi="Garamond"/>
          <w:sz w:val="20"/>
          <w:szCs w:val="20"/>
        </w:rPr>
        <w:t xml:space="preserve">Recommendations Table 8.1. </w:t>
      </w:r>
      <w:r w:rsidR="006A501B">
        <w:rPr>
          <w:rFonts w:ascii="Garamond" w:hAnsi="Garamond"/>
          <w:sz w:val="20"/>
          <w:szCs w:val="20"/>
        </w:rPr>
        <w:t>Summary of Recommended Sworn Detachment Positions</w:t>
      </w:r>
      <w:r w:rsidR="00F73695">
        <w:rPr>
          <w:rFonts w:ascii="Garamond" w:hAnsi="Garamond"/>
          <w:sz w:val="20"/>
          <w:szCs w:val="20"/>
        </w:rPr>
        <w:t>…………………………</w:t>
      </w:r>
      <w:proofErr w:type="gramStart"/>
      <w:r w:rsidR="00F73695">
        <w:rPr>
          <w:rFonts w:ascii="Garamond" w:hAnsi="Garamond"/>
          <w:sz w:val="20"/>
          <w:szCs w:val="20"/>
        </w:rPr>
        <w:t>…</w:t>
      </w:r>
      <w:r w:rsidR="00550136">
        <w:rPr>
          <w:rFonts w:ascii="Garamond" w:hAnsi="Garamond"/>
          <w:sz w:val="20"/>
          <w:szCs w:val="20"/>
        </w:rPr>
        <w:t>..</w:t>
      </w:r>
      <w:proofErr w:type="gramEnd"/>
      <w:r w:rsidR="00550136">
        <w:rPr>
          <w:rFonts w:ascii="Garamond" w:hAnsi="Garamond"/>
          <w:sz w:val="20"/>
          <w:szCs w:val="20"/>
        </w:rPr>
        <w:t>190</w:t>
      </w:r>
      <w:r w:rsidRPr="00EA2FB7">
        <w:rPr>
          <w:rFonts w:ascii="Garamond" w:hAnsi="Garamond"/>
          <w:sz w:val="20"/>
          <w:szCs w:val="20"/>
        </w:rPr>
        <w:t xml:space="preserve">          </w:t>
      </w:r>
    </w:p>
    <w:p w14:paraId="27A664EA" w14:textId="68ED38D8" w:rsidR="009D70DA" w:rsidRPr="00EA2FB7" w:rsidRDefault="009D70DA" w:rsidP="00687913">
      <w:pPr>
        <w:jc w:val="both"/>
        <w:rPr>
          <w:rFonts w:ascii="Garamond" w:hAnsi="Garamond"/>
          <w:sz w:val="20"/>
          <w:szCs w:val="20"/>
        </w:rPr>
      </w:pPr>
      <w:r w:rsidRPr="00EA2FB7">
        <w:rPr>
          <w:rFonts w:ascii="Garamond" w:hAnsi="Garamond"/>
          <w:sz w:val="20"/>
          <w:szCs w:val="20"/>
        </w:rPr>
        <w:t xml:space="preserve">Recommendations Table 8.2. </w:t>
      </w:r>
      <w:r w:rsidR="006A501B">
        <w:rPr>
          <w:rFonts w:ascii="Garamond" w:hAnsi="Garamond"/>
          <w:sz w:val="20"/>
          <w:szCs w:val="20"/>
        </w:rPr>
        <w:t xml:space="preserve">Summary of </w:t>
      </w:r>
      <w:r w:rsidRPr="00EA2FB7">
        <w:rPr>
          <w:rFonts w:ascii="Garamond" w:hAnsi="Garamond"/>
          <w:sz w:val="20"/>
          <w:szCs w:val="20"/>
        </w:rPr>
        <w:t xml:space="preserve">Recommended </w:t>
      </w:r>
      <w:r w:rsidR="00550136">
        <w:rPr>
          <w:rFonts w:ascii="Garamond" w:hAnsi="Garamond"/>
          <w:sz w:val="20"/>
          <w:szCs w:val="20"/>
        </w:rPr>
        <w:t xml:space="preserve">Detachment </w:t>
      </w:r>
      <w:r w:rsidRPr="00EA2FB7">
        <w:rPr>
          <w:rFonts w:ascii="Garamond" w:hAnsi="Garamond"/>
          <w:sz w:val="20"/>
          <w:szCs w:val="20"/>
        </w:rPr>
        <w:t>Municipal Employee</w:t>
      </w:r>
      <w:r w:rsidR="00550136">
        <w:rPr>
          <w:rFonts w:ascii="Garamond" w:hAnsi="Garamond"/>
          <w:sz w:val="20"/>
          <w:szCs w:val="20"/>
        </w:rPr>
        <w:t xml:space="preserve"> Positions</w:t>
      </w:r>
      <w:r w:rsidR="00280520">
        <w:rPr>
          <w:rFonts w:ascii="Garamond" w:hAnsi="Garamond"/>
          <w:sz w:val="20"/>
          <w:szCs w:val="20"/>
        </w:rPr>
        <w:t>…………</w:t>
      </w:r>
      <w:r w:rsidR="00550136">
        <w:rPr>
          <w:rFonts w:ascii="Garamond" w:hAnsi="Garamond"/>
          <w:sz w:val="20"/>
          <w:szCs w:val="20"/>
        </w:rPr>
        <w:t>……191</w:t>
      </w:r>
    </w:p>
    <w:p w14:paraId="357A3A47" w14:textId="41AE3AF2" w:rsidR="009D70DA" w:rsidRPr="00EA2FB7" w:rsidRDefault="009D70DA" w:rsidP="00687913">
      <w:pPr>
        <w:jc w:val="both"/>
        <w:rPr>
          <w:rFonts w:ascii="Garamond" w:hAnsi="Garamond"/>
          <w:sz w:val="20"/>
          <w:szCs w:val="20"/>
        </w:rPr>
      </w:pPr>
      <w:r w:rsidRPr="00EA2FB7">
        <w:rPr>
          <w:rFonts w:ascii="Garamond" w:hAnsi="Garamond"/>
          <w:sz w:val="20"/>
          <w:szCs w:val="20"/>
        </w:rPr>
        <w:t xml:space="preserve">Recommendations Table 8.3. </w:t>
      </w:r>
      <w:r w:rsidR="00550136">
        <w:rPr>
          <w:rFonts w:ascii="Garamond" w:hAnsi="Garamond"/>
          <w:sz w:val="20"/>
          <w:szCs w:val="20"/>
        </w:rPr>
        <w:t>Summary of Recommended Municipal Employee Posi</w:t>
      </w:r>
      <w:r w:rsidRPr="00EA2FB7">
        <w:rPr>
          <w:rFonts w:ascii="Garamond" w:hAnsi="Garamond"/>
          <w:sz w:val="20"/>
          <w:szCs w:val="20"/>
        </w:rPr>
        <w:t>tions</w:t>
      </w:r>
      <w:r w:rsidR="00280520">
        <w:rPr>
          <w:rFonts w:ascii="Garamond" w:hAnsi="Garamond"/>
          <w:sz w:val="20"/>
          <w:szCs w:val="20"/>
        </w:rPr>
        <w:t xml:space="preserve"> ………………</w:t>
      </w:r>
      <w:r w:rsidR="00550136">
        <w:rPr>
          <w:rFonts w:ascii="Garamond" w:hAnsi="Garamond"/>
          <w:sz w:val="20"/>
          <w:szCs w:val="20"/>
        </w:rPr>
        <w:t>……………</w:t>
      </w:r>
      <w:r w:rsidR="00280520">
        <w:rPr>
          <w:rFonts w:ascii="Garamond" w:hAnsi="Garamond"/>
          <w:sz w:val="20"/>
          <w:szCs w:val="20"/>
        </w:rPr>
        <w:t>192</w:t>
      </w:r>
    </w:p>
    <w:p w14:paraId="78881DA6" w14:textId="77777777" w:rsidR="00687913" w:rsidRDefault="00687913" w:rsidP="00687913">
      <w:pPr>
        <w:jc w:val="both"/>
        <w:rPr>
          <w:rFonts w:ascii="Garamond" w:hAnsi="Garamond"/>
          <w:b/>
          <w:szCs w:val="20"/>
        </w:rPr>
      </w:pPr>
      <w:r>
        <w:rPr>
          <w:rFonts w:ascii="Garamond" w:hAnsi="Garamond"/>
          <w:b/>
          <w:szCs w:val="20"/>
        </w:rPr>
        <w:br w:type="page"/>
      </w:r>
    </w:p>
    <w:p w14:paraId="6D55DEEB" w14:textId="26E34984" w:rsidR="009D70DA" w:rsidRPr="00687913" w:rsidRDefault="009D70DA" w:rsidP="00687913">
      <w:pPr>
        <w:pStyle w:val="Heading1"/>
        <w:rPr>
          <w:rFonts w:ascii="Garamond" w:hAnsi="Garamond"/>
        </w:rPr>
      </w:pPr>
      <w:bookmarkStart w:id="14" w:name="_Toc108588896"/>
      <w:r w:rsidRPr="00687913">
        <w:rPr>
          <w:rFonts w:ascii="Garamond" w:hAnsi="Garamond"/>
        </w:rPr>
        <w:lastRenderedPageBreak/>
        <w:t>List of Figures</w:t>
      </w:r>
      <w:bookmarkEnd w:id="14"/>
    </w:p>
    <w:p w14:paraId="1255E179" w14:textId="59D727FD" w:rsidR="009D70DA" w:rsidRPr="00EA2FB7" w:rsidRDefault="009D70DA" w:rsidP="00687913">
      <w:pPr>
        <w:jc w:val="both"/>
        <w:rPr>
          <w:rFonts w:ascii="Garamond" w:hAnsi="Garamond"/>
          <w:sz w:val="20"/>
          <w:szCs w:val="20"/>
        </w:rPr>
      </w:pPr>
      <w:r w:rsidRPr="00EA2FB7">
        <w:rPr>
          <w:rFonts w:ascii="Garamond" w:hAnsi="Garamond"/>
          <w:sz w:val="20"/>
          <w:szCs w:val="20"/>
        </w:rPr>
        <w:t xml:space="preserve">Figure </w:t>
      </w:r>
      <w:r w:rsidRPr="00EA2FB7">
        <w:rPr>
          <w:rFonts w:ascii="Garamond" w:hAnsi="Garamond"/>
          <w:sz w:val="20"/>
          <w:szCs w:val="20"/>
        </w:rPr>
        <w:fldChar w:fldCharType="begin"/>
      </w:r>
      <w:r w:rsidRPr="00EA2FB7">
        <w:rPr>
          <w:rFonts w:ascii="Garamond" w:hAnsi="Garamond"/>
          <w:sz w:val="20"/>
          <w:szCs w:val="20"/>
        </w:rPr>
        <w:instrText xml:space="preserve"> SEQ Figure \* ARABIC </w:instrText>
      </w:r>
      <w:r w:rsidRPr="00EA2FB7">
        <w:rPr>
          <w:rFonts w:ascii="Garamond" w:hAnsi="Garamond"/>
          <w:sz w:val="20"/>
          <w:szCs w:val="20"/>
        </w:rPr>
        <w:fldChar w:fldCharType="separate"/>
      </w:r>
      <w:r w:rsidR="00EA35F8">
        <w:rPr>
          <w:rFonts w:ascii="Garamond" w:hAnsi="Garamond"/>
          <w:noProof/>
          <w:sz w:val="20"/>
          <w:szCs w:val="20"/>
        </w:rPr>
        <w:t>1</w:t>
      </w:r>
      <w:r w:rsidRPr="00EA2FB7">
        <w:rPr>
          <w:rFonts w:ascii="Garamond" w:hAnsi="Garamond"/>
          <w:sz w:val="20"/>
          <w:szCs w:val="20"/>
        </w:rPr>
        <w:fldChar w:fldCharType="end"/>
      </w:r>
      <w:r w:rsidRPr="00EA2FB7">
        <w:rPr>
          <w:rFonts w:ascii="Garamond" w:hAnsi="Garamond"/>
          <w:sz w:val="20"/>
          <w:szCs w:val="20"/>
        </w:rPr>
        <w:t>.1. Griffiths &amp; Pollard Framework for an Operational Review</w:t>
      </w:r>
      <w:r w:rsidR="002B721D">
        <w:rPr>
          <w:rFonts w:ascii="Garamond" w:hAnsi="Garamond"/>
          <w:sz w:val="20"/>
          <w:szCs w:val="20"/>
        </w:rPr>
        <w:t xml:space="preserve"> ………………………………………………….2</w:t>
      </w:r>
      <w:r w:rsidR="00E64724">
        <w:rPr>
          <w:rFonts w:ascii="Garamond" w:hAnsi="Garamond"/>
          <w:sz w:val="20"/>
          <w:szCs w:val="20"/>
        </w:rPr>
        <w:t>6</w:t>
      </w:r>
    </w:p>
    <w:p w14:paraId="03B79B6E" w14:textId="0A1845BE" w:rsidR="009D70DA" w:rsidRPr="00EA2FB7" w:rsidRDefault="009D70DA" w:rsidP="00687913">
      <w:pPr>
        <w:jc w:val="both"/>
        <w:rPr>
          <w:rFonts w:ascii="Garamond" w:hAnsi="Garamond"/>
          <w:sz w:val="20"/>
          <w:szCs w:val="20"/>
        </w:rPr>
      </w:pPr>
      <w:r w:rsidRPr="00EA2FB7">
        <w:rPr>
          <w:rFonts w:ascii="Garamond" w:hAnsi="Garamond"/>
          <w:sz w:val="20"/>
          <w:szCs w:val="20"/>
        </w:rPr>
        <w:t xml:space="preserve">Figure 1.2. Integrated Change Cycle </w:t>
      </w:r>
      <w:r w:rsidR="002B721D">
        <w:rPr>
          <w:rFonts w:ascii="Garamond" w:hAnsi="Garamond"/>
          <w:sz w:val="20"/>
          <w:szCs w:val="20"/>
        </w:rPr>
        <w:t>……………………………………………………………………………………2</w:t>
      </w:r>
      <w:r w:rsidR="00E64724">
        <w:rPr>
          <w:rFonts w:ascii="Garamond" w:hAnsi="Garamond"/>
          <w:sz w:val="20"/>
          <w:szCs w:val="20"/>
        </w:rPr>
        <w:t>9</w:t>
      </w:r>
    </w:p>
    <w:p w14:paraId="35D26E7A" w14:textId="6629855D" w:rsidR="009D70DA" w:rsidRDefault="009D70DA" w:rsidP="00687913">
      <w:pPr>
        <w:jc w:val="both"/>
        <w:rPr>
          <w:rFonts w:ascii="Garamond" w:hAnsi="Garamond"/>
          <w:sz w:val="20"/>
          <w:szCs w:val="20"/>
        </w:rPr>
      </w:pPr>
      <w:r w:rsidRPr="00EA2FB7">
        <w:rPr>
          <w:rFonts w:ascii="Garamond" w:hAnsi="Garamond"/>
          <w:sz w:val="20"/>
          <w:szCs w:val="20"/>
        </w:rPr>
        <w:t>Figure 2.1. Top Five Answers as to Why Residents Think Crime is Going Up</w:t>
      </w:r>
      <w:r w:rsidR="002B721D">
        <w:rPr>
          <w:rFonts w:ascii="Garamond" w:hAnsi="Garamond"/>
          <w:sz w:val="20"/>
          <w:szCs w:val="20"/>
        </w:rPr>
        <w:t xml:space="preserve"> ………………………………………</w:t>
      </w:r>
      <w:proofErr w:type="gramStart"/>
      <w:r w:rsidR="002B721D">
        <w:rPr>
          <w:rFonts w:ascii="Garamond" w:hAnsi="Garamond"/>
          <w:sz w:val="20"/>
          <w:szCs w:val="20"/>
        </w:rPr>
        <w:t>…..</w:t>
      </w:r>
      <w:proofErr w:type="gramEnd"/>
      <w:r w:rsidR="002B721D">
        <w:rPr>
          <w:rFonts w:ascii="Garamond" w:hAnsi="Garamond"/>
          <w:sz w:val="20"/>
          <w:szCs w:val="20"/>
        </w:rPr>
        <w:t>4</w:t>
      </w:r>
      <w:r w:rsidR="00E64724">
        <w:rPr>
          <w:rFonts w:ascii="Garamond" w:hAnsi="Garamond"/>
          <w:sz w:val="20"/>
          <w:szCs w:val="20"/>
        </w:rPr>
        <w:t>3</w:t>
      </w:r>
    </w:p>
    <w:p w14:paraId="1472824E" w14:textId="03AE483E" w:rsidR="002B721D" w:rsidRDefault="002B721D" w:rsidP="00687913">
      <w:pPr>
        <w:jc w:val="both"/>
        <w:rPr>
          <w:rFonts w:ascii="Garamond" w:hAnsi="Garamond"/>
          <w:sz w:val="20"/>
          <w:szCs w:val="20"/>
        </w:rPr>
      </w:pPr>
      <w:r w:rsidRPr="002B721D">
        <w:rPr>
          <w:rFonts w:ascii="Garamond" w:hAnsi="Garamond"/>
          <w:sz w:val="20"/>
          <w:szCs w:val="20"/>
        </w:rPr>
        <w:t>Figure 4.1. Regular Member Comments on the Detachment</w:t>
      </w:r>
      <w:r>
        <w:rPr>
          <w:rFonts w:ascii="Garamond" w:hAnsi="Garamond"/>
          <w:sz w:val="20"/>
          <w:szCs w:val="20"/>
        </w:rPr>
        <w:t xml:space="preserve"> ………………………………………………………</w:t>
      </w:r>
      <w:proofErr w:type="gramStart"/>
      <w:r>
        <w:rPr>
          <w:rFonts w:ascii="Garamond" w:hAnsi="Garamond"/>
          <w:sz w:val="20"/>
          <w:szCs w:val="20"/>
        </w:rPr>
        <w:t>…..</w:t>
      </w:r>
      <w:proofErr w:type="gramEnd"/>
      <w:r>
        <w:rPr>
          <w:rFonts w:ascii="Garamond" w:hAnsi="Garamond"/>
          <w:sz w:val="20"/>
          <w:szCs w:val="20"/>
        </w:rPr>
        <w:t>101</w:t>
      </w:r>
    </w:p>
    <w:p w14:paraId="55AA68F7" w14:textId="32BFF77B" w:rsidR="002B721D" w:rsidRDefault="00037A24" w:rsidP="00687913">
      <w:pPr>
        <w:jc w:val="both"/>
        <w:rPr>
          <w:rFonts w:ascii="Garamond" w:hAnsi="Garamond"/>
          <w:sz w:val="20"/>
          <w:szCs w:val="20"/>
        </w:rPr>
      </w:pPr>
      <w:r w:rsidRPr="00037A24">
        <w:rPr>
          <w:rFonts w:ascii="Garamond" w:hAnsi="Garamond"/>
          <w:sz w:val="20"/>
          <w:szCs w:val="20"/>
        </w:rPr>
        <w:t>Figure 4.2. Comments by RCMP Civilian Employees</w:t>
      </w:r>
      <w:r>
        <w:rPr>
          <w:rFonts w:ascii="Garamond" w:hAnsi="Garamond"/>
          <w:sz w:val="20"/>
          <w:szCs w:val="20"/>
        </w:rPr>
        <w:t xml:space="preserve"> …………………………………………………...…………</w:t>
      </w:r>
      <w:proofErr w:type="gramStart"/>
      <w:r>
        <w:rPr>
          <w:rFonts w:ascii="Garamond" w:hAnsi="Garamond"/>
          <w:sz w:val="20"/>
          <w:szCs w:val="20"/>
        </w:rPr>
        <w:t>…..</w:t>
      </w:r>
      <w:proofErr w:type="gramEnd"/>
      <w:r>
        <w:rPr>
          <w:rFonts w:ascii="Garamond" w:hAnsi="Garamond"/>
          <w:sz w:val="20"/>
          <w:szCs w:val="20"/>
        </w:rPr>
        <w:t>103</w:t>
      </w:r>
    </w:p>
    <w:p w14:paraId="64E51BE7" w14:textId="63E52F2B" w:rsidR="009D70DA" w:rsidRPr="00EA2FB7" w:rsidRDefault="009D70DA" w:rsidP="00687913">
      <w:pPr>
        <w:jc w:val="both"/>
        <w:rPr>
          <w:rFonts w:ascii="Garamond" w:hAnsi="Garamond"/>
          <w:sz w:val="20"/>
          <w:szCs w:val="20"/>
        </w:rPr>
      </w:pPr>
      <w:r w:rsidRPr="00EA2FB7">
        <w:rPr>
          <w:rFonts w:ascii="Garamond" w:hAnsi="Garamond"/>
          <w:sz w:val="20"/>
          <w:szCs w:val="20"/>
        </w:rPr>
        <w:t>Figure 5.1. Completed Calls for Service Penticton City Bylaw Department 2017–2021</w:t>
      </w:r>
      <w:r w:rsidR="002B721D">
        <w:rPr>
          <w:rFonts w:ascii="Garamond" w:hAnsi="Garamond"/>
          <w:sz w:val="20"/>
          <w:szCs w:val="20"/>
        </w:rPr>
        <w:t xml:space="preserve"> ………………………………</w:t>
      </w:r>
      <w:r w:rsidR="00037A24">
        <w:rPr>
          <w:rFonts w:ascii="Garamond" w:hAnsi="Garamond"/>
          <w:sz w:val="20"/>
          <w:szCs w:val="20"/>
        </w:rPr>
        <w:t>122</w:t>
      </w:r>
    </w:p>
    <w:p w14:paraId="446C681A" w14:textId="15348EA6" w:rsidR="009D70DA" w:rsidRPr="00EA2FB7" w:rsidRDefault="009D70DA" w:rsidP="00687913">
      <w:pPr>
        <w:jc w:val="both"/>
        <w:rPr>
          <w:rFonts w:ascii="Garamond" w:hAnsi="Garamond"/>
          <w:sz w:val="20"/>
          <w:szCs w:val="20"/>
        </w:rPr>
      </w:pPr>
      <w:r w:rsidRPr="00EA2FB7">
        <w:rPr>
          <w:rFonts w:ascii="Garamond" w:hAnsi="Garamond"/>
          <w:sz w:val="20"/>
          <w:szCs w:val="20"/>
        </w:rPr>
        <w:t>Figure 5.2. Community Comments in Reaction to Community Safety Officers</w:t>
      </w:r>
      <w:r w:rsidR="00B9186D">
        <w:rPr>
          <w:rFonts w:ascii="Garamond" w:hAnsi="Garamond"/>
          <w:sz w:val="20"/>
          <w:szCs w:val="20"/>
        </w:rPr>
        <w:t xml:space="preserve"> ……………………………………</w:t>
      </w:r>
      <w:proofErr w:type="gramStart"/>
      <w:r w:rsidR="00B9186D">
        <w:rPr>
          <w:rFonts w:ascii="Garamond" w:hAnsi="Garamond"/>
          <w:sz w:val="20"/>
          <w:szCs w:val="20"/>
        </w:rPr>
        <w:t>…..</w:t>
      </w:r>
      <w:proofErr w:type="gramEnd"/>
      <w:r w:rsidR="00B9186D">
        <w:rPr>
          <w:rFonts w:ascii="Garamond" w:hAnsi="Garamond"/>
          <w:sz w:val="20"/>
          <w:szCs w:val="20"/>
        </w:rPr>
        <w:t>135</w:t>
      </w:r>
    </w:p>
    <w:p w14:paraId="0DE2789A" w14:textId="4C65DDE4" w:rsidR="009D70DA" w:rsidRPr="00EA2FB7" w:rsidRDefault="009D70DA" w:rsidP="00687913">
      <w:pPr>
        <w:jc w:val="both"/>
        <w:rPr>
          <w:rFonts w:ascii="Garamond" w:hAnsi="Garamond"/>
          <w:sz w:val="20"/>
          <w:szCs w:val="20"/>
        </w:rPr>
      </w:pPr>
      <w:r w:rsidRPr="00EA2FB7">
        <w:rPr>
          <w:rFonts w:ascii="Garamond" w:hAnsi="Garamond"/>
          <w:sz w:val="20"/>
          <w:szCs w:val="20"/>
        </w:rPr>
        <w:t xml:space="preserve">Figure 5.3. Penticton Community Safety Framework </w:t>
      </w:r>
      <w:r w:rsidR="00B9186D">
        <w:rPr>
          <w:rFonts w:ascii="Garamond" w:hAnsi="Garamond"/>
          <w:sz w:val="20"/>
          <w:szCs w:val="20"/>
        </w:rPr>
        <w:t>………………………………………….………………………137</w:t>
      </w:r>
    </w:p>
    <w:p w14:paraId="4439668A" w14:textId="625DE79D" w:rsidR="009D70DA" w:rsidRPr="00EA2FB7" w:rsidRDefault="009D70DA" w:rsidP="00687913">
      <w:pPr>
        <w:jc w:val="both"/>
        <w:rPr>
          <w:rFonts w:ascii="Garamond" w:hAnsi="Garamond"/>
          <w:sz w:val="20"/>
          <w:szCs w:val="20"/>
        </w:rPr>
      </w:pPr>
      <w:r w:rsidRPr="00EA2FB7">
        <w:rPr>
          <w:rFonts w:ascii="Garamond" w:hAnsi="Garamond"/>
          <w:sz w:val="20"/>
          <w:szCs w:val="20"/>
        </w:rPr>
        <w:t xml:space="preserve">Figure 7.1. </w:t>
      </w:r>
      <w:r w:rsidR="00E64724">
        <w:rPr>
          <w:rFonts w:ascii="Garamond" w:hAnsi="Garamond"/>
          <w:sz w:val="20"/>
          <w:szCs w:val="20"/>
        </w:rPr>
        <w:t>Organization of Penticton Fire &amp; Rescue Service…………………………………</w:t>
      </w:r>
      <w:r w:rsidR="00B9186D">
        <w:rPr>
          <w:rFonts w:ascii="Garamond" w:hAnsi="Garamond"/>
          <w:sz w:val="20"/>
          <w:szCs w:val="20"/>
        </w:rPr>
        <w:t xml:space="preserve"> ……………………….155</w:t>
      </w:r>
    </w:p>
    <w:p w14:paraId="691F979E" w14:textId="1345F00C" w:rsidR="009D70DA" w:rsidRPr="00EA2FB7" w:rsidRDefault="009D70DA" w:rsidP="00687913">
      <w:pPr>
        <w:jc w:val="both"/>
        <w:rPr>
          <w:rFonts w:ascii="Garamond" w:hAnsi="Garamond"/>
          <w:sz w:val="20"/>
          <w:szCs w:val="20"/>
        </w:rPr>
      </w:pPr>
      <w:r w:rsidRPr="00EA2FB7">
        <w:rPr>
          <w:rFonts w:ascii="Garamond" w:hAnsi="Garamond"/>
          <w:sz w:val="20"/>
          <w:szCs w:val="20"/>
        </w:rPr>
        <w:t xml:space="preserve">Figure 7.1. </w:t>
      </w:r>
      <w:r w:rsidR="00E64724">
        <w:rPr>
          <w:rFonts w:ascii="Garamond" w:hAnsi="Garamond"/>
          <w:sz w:val="20"/>
          <w:szCs w:val="20"/>
        </w:rPr>
        <w:t>Content Analysis of Penticton Firefighter’s Workplace Concerns….</w:t>
      </w:r>
      <w:r w:rsidR="00B9186D">
        <w:rPr>
          <w:rFonts w:ascii="Garamond" w:hAnsi="Garamond"/>
          <w:sz w:val="20"/>
          <w:szCs w:val="20"/>
        </w:rPr>
        <w:t>………………………………………164</w:t>
      </w:r>
    </w:p>
    <w:p w14:paraId="7C088048" w14:textId="6A61195C" w:rsidR="009D70DA" w:rsidRPr="00EA2FB7" w:rsidRDefault="009D70DA" w:rsidP="00687913">
      <w:pPr>
        <w:jc w:val="both"/>
        <w:rPr>
          <w:rFonts w:ascii="Garamond" w:hAnsi="Garamond"/>
          <w:sz w:val="20"/>
          <w:szCs w:val="20"/>
        </w:rPr>
      </w:pPr>
      <w:r w:rsidRPr="00EA2FB7">
        <w:rPr>
          <w:rFonts w:ascii="Garamond" w:hAnsi="Garamond"/>
          <w:sz w:val="20"/>
          <w:szCs w:val="20"/>
        </w:rPr>
        <w:t>Figure 8.1. The Domains of a Community Safety &amp; Well-being Plan</w:t>
      </w:r>
      <w:r w:rsidR="00B9186D">
        <w:rPr>
          <w:rFonts w:ascii="Garamond" w:hAnsi="Garamond"/>
          <w:sz w:val="20"/>
          <w:szCs w:val="20"/>
        </w:rPr>
        <w:t xml:space="preserve"> ………………………………………………….179</w:t>
      </w:r>
    </w:p>
    <w:p w14:paraId="6D2E3BF8" w14:textId="1402B469" w:rsidR="009D70DA" w:rsidRPr="00EA2FB7" w:rsidRDefault="009D70DA" w:rsidP="00687913">
      <w:pPr>
        <w:jc w:val="both"/>
        <w:rPr>
          <w:rFonts w:ascii="Garamond" w:hAnsi="Garamond"/>
          <w:sz w:val="20"/>
          <w:szCs w:val="20"/>
        </w:rPr>
      </w:pPr>
      <w:r w:rsidRPr="00EA2FB7">
        <w:rPr>
          <w:rFonts w:ascii="Garamond" w:hAnsi="Garamond"/>
          <w:sz w:val="20"/>
          <w:szCs w:val="20"/>
        </w:rPr>
        <w:t>Figure 8.2. The Process for Developing a Community Safety &amp; Well-being Plan</w:t>
      </w:r>
      <w:r w:rsidR="00B9186D">
        <w:rPr>
          <w:rFonts w:ascii="Garamond" w:hAnsi="Garamond"/>
          <w:sz w:val="20"/>
          <w:szCs w:val="20"/>
        </w:rPr>
        <w:t xml:space="preserve"> ………………………………………179</w:t>
      </w:r>
    </w:p>
    <w:p w14:paraId="21BF9600" w14:textId="012EDCB0" w:rsidR="002B721D" w:rsidRDefault="002B721D">
      <w:pPr>
        <w:rPr>
          <w:rFonts w:ascii="Garamond" w:hAnsi="Garamond"/>
          <w:sz w:val="20"/>
          <w:szCs w:val="20"/>
        </w:rPr>
      </w:pPr>
      <w:r>
        <w:rPr>
          <w:rFonts w:ascii="Garamond" w:hAnsi="Garamond"/>
          <w:sz w:val="20"/>
          <w:szCs w:val="20"/>
        </w:rPr>
        <w:br w:type="page"/>
      </w:r>
    </w:p>
    <w:p w14:paraId="4DEA500C" w14:textId="77777777" w:rsidR="009D70DA" w:rsidRPr="00EA2FB7" w:rsidRDefault="009D70DA" w:rsidP="00687913">
      <w:pPr>
        <w:pStyle w:val="Heading1"/>
      </w:pPr>
      <w:bookmarkStart w:id="15" w:name="_Toc108588897"/>
      <w:r w:rsidRPr="00EA2FB7">
        <w:lastRenderedPageBreak/>
        <w:t>List of Graphs</w:t>
      </w:r>
      <w:bookmarkEnd w:id="15"/>
    </w:p>
    <w:p w14:paraId="310DB23A" w14:textId="1541E82E" w:rsidR="009D70DA" w:rsidRPr="00EA2FB7" w:rsidRDefault="009D70DA" w:rsidP="00687913">
      <w:pPr>
        <w:jc w:val="both"/>
        <w:rPr>
          <w:rFonts w:ascii="Garamond" w:hAnsi="Garamond"/>
          <w:sz w:val="20"/>
          <w:szCs w:val="20"/>
        </w:rPr>
      </w:pPr>
      <w:r w:rsidRPr="00EA2FB7">
        <w:rPr>
          <w:rFonts w:ascii="Garamond" w:hAnsi="Garamond"/>
          <w:sz w:val="20"/>
          <w:szCs w:val="20"/>
        </w:rPr>
        <w:t>Graph 2.1. Community Residents’ Perceptions of Crime in Penticton</w:t>
      </w:r>
      <w:r w:rsidR="00B9186D">
        <w:rPr>
          <w:rFonts w:ascii="Garamond" w:hAnsi="Garamond"/>
          <w:sz w:val="20"/>
          <w:szCs w:val="20"/>
        </w:rPr>
        <w:t xml:space="preserve"> ……………………………………………</w:t>
      </w:r>
      <w:proofErr w:type="gramStart"/>
      <w:r w:rsidR="00B9186D">
        <w:rPr>
          <w:rFonts w:ascii="Garamond" w:hAnsi="Garamond"/>
          <w:sz w:val="20"/>
          <w:szCs w:val="20"/>
        </w:rPr>
        <w:t>…..</w:t>
      </w:r>
      <w:proofErr w:type="gramEnd"/>
      <w:r w:rsidR="00B9186D">
        <w:rPr>
          <w:rFonts w:ascii="Garamond" w:hAnsi="Garamond"/>
          <w:sz w:val="20"/>
          <w:szCs w:val="20"/>
        </w:rPr>
        <w:t>…38</w:t>
      </w:r>
    </w:p>
    <w:p w14:paraId="757B3B0D" w14:textId="7E59DB4F" w:rsidR="009D70DA" w:rsidRPr="00EA2FB7" w:rsidRDefault="009D70DA" w:rsidP="00687913">
      <w:pPr>
        <w:jc w:val="both"/>
        <w:rPr>
          <w:rFonts w:ascii="Garamond" w:hAnsi="Garamond"/>
          <w:sz w:val="20"/>
          <w:szCs w:val="20"/>
        </w:rPr>
      </w:pPr>
      <w:r w:rsidRPr="00EA2FB7">
        <w:rPr>
          <w:rFonts w:ascii="Garamond" w:hAnsi="Garamond"/>
          <w:sz w:val="20"/>
          <w:szCs w:val="20"/>
        </w:rPr>
        <w:t>Graph 2.2. Level of Victimization</w:t>
      </w:r>
      <w:r w:rsidR="00B9186D">
        <w:rPr>
          <w:rFonts w:ascii="Garamond" w:hAnsi="Garamond"/>
          <w:sz w:val="20"/>
          <w:szCs w:val="20"/>
        </w:rPr>
        <w:t xml:space="preserve"> ……………………………………………………………………………...………4</w:t>
      </w:r>
      <w:r w:rsidR="003E08A2">
        <w:rPr>
          <w:rFonts w:ascii="Garamond" w:hAnsi="Garamond"/>
          <w:sz w:val="20"/>
          <w:szCs w:val="20"/>
        </w:rPr>
        <w:t>1</w:t>
      </w:r>
    </w:p>
    <w:p w14:paraId="139555B7" w14:textId="104F8209" w:rsidR="009D70DA" w:rsidRPr="00EA2FB7" w:rsidRDefault="009D70DA" w:rsidP="00687913">
      <w:pPr>
        <w:jc w:val="both"/>
        <w:rPr>
          <w:rFonts w:ascii="Garamond" w:hAnsi="Garamond"/>
          <w:sz w:val="20"/>
          <w:szCs w:val="20"/>
        </w:rPr>
      </w:pPr>
      <w:r w:rsidRPr="00EA2FB7">
        <w:rPr>
          <w:rFonts w:ascii="Garamond" w:hAnsi="Garamond"/>
          <w:sz w:val="20"/>
          <w:szCs w:val="20"/>
        </w:rPr>
        <w:t>Graph 2.3. Reason for Not Reporting Crime</w:t>
      </w:r>
      <w:r w:rsidR="00B9186D">
        <w:rPr>
          <w:rFonts w:ascii="Garamond" w:hAnsi="Garamond"/>
          <w:sz w:val="20"/>
          <w:szCs w:val="20"/>
        </w:rPr>
        <w:t xml:space="preserve"> ………………………………………………………………………</w:t>
      </w:r>
      <w:proofErr w:type="gramStart"/>
      <w:r w:rsidR="00B9186D">
        <w:rPr>
          <w:rFonts w:ascii="Garamond" w:hAnsi="Garamond"/>
          <w:sz w:val="20"/>
          <w:szCs w:val="20"/>
        </w:rPr>
        <w:t>…..</w:t>
      </w:r>
      <w:proofErr w:type="gramEnd"/>
      <w:r w:rsidR="00B9186D">
        <w:rPr>
          <w:rFonts w:ascii="Garamond" w:hAnsi="Garamond"/>
          <w:sz w:val="20"/>
          <w:szCs w:val="20"/>
        </w:rPr>
        <w:t>4</w:t>
      </w:r>
      <w:r w:rsidR="003E08A2">
        <w:rPr>
          <w:rFonts w:ascii="Garamond" w:hAnsi="Garamond"/>
          <w:sz w:val="20"/>
          <w:szCs w:val="20"/>
        </w:rPr>
        <w:t>1</w:t>
      </w:r>
    </w:p>
    <w:p w14:paraId="630607D9" w14:textId="03C946B1" w:rsidR="009D70DA" w:rsidRPr="00EA2FB7" w:rsidRDefault="009D70DA" w:rsidP="00687913">
      <w:pPr>
        <w:jc w:val="both"/>
        <w:rPr>
          <w:rFonts w:ascii="Garamond" w:hAnsi="Garamond"/>
          <w:sz w:val="20"/>
          <w:szCs w:val="20"/>
        </w:rPr>
      </w:pPr>
      <w:r w:rsidRPr="00EA2FB7">
        <w:rPr>
          <w:rFonts w:ascii="Garamond" w:hAnsi="Garamond"/>
          <w:sz w:val="20"/>
          <w:szCs w:val="20"/>
        </w:rPr>
        <w:t>Graph 2.4. Frequency of Contact with Penticton RCMP Officers and/or Staff</w:t>
      </w:r>
      <w:r w:rsidR="00B9186D">
        <w:rPr>
          <w:rFonts w:ascii="Garamond" w:hAnsi="Garamond"/>
          <w:sz w:val="20"/>
          <w:szCs w:val="20"/>
        </w:rPr>
        <w:t xml:space="preserve"> ………………………………...……….4</w:t>
      </w:r>
      <w:r w:rsidR="003E08A2">
        <w:rPr>
          <w:rFonts w:ascii="Garamond" w:hAnsi="Garamond"/>
          <w:sz w:val="20"/>
          <w:szCs w:val="20"/>
        </w:rPr>
        <w:t>2</w:t>
      </w:r>
    </w:p>
    <w:p w14:paraId="7967FCC6" w14:textId="1876595F" w:rsidR="009D70DA" w:rsidRPr="00EA2FB7" w:rsidRDefault="009D70DA" w:rsidP="00687913">
      <w:pPr>
        <w:jc w:val="both"/>
        <w:rPr>
          <w:rFonts w:ascii="Garamond" w:hAnsi="Garamond"/>
          <w:sz w:val="20"/>
          <w:szCs w:val="20"/>
        </w:rPr>
      </w:pPr>
      <w:r w:rsidRPr="00EA2FB7">
        <w:rPr>
          <w:rFonts w:ascii="Garamond" w:hAnsi="Garamond"/>
          <w:sz w:val="20"/>
          <w:szCs w:val="20"/>
        </w:rPr>
        <w:t xml:space="preserve">Graph 4.1. Penticton Population – Current &amp; Future Projections </w:t>
      </w:r>
      <w:r w:rsidR="00B9186D">
        <w:rPr>
          <w:rFonts w:ascii="Garamond" w:hAnsi="Garamond"/>
          <w:sz w:val="20"/>
          <w:szCs w:val="20"/>
        </w:rPr>
        <w:t>………………………………………………</w:t>
      </w:r>
      <w:proofErr w:type="gramStart"/>
      <w:r w:rsidR="00B9186D">
        <w:rPr>
          <w:rFonts w:ascii="Garamond" w:hAnsi="Garamond"/>
          <w:sz w:val="20"/>
          <w:szCs w:val="20"/>
        </w:rPr>
        <w:t>….</w:t>
      </w:r>
      <w:r w:rsidR="00520281">
        <w:rPr>
          <w:rFonts w:ascii="Garamond" w:hAnsi="Garamond"/>
          <w:sz w:val="20"/>
          <w:szCs w:val="20"/>
        </w:rPr>
        <w:t>.</w:t>
      </w:r>
      <w:proofErr w:type="gramEnd"/>
      <w:r w:rsidR="00B9186D">
        <w:rPr>
          <w:rFonts w:ascii="Garamond" w:hAnsi="Garamond"/>
          <w:sz w:val="20"/>
          <w:szCs w:val="20"/>
        </w:rPr>
        <w:t>….8</w:t>
      </w:r>
      <w:r w:rsidR="003E08A2">
        <w:rPr>
          <w:rFonts w:ascii="Garamond" w:hAnsi="Garamond"/>
          <w:sz w:val="20"/>
          <w:szCs w:val="20"/>
        </w:rPr>
        <w:t>5</w:t>
      </w:r>
    </w:p>
    <w:p w14:paraId="25593C2E" w14:textId="6F5E4C59" w:rsidR="009D70DA" w:rsidRPr="00EA2FB7" w:rsidRDefault="009D70DA" w:rsidP="00687913">
      <w:pPr>
        <w:jc w:val="both"/>
        <w:rPr>
          <w:rFonts w:ascii="Garamond" w:hAnsi="Garamond"/>
          <w:sz w:val="20"/>
          <w:szCs w:val="20"/>
        </w:rPr>
      </w:pPr>
      <w:r w:rsidRPr="00EA2FB7">
        <w:rPr>
          <w:rFonts w:ascii="Garamond" w:hAnsi="Garamond"/>
          <w:sz w:val="20"/>
          <w:szCs w:val="20"/>
        </w:rPr>
        <w:t xml:space="preserve">Graph 4.2. Penticton Municipal RCMP Police Officer Strength </w:t>
      </w:r>
      <w:r w:rsidR="00B9186D">
        <w:rPr>
          <w:rFonts w:ascii="Garamond" w:hAnsi="Garamond"/>
          <w:sz w:val="20"/>
          <w:szCs w:val="20"/>
        </w:rPr>
        <w:t>……………………………………………………</w:t>
      </w:r>
      <w:proofErr w:type="gramStart"/>
      <w:r w:rsidR="00B9186D">
        <w:rPr>
          <w:rFonts w:ascii="Garamond" w:hAnsi="Garamond"/>
          <w:sz w:val="20"/>
          <w:szCs w:val="20"/>
        </w:rPr>
        <w:t>…..</w:t>
      </w:r>
      <w:proofErr w:type="gramEnd"/>
      <w:r w:rsidR="00520281">
        <w:rPr>
          <w:rFonts w:ascii="Garamond" w:hAnsi="Garamond"/>
          <w:sz w:val="20"/>
          <w:szCs w:val="20"/>
        </w:rPr>
        <w:t>8</w:t>
      </w:r>
      <w:r w:rsidR="003E08A2">
        <w:rPr>
          <w:rFonts w:ascii="Garamond" w:hAnsi="Garamond"/>
          <w:sz w:val="20"/>
          <w:szCs w:val="20"/>
        </w:rPr>
        <w:t>6</w:t>
      </w:r>
    </w:p>
    <w:p w14:paraId="6B667B1D" w14:textId="1B9A11C3" w:rsidR="009D70DA" w:rsidRPr="00EA2FB7" w:rsidRDefault="009D70DA" w:rsidP="00687913">
      <w:pPr>
        <w:jc w:val="both"/>
        <w:rPr>
          <w:rFonts w:ascii="Garamond" w:hAnsi="Garamond"/>
          <w:sz w:val="20"/>
          <w:szCs w:val="20"/>
        </w:rPr>
      </w:pPr>
      <w:r w:rsidRPr="00EA2FB7">
        <w:rPr>
          <w:rFonts w:ascii="Garamond" w:hAnsi="Garamond"/>
          <w:sz w:val="20"/>
          <w:szCs w:val="20"/>
        </w:rPr>
        <w:t>Graph 4.3. Total Criminal Code Cases per RCMP Municipal &amp; Provincial Members, 2017–2021 (est. 2022–2023)</w:t>
      </w:r>
      <w:r w:rsidR="00520281">
        <w:rPr>
          <w:rFonts w:ascii="Garamond" w:hAnsi="Garamond"/>
          <w:sz w:val="20"/>
          <w:szCs w:val="20"/>
        </w:rPr>
        <w:t xml:space="preserve"> …</w:t>
      </w:r>
      <w:proofErr w:type="gramStart"/>
      <w:r w:rsidR="00520281">
        <w:rPr>
          <w:rFonts w:ascii="Garamond" w:hAnsi="Garamond"/>
          <w:sz w:val="20"/>
          <w:szCs w:val="20"/>
        </w:rPr>
        <w:t>…..</w:t>
      </w:r>
      <w:proofErr w:type="gramEnd"/>
      <w:r w:rsidR="00520281">
        <w:rPr>
          <w:rFonts w:ascii="Garamond" w:hAnsi="Garamond"/>
          <w:sz w:val="20"/>
          <w:szCs w:val="20"/>
        </w:rPr>
        <w:t>8</w:t>
      </w:r>
      <w:r w:rsidR="003E08A2">
        <w:rPr>
          <w:rFonts w:ascii="Garamond" w:hAnsi="Garamond"/>
          <w:sz w:val="20"/>
          <w:szCs w:val="20"/>
        </w:rPr>
        <w:t>7</w:t>
      </w:r>
    </w:p>
    <w:p w14:paraId="558DEF89" w14:textId="4FE7FBAB" w:rsidR="009D70DA" w:rsidRPr="00EA2FB7" w:rsidRDefault="009D70DA" w:rsidP="00687913">
      <w:pPr>
        <w:jc w:val="both"/>
        <w:rPr>
          <w:rFonts w:ascii="Garamond" w:hAnsi="Garamond"/>
          <w:sz w:val="20"/>
          <w:szCs w:val="20"/>
        </w:rPr>
      </w:pPr>
      <w:r w:rsidRPr="00EA2FB7">
        <w:rPr>
          <w:rFonts w:ascii="Garamond" w:hAnsi="Garamond"/>
          <w:sz w:val="20"/>
          <w:szCs w:val="20"/>
        </w:rPr>
        <w:t>Graph 4.4. Property Crime Trend 2017–2021 Municipal v Provincial RCMP</w:t>
      </w:r>
      <w:r w:rsidR="00520281">
        <w:rPr>
          <w:rFonts w:ascii="Garamond" w:hAnsi="Garamond"/>
          <w:sz w:val="20"/>
          <w:szCs w:val="20"/>
        </w:rPr>
        <w:t xml:space="preserve"> ………………………………………</w:t>
      </w:r>
      <w:proofErr w:type="gramStart"/>
      <w:r w:rsidR="00520281">
        <w:rPr>
          <w:rFonts w:ascii="Garamond" w:hAnsi="Garamond"/>
          <w:sz w:val="20"/>
          <w:szCs w:val="20"/>
        </w:rPr>
        <w:t>…..</w:t>
      </w:r>
      <w:proofErr w:type="gramEnd"/>
      <w:r w:rsidR="00520281">
        <w:rPr>
          <w:rFonts w:ascii="Garamond" w:hAnsi="Garamond"/>
          <w:sz w:val="20"/>
          <w:szCs w:val="20"/>
        </w:rPr>
        <w:t>8</w:t>
      </w:r>
      <w:r w:rsidR="003E08A2">
        <w:rPr>
          <w:rFonts w:ascii="Garamond" w:hAnsi="Garamond"/>
          <w:sz w:val="20"/>
          <w:szCs w:val="20"/>
        </w:rPr>
        <w:t>8</w:t>
      </w:r>
    </w:p>
    <w:p w14:paraId="412B391B" w14:textId="77048670" w:rsidR="009D70DA" w:rsidRPr="00EA2FB7" w:rsidRDefault="009D70DA" w:rsidP="00687913">
      <w:pPr>
        <w:jc w:val="both"/>
        <w:rPr>
          <w:rFonts w:ascii="Garamond" w:hAnsi="Garamond"/>
          <w:sz w:val="20"/>
          <w:szCs w:val="20"/>
        </w:rPr>
      </w:pPr>
      <w:r w:rsidRPr="00EA2FB7">
        <w:rPr>
          <w:rFonts w:ascii="Garamond" w:hAnsi="Garamond"/>
          <w:sz w:val="20"/>
          <w:szCs w:val="20"/>
        </w:rPr>
        <w:t>Graph 4.5. Total Criminal Code Occurrences per 1,000 Population</w:t>
      </w:r>
      <w:r w:rsidR="00520281">
        <w:rPr>
          <w:rFonts w:ascii="Garamond" w:hAnsi="Garamond"/>
          <w:sz w:val="20"/>
          <w:szCs w:val="20"/>
        </w:rPr>
        <w:t xml:space="preserve"> …………………………………………………….8</w:t>
      </w:r>
      <w:r w:rsidR="003E08A2">
        <w:rPr>
          <w:rFonts w:ascii="Garamond" w:hAnsi="Garamond"/>
          <w:sz w:val="20"/>
          <w:szCs w:val="20"/>
        </w:rPr>
        <w:t>9</w:t>
      </w:r>
    </w:p>
    <w:p w14:paraId="323A8E96" w14:textId="106CE0CB" w:rsidR="009D70DA" w:rsidRPr="00EA2FB7" w:rsidRDefault="009D70DA" w:rsidP="00687913">
      <w:pPr>
        <w:jc w:val="both"/>
        <w:rPr>
          <w:rFonts w:ascii="Garamond" w:hAnsi="Garamond"/>
          <w:sz w:val="20"/>
          <w:szCs w:val="20"/>
        </w:rPr>
      </w:pPr>
      <w:r w:rsidRPr="00EA2FB7">
        <w:rPr>
          <w:rFonts w:ascii="Garamond" w:hAnsi="Garamond"/>
          <w:sz w:val="20"/>
          <w:szCs w:val="20"/>
        </w:rPr>
        <w:t>Graph 4.6. Total Criminal Code Occurrences per RCMP Officer</w:t>
      </w:r>
      <w:r w:rsidR="00520281">
        <w:rPr>
          <w:rFonts w:ascii="Garamond" w:hAnsi="Garamond"/>
          <w:sz w:val="20"/>
          <w:szCs w:val="20"/>
        </w:rPr>
        <w:t xml:space="preserve"> ……………………………………………</w:t>
      </w:r>
      <w:proofErr w:type="gramStart"/>
      <w:r w:rsidR="00520281">
        <w:rPr>
          <w:rFonts w:ascii="Garamond" w:hAnsi="Garamond"/>
          <w:sz w:val="20"/>
          <w:szCs w:val="20"/>
        </w:rPr>
        <w:t>…..</w:t>
      </w:r>
      <w:proofErr w:type="gramEnd"/>
      <w:r w:rsidR="00520281">
        <w:rPr>
          <w:rFonts w:ascii="Garamond" w:hAnsi="Garamond"/>
          <w:sz w:val="20"/>
          <w:szCs w:val="20"/>
        </w:rPr>
        <w:t>…….</w:t>
      </w:r>
      <w:r w:rsidR="003E08A2">
        <w:rPr>
          <w:rFonts w:ascii="Garamond" w:hAnsi="Garamond"/>
          <w:sz w:val="20"/>
          <w:szCs w:val="20"/>
        </w:rPr>
        <w:t>90</w:t>
      </w:r>
    </w:p>
    <w:p w14:paraId="0B7CD8CD" w14:textId="4AB936E6" w:rsidR="009D70DA" w:rsidRPr="00EA2FB7" w:rsidRDefault="009D70DA" w:rsidP="00687913">
      <w:pPr>
        <w:jc w:val="both"/>
        <w:rPr>
          <w:rFonts w:ascii="Garamond" w:hAnsi="Garamond"/>
          <w:sz w:val="20"/>
          <w:szCs w:val="20"/>
        </w:rPr>
      </w:pPr>
      <w:r w:rsidRPr="00EA2FB7">
        <w:rPr>
          <w:rFonts w:ascii="Garamond" w:hAnsi="Garamond"/>
          <w:sz w:val="20"/>
          <w:szCs w:val="20"/>
        </w:rPr>
        <w:t>Graph 4.7. Total Calls for Service per RCMP Officer</w:t>
      </w:r>
      <w:r w:rsidR="00520281">
        <w:rPr>
          <w:rFonts w:ascii="Garamond" w:hAnsi="Garamond"/>
          <w:sz w:val="20"/>
          <w:szCs w:val="20"/>
        </w:rPr>
        <w:t xml:space="preserve"> ……………………………………….…………………………9</w:t>
      </w:r>
      <w:r w:rsidR="003E08A2">
        <w:rPr>
          <w:rFonts w:ascii="Garamond" w:hAnsi="Garamond"/>
          <w:sz w:val="20"/>
          <w:szCs w:val="20"/>
        </w:rPr>
        <w:t>1</w:t>
      </w:r>
    </w:p>
    <w:p w14:paraId="4F95EED0" w14:textId="35B54F2E" w:rsidR="009D70DA" w:rsidRPr="00EA2FB7" w:rsidRDefault="009D70DA" w:rsidP="00687913">
      <w:pPr>
        <w:jc w:val="both"/>
        <w:rPr>
          <w:rFonts w:ascii="Garamond" w:hAnsi="Garamond"/>
          <w:sz w:val="20"/>
          <w:szCs w:val="20"/>
        </w:rPr>
      </w:pPr>
      <w:r w:rsidRPr="00EA2FB7">
        <w:rPr>
          <w:rFonts w:ascii="Garamond" w:hAnsi="Garamond"/>
          <w:sz w:val="20"/>
          <w:szCs w:val="20"/>
        </w:rPr>
        <w:t>Graph 4.8. Criminal Code Property Occurrences per 1,000 Population per Officer</w:t>
      </w:r>
      <w:r w:rsidR="00520281">
        <w:rPr>
          <w:rFonts w:ascii="Garamond" w:hAnsi="Garamond"/>
          <w:sz w:val="20"/>
          <w:szCs w:val="20"/>
        </w:rPr>
        <w:t xml:space="preserve"> …………………………………</w:t>
      </w:r>
      <w:proofErr w:type="gramStart"/>
      <w:r w:rsidR="00520281">
        <w:rPr>
          <w:rFonts w:ascii="Garamond" w:hAnsi="Garamond"/>
          <w:sz w:val="20"/>
          <w:szCs w:val="20"/>
        </w:rPr>
        <w:t>…..</w:t>
      </w:r>
      <w:proofErr w:type="gramEnd"/>
      <w:r w:rsidR="00520281">
        <w:rPr>
          <w:rFonts w:ascii="Garamond" w:hAnsi="Garamond"/>
          <w:sz w:val="20"/>
          <w:szCs w:val="20"/>
        </w:rPr>
        <w:t>9</w:t>
      </w:r>
      <w:r w:rsidR="003E08A2">
        <w:rPr>
          <w:rFonts w:ascii="Garamond" w:hAnsi="Garamond"/>
          <w:sz w:val="20"/>
          <w:szCs w:val="20"/>
        </w:rPr>
        <w:t>1</w:t>
      </w:r>
    </w:p>
    <w:p w14:paraId="45F78032" w14:textId="569D667D" w:rsidR="009D70DA" w:rsidRPr="00EA2FB7" w:rsidRDefault="009D70DA" w:rsidP="00687913">
      <w:pPr>
        <w:jc w:val="both"/>
        <w:rPr>
          <w:rFonts w:ascii="Garamond" w:hAnsi="Garamond"/>
          <w:sz w:val="20"/>
          <w:szCs w:val="20"/>
        </w:rPr>
      </w:pPr>
      <w:r w:rsidRPr="00EA2FB7">
        <w:rPr>
          <w:rFonts w:ascii="Garamond" w:hAnsi="Garamond"/>
          <w:sz w:val="20"/>
          <w:szCs w:val="20"/>
        </w:rPr>
        <w:t>Graph 4.9. Violent Criminal Code Offences per Officer</w:t>
      </w:r>
      <w:r w:rsidR="00520281">
        <w:rPr>
          <w:rFonts w:ascii="Garamond" w:hAnsi="Garamond"/>
          <w:sz w:val="20"/>
          <w:szCs w:val="20"/>
        </w:rPr>
        <w:t xml:space="preserve"> ……………………………………………………………</w:t>
      </w:r>
      <w:proofErr w:type="gramStart"/>
      <w:r w:rsidR="00520281">
        <w:rPr>
          <w:rFonts w:ascii="Garamond" w:hAnsi="Garamond"/>
          <w:sz w:val="20"/>
          <w:szCs w:val="20"/>
        </w:rPr>
        <w:t>…..</w:t>
      </w:r>
      <w:proofErr w:type="gramEnd"/>
      <w:r w:rsidR="00520281">
        <w:rPr>
          <w:rFonts w:ascii="Garamond" w:hAnsi="Garamond"/>
          <w:sz w:val="20"/>
          <w:szCs w:val="20"/>
        </w:rPr>
        <w:t>9</w:t>
      </w:r>
      <w:r w:rsidR="003E08A2">
        <w:rPr>
          <w:rFonts w:ascii="Garamond" w:hAnsi="Garamond"/>
          <w:sz w:val="20"/>
          <w:szCs w:val="20"/>
        </w:rPr>
        <w:t>2</w:t>
      </w:r>
    </w:p>
    <w:p w14:paraId="42FDE7D0" w14:textId="783FA103" w:rsidR="009D70DA" w:rsidRPr="00EA2FB7" w:rsidRDefault="009D70DA" w:rsidP="00687913">
      <w:pPr>
        <w:jc w:val="both"/>
        <w:rPr>
          <w:rFonts w:ascii="Garamond" w:hAnsi="Garamond"/>
          <w:sz w:val="20"/>
          <w:szCs w:val="20"/>
        </w:rPr>
      </w:pPr>
      <w:r w:rsidRPr="00EA2FB7">
        <w:rPr>
          <w:rFonts w:ascii="Garamond" w:hAnsi="Garamond"/>
          <w:sz w:val="20"/>
          <w:szCs w:val="20"/>
        </w:rPr>
        <w:t>Graph 4.10. Penticton Detachment Mental Health Related RCMP Calls for Service</w:t>
      </w:r>
      <w:r w:rsidR="00520281">
        <w:rPr>
          <w:rFonts w:ascii="Garamond" w:hAnsi="Garamond"/>
          <w:sz w:val="20"/>
          <w:szCs w:val="20"/>
        </w:rPr>
        <w:t xml:space="preserve"> ……………………………………9</w:t>
      </w:r>
      <w:r w:rsidR="003E08A2">
        <w:rPr>
          <w:rFonts w:ascii="Garamond" w:hAnsi="Garamond"/>
          <w:sz w:val="20"/>
          <w:szCs w:val="20"/>
        </w:rPr>
        <w:t>3</w:t>
      </w:r>
    </w:p>
    <w:p w14:paraId="21B2F4C0" w14:textId="2C00EB94" w:rsidR="009D70DA" w:rsidRPr="00EA2FB7" w:rsidRDefault="009D70DA" w:rsidP="00687913">
      <w:pPr>
        <w:jc w:val="both"/>
        <w:rPr>
          <w:rFonts w:ascii="Garamond" w:hAnsi="Garamond"/>
          <w:sz w:val="20"/>
          <w:szCs w:val="20"/>
        </w:rPr>
      </w:pPr>
      <w:r w:rsidRPr="00EA2FB7">
        <w:rPr>
          <w:rFonts w:ascii="Garamond" w:hAnsi="Garamond"/>
          <w:sz w:val="20"/>
          <w:szCs w:val="20"/>
        </w:rPr>
        <w:t>Graph 5.2</w:t>
      </w:r>
      <w:r w:rsidR="003E08A2">
        <w:rPr>
          <w:rFonts w:ascii="Garamond" w:hAnsi="Garamond"/>
          <w:sz w:val="20"/>
          <w:szCs w:val="20"/>
        </w:rPr>
        <w:t>…………</w:t>
      </w:r>
      <w:r w:rsidRPr="00EA2FB7">
        <w:rPr>
          <w:rFonts w:ascii="Garamond" w:hAnsi="Garamond"/>
          <w:sz w:val="20"/>
          <w:szCs w:val="20"/>
        </w:rPr>
        <w:t xml:space="preserve"> Total Calls for Service by Year – City of Penticton; Bylaw/Community </w:t>
      </w:r>
      <w:r>
        <w:rPr>
          <w:rFonts w:ascii="Garamond" w:hAnsi="Garamond"/>
          <w:sz w:val="20"/>
          <w:szCs w:val="20"/>
        </w:rPr>
        <w:t>S</w:t>
      </w:r>
      <w:r w:rsidRPr="00EA2FB7">
        <w:rPr>
          <w:rFonts w:ascii="Garamond" w:hAnsi="Garamond"/>
          <w:sz w:val="20"/>
          <w:szCs w:val="20"/>
        </w:rPr>
        <w:t>afety 2017–2021–2026</w:t>
      </w:r>
      <w:r w:rsidR="00520281">
        <w:rPr>
          <w:rFonts w:ascii="Garamond" w:hAnsi="Garamond"/>
          <w:sz w:val="20"/>
          <w:szCs w:val="20"/>
        </w:rPr>
        <w:t xml:space="preserve"> .123</w:t>
      </w:r>
    </w:p>
    <w:p w14:paraId="69642996" w14:textId="25B3C112" w:rsidR="009D70DA" w:rsidRPr="00EA2FB7" w:rsidRDefault="009D70DA" w:rsidP="00687913">
      <w:pPr>
        <w:jc w:val="both"/>
        <w:rPr>
          <w:rFonts w:ascii="Garamond" w:hAnsi="Garamond"/>
          <w:sz w:val="20"/>
          <w:szCs w:val="20"/>
        </w:rPr>
      </w:pPr>
      <w:r w:rsidRPr="00EA2FB7">
        <w:rPr>
          <w:rFonts w:ascii="Garamond" w:hAnsi="Garamond"/>
          <w:sz w:val="20"/>
          <w:szCs w:val="20"/>
        </w:rPr>
        <w:t>Graph 5.3. Projected 5-year Increase in Community Safety / Security / Livability Calls 2021–2026</w:t>
      </w:r>
      <w:r w:rsidR="00520281">
        <w:rPr>
          <w:rFonts w:ascii="Garamond" w:hAnsi="Garamond"/>
          <w:sz w:val="20"/>
          <w:szCs w:val="20"/>
        </w:rPr>
        <w:t xml:space="preserve"> ……………………124</w:t>
      </w:r>
    </w:p>
    <w:p w14:paraId="429C5667" w14:textId="7AB27884" w:rsidR="009D70DA" w:rsidRPr="00EA2FB7" w:rsidRDefault="009D70DA" w:rsidP="00687913">
      <w:pPr>
        <w:jc w:val="both"/>
        <w:rPr>
          <w:rFonts w:ascii="Garamond" w:hAnsi="Garamond"/>
          <w:sz w:val="20"/>
          <w:szCs w:val="20"/>
        </w:rPr>
      </w:pPr>
      <w:r w:rsidRPr="00EA2FB7">
        <w:rPr>
          <w:rFonts w:ascii="Garamond" w:hAnsi="Garamond"/>
          <w:sz w:val="20"/>
          <w:szCs w:val="20"/>
        </w:rPr>
        <w:t>Graph 5.4. Social Nuisance in Public Places Calls for Service Projection</w:t>
      </w:r>
      <w:r w:rsidR="00520281">
        <w:rPr>
          <w:rFonts w:ascii="Garamond" w:hAnsi="Garamond"/>
          <w:sz w:val="20"/>
          <w:szCs w:val="20"/>
        </w:rPr>
        <w:t xml:space="preserve"> ………………………………………………125</w:t>
      </w:r>
    </w:p>
    <w:p w14:paraId="02AB9160" w14:textId="7D5BDFDA" w:rsidR="009D70DA" w:rsidRPr="00EA2FB7" w:rsidRDefault="009D70DA" w:rsidP="00687913">
      <w:pPr>
        <w:jc w:val="both"/>
        <w:rPr>
          <w:rFonts w:ascii="Garamond" w:hAnsi="Garamond"/>
          <w:sz w:val="20"/>
          <w:szCs w:val="20"/>
        </w:rPr>
      </w:pPr>
      <w:r w:rsidRPr="00EA2FB7">
        <w:rPr>
          <w:rFonts w:ascii="Garamond" w:hAnsi="Garamond"/>
          <w:sz w:val="20"/>
          <w:szCs w:val="20"/>
        </w:rPr>
        <w:t>Graph 5.5. Penticton Bylaw Enforcement Officers Calls for Service 2019–2021</w:t>
      </w:r>
      <w:r w:rsidR="00520281">
        <w:rPr>
          <w:rFonts w:ascii="Garamond" w:hAnsi="Garamond"/>
          <w:sz w:val="20"/>
          <w:szCs w:val="20"/>
        </w:rPr>
        <w:t xml:space="preserve"> ………………………………………126</w:t>
      </w:r>
    </w:p>
    <w:p w14:paraId="0AF4CF31" w14:textId="34FA69B4" w:rsidR="009D70DA" w:rsidRPr="00EA2FB7" w:rsidRDefault="009D70DA" w:rsidP="00687913">
      <w:pPr>
        <w:jc w:val="both"/>
        <w:rPr>
          <w:rFonts w:ascii="Garamond" w:hAnsi="Garamond"/>
          <w:sz w:val="20"/>
          <w:szCs w:val="20"/>
        </w:rPr>
      </w:pPr>
      <w:r w:rsidRPr="00EA2FB7">
        <w:rPr>
          <w:rFonts w:ascii="Garamond" w:hAnsi="Garamond"/>
          <w:sz w:val="20"/>
          <w:szCs w:val="20"/>
        </w:rPr>
        <w:t>Graph 5.6. Difference that More Bylaw or Community Safety Officers will Help Reduce Crime &amp; Disorder</w:t>
      </w:r>
      <w:r w:rsidR="00520281">
        <w:rPr>
          <w:rFonts w:ascii="Garamond" w:hAnsi="Garamond"/>
          <w:sz w:val="20"/>
          <w:szCs w:val="20"/>
        </w:rPr>
        <w:t xml:space="preserve"> …………13</w:t>
      </w:r>
      <w:r w:rsidR="003E08A2">
        <w:rPr>
          <w:rFonts w:ascii="Garamond" w:hAnsi="Garamond"/>
          <w:sz w:val="20"/>
          <w:szCs w:val="20"/>
        </w:rPr>
        <w:t>4</w:t>
      </w:r>
    </w:p>
    <w:p w14:paraId="6CBD50EF" w14:textId="687D7346" w:rsidR="009D70DA" w:rsidRPr="00EA2FB7" w:rsidRDefault="009D70DA" w:rsidP="00687913">
      <w:pPr>
        <w:jc w:val="both"/>
        <w:rPr>
          <w:rFonts w:ascii="Garamond" w:hAnsi="Garamond"/>
          <w:sz w:val="20"/>
          <w:szCs w:val="20"/>
        </w:rPr>
      </w:pPr>
      <w:r w:rsidRPr="00EA2FB7">
        <w:rPr>
          <w:rFonts w:ascii="Garamond" w:hAnsi="Garamond"/>
          <w:sz w:val="20"/>
          <w:szCs w:val="20"/>
        </w:rPr>
        <w:t>Graph 7.1. Calls for Service Penticton Fire &amp; Rescue, 2017–2021</w:t>
      </w:r>
      <w:r w:rsidR="00520281">
        <w:rPr>
          <w:rFonts w:ascii="Garamond" w:hAnsi="Garamond"/>
          <w:sz w:val="20"/>
          <w:szCs w:val="20"/>
        </w:rPr>
        <w:t xml:space="preserve"> …………………………………………………</w:t>
      </w:r>
      <w:proofErr w:type="gramStart"/>
      <w:r w:rsidR="00520281">
        <w:rPr>
          <w:rFonts w:ascii="Garamond" w:hAnsi="Garamond"/>
          <w:sz w:val="20"/>
          <w:szCs w:val="20"/>
        </w:rPr>
        <w:t>…..</w:t>
      </w:r>
      <w:proofErr w:type="gramEnd"/>
      <w:r w:rsidR="00520281">
        <w:rPr>
          <w:rFonts w:ascii="Garamond" w:hAnsi="Garamond"/>
          <w:sz w:val="20"/>
          <w:szCs w:val="20"/>
        </w:rPr>
        <w:t>156</w:t>
      </w:r>
    </w:p>
    <w:p w14:paraId="35D6D242" w14:textId="158AD6D0" w:rsidR="009D70DA" w:rsidRPr="00EA2FB7" w:rsidRDefault="009D70DA" w:rsidP="00687913">
      <w:pPr>
        <w:jc w:val="both"/>
        <w:rPr>
          <w:rFonts w:ascii="Garamond" w:hAnsi="Garamond"/>
          <w:sz w:val="20"/>
          <w:szCs w:val="20"/>
        </w:rPr>
      </w:pPr>
      <w:r w:rsidRPr="00EA2FB7">
        <w:rPr>
          <w:rFonts w:ascii="Garamond" w:hAnsi="Garamond"/>
          <w:sz w:val="20"/>
          <w:szCs w:val="20"/>
        </w:rPr>
        <w:t>Graph 7.2. Trendline of Penticton Ambulance / Paramedic Calls</w:t>
      </w:r>
      <w:r w:rsidR="00520281">
        <w:rPr>
          <w:rFonts w:ascii="Garamond" w:hAnsi="Garamond"/>
          <w:sz w:val="20"/>
          <w:szCs w:val="20"/>
        </w:rPr>
        <w:t xml:space="preserve"> …………………………………………………</w:t>
      </w:r>
      <w:proofErr w:type="gramStart"/>
      <w:r w:rsidR="00520281">
        <w:rPr>
          <w:rFonts w:ascii="Garamond" w:hAnsi="Garamond"/>
          <w:sz w:val="20"/>
          <w:szCs w:val="20"/>
        </w:rPr>
        <w:t>…..</w:t>
      </w:r>
      <w:proofErr w:type="gramEnd"/>
      <w:r w:rsidR="00520281">
        <w:rPr>
          <w:rFonts w:ascii="Garamond" w:hAnsi="Garamond"/>
          <w:sz w:val="20"/>
          <w:szCs w:val="20"/>
        </w:rPr>
        <w:t>158</w:t>
      </w:r>
    </w:p>
    <w:p w14:paraId="0D4CF8D5" w14:textId="0F21317F" w:rsidR="009D70DA" w:rsidRPr="00EA2FB7" w:rsidRDefault="009D70DA" w:rsidP="00687913">
      <w:pPr>
        <w:jc w:val="both"/>
        <w:rPr>
          <w:rFonts w:ascii="Garamond" w:hAnsi="Garamond"/>
          <w:sz w:val="20"/>
          <w:szCs w:val="20"/>
        </w:rPr>
      </w:pPr>
      <w:r w:rsidRPr="00EA2FB7">
        <w:rPr>
          <w:rFonts w:ascii="Garamond" w:hAnsi="Garamond"/>
          <w:sz w:val="20"/>
          <w:szCs w:val="20"/>
        </w:rPr>
        <w:t>Graph 7.3. Reason Why Fire Department Responded to Medical Call</w:t>
      </w:r>
      <w:r w:rsidR="00520281">
        <w:rPr>
          <w:rFonts w:ascii="Garamond" w:hAnsi="Garamond"/>
          <w:sz w:val="20"/>
          <w:szCs w:val="20"/>
        </w:rPr>
        <w:t xml:space="preserve"> ……………………………………………</w:t>
      </w:r>
      <w:proofErr w:type="gramStart"/>
      <w:r w:rsidR="00520281">
        <w:rPr>
          <w:rFonts w:ascii="Garamond" w:hAnsi="Garamond"/>
          <w:sz w:val="20"/>
          <w:szCs w:val="20"/>
        </w:rPr>
        <w:t>…..</w:t>
      </w:r>
      <w:proofErr w:type="gramEnd"/>
      <w:r w:rsidR="00520281">
        <w:rPr>
          <w:rFonts w:ascii="Garamond" w:hAnsi="Garamond"/>
          <w:sz w:val="20"/>
          <w:szCs w:val="20"/>
        </w:rPr>
        <w:t>158</w:t>
      </w:r>
    </w:p>
    <w:p w14:paraId="5CF2C876" w14:textId="2EDBB9CF" w:rsidR="009D70DA" w:rsidRPr="00EA2FB7" w:rsidRDefault="009D70DA" w:rsidP="00687913">
      <w:pPr>
        <w:jc w:val="both"/>
        <w:rPr>
          <w:rFonts w:ascii="Garamond" w:hAnsi="Garamond"/>
          <w:sz w:val="20"/>
          <w:szCs w:val="20"/>
        </w:rPr>
      </w:pPr>
      <w:r w:rsidRPr="00EA2FB7">
        <w:rPr>
          <w:rFonts w:ascii="Garamond" w:hAnsi="Garamond"/>
          <w:sz w:val="20"/>
          <w:szCs w:val="20"/>
        </w:rPr>
        <w:t>Graph 7.4. Penticton Fire &amp; Rescue – Structure Fire Calls vs Mobile Vendor Inspections</w:t>
      </w:r>
      <w:r w:rsidR="00520281">
        <w:rPr>
          <w:rFonts w:ascii="Garamond" w:hAnsi="Garamond"/>
          <w:sz w:val="20"/>
          <w:szCs w:val="20"/>
        </w:rPr>
        <w:t xml:space="preserve"> …………………………….16</w:t>
      </w:r>
      <w:r w:rsidR="003E08A2">
        <w:rPr>
          <w:rFonts w:ascii="Garamond" w:hAnsi="Garamond"/>
          <w:sz w:val="20"/>
          <w:szCs w:val="20"/>
        </w:rPr>
        <w:t>0</w:t>
      </w:r>
    </w:p>
    <w:p w14:paraId="690142D6" w14:textId="77777777" w:rsidR="009D70DA" w:rsidRDefault="009D70DA" w:rsidP="009D70DA">
      <w:pPr>
        <w:rPr>
          <w:rFonts w:ascii="Garamond" w:hAnsi="Garamond"/>
          <w:sz w:val="20"/>
          <w:szCs w:val="20"/>
        </w:rPr>
      </w:pPr>
    </w:p>
    <w:p w14:paraId="706E0220" w14:textId="77777777" w:rsidR="009D70DA" w:rsidRPr="00EA2FB7" w:rsidRDefault="009D70DA" w:rsidP="00687913">
      <w:pPr>
        <w:pStyle w:val="Heading1"/>
      </w:pPr>
      <w:bookmarkStart w:id="16" w:name="_Toc108588898"/>
      <w:r w:rsidRPr="00EA2FB7">
        <w:lastRenderedPageBreak/>
        <w:t>List of Photographs</w:t>
      </w:r>
      <w:bookmarkEnd w:id="16"/>
    </w:p>
    <w:p w14:paraId="47548587" w14:textId="0FEB5AE6" w:rsidR="009D70DA" w:rsidRPr="00EA2FB7" w:rsidRDefault="009D70DA" w:rsidP="00687913">
      <w:pPr>
        <w:jc w:val="both"/>
        <w:rPr>
          <w:rFonts w:ascii="Garamond" w:hAnsi="Garamond"/>
          <w:sz w:val="20"/>
          <w:szCs w:val="20"/>
        </w:rPr>
      </w:pPr>
      <w:r w:rsidRPr="00EA2FB7">
        <w:rPr>
          <w:rFonts w:ascii="Garamond" w:hAnsi="Garamond"/>
          <w:sz w:val="20"/>
          <w:szCs w:val="20"/>
        </w:rPr>
        <w:t>Photo 1. Police service community outreach van with ice cream capacity.</w:t>
      </w:r>
      <w:r w:rsidR="00BD18CC">
        <w:rPr>
          <w:rFonts w:ascii="Garamond" w:hAnsi="Garamond"/>
          <w:sz w:val="20"/>
          <w:szCs w:val="20"/>
        </w:rPr>
        <w:t xml:space="preserve"> ……………………………………………114</w:t>
      </w:r>
    </w:p>
    <w:p w14:paraId="10936848" w14:textId="3C7B9E43" w:rsidR="009D70DA" w:rsidRPr="00EA2FB7" w:rsidRDefault="009D70DA" w:rsidP="00687913">
      <w:pPr>
        <w:jc w:val="both"/>
        <w:rPr>
          <w:rFonts w:ascii="Garamond" w:hAnsi="Garamond"/>
          <w:sz w:val="20"/>
          <w:szCs w:val="20"/>
        </w:rPr>
      </w:pPr>
      <w:r w:rsidRPr="00EA2FB7">
        <w:rPr>
          <w:rFonts w:ascii="Garamond" w:hAnsi="Garamond"/>
          <w:sz w:val="20"/>
          <w:szCs w:val="20"/>
        </w:rPr>
        <w:t>Photo 2. Rapid Response Vehicle</w:t>
      </w:r>
      <w:r w:rsidR="00BD18CC">
        <w:rPr>
          <w:rFonts w:ascii="Garamond" w:hAnsi="Garamond"/>
          <w:sz w:val="20"/>
          <w:szCs w:val="20"/>
        </w:rPr>
        <w:t xml:space="preserve"> …………………………………………………………………………………</w:t>
      </w:r>
      <w:proofErr w:type="gramStart"/>
      <w:r w:rsidR="00BD18CC">
        <w:rPr>
          <w:rFonts w:ascii="Garamond" w:hAnsi="Garamond"/>
          <w:sz w:val="20"/>
          <w:szCs w:val="20"/>
        </w:rPr>
        <w:t>….</w:t>
      </w:r>
      <w:r w:rsidRPr="00EA2FB7">
        <w:rPr>
          <w:rFonts w:ascii="Garamond" w:hAnsi="Garamond"/>
          <w:sz w:val="20"/>
          <w:szCs w:val="20"/>
        </w:rPr>
        <w:t>.</w:t>
      </w:r>
      <w:proofErr w:type="gramEnd"/>
      <w:r w:rsidR="00BD18CC">
        <w:rPr>
          <w:rFonts w:ascii="Garamond" w:hAnsi="Garamond"/>
          <w:sz w:val="20"/>
          <w:szCs w:val="20"/>
        </w:rPr>
        <w:t>144</w:t>
      </w:r>
    </w:p>
    <w:p w14:paraId="02145CA4" w14:textId="5D8B2664" w:rsidR="009D70DA" w:rsidRPr="00EA2FB7" w:rsidRDefault="009D70DA" w:rsidP="00687913">
      <w:pPr>
        <w:jc w:val="both"/>
        <w:rPr>
          <w:rFonts w:ascii="Garamond" w:hAnsi="Garamond"/>
          <w:sz w:val="20"/>
          <w:szCs w:val="20"/>
        </w:rPr>
      </w:pPr>
      <w:r w:rsidRPr="00EA2FB7">
        <w:rPr>
          <w:rFonts w:ascii="Garamond" w:hAnsi="Garamond"/>
          <w:sz w:val="20"/>
          <w:szCs w:val="20"/>
        </w:rPr>
        <w:t xml:space="preserve">Photo 3. Rapid Response Vehicle (side view). </w:t>
      </w:r>
      <w:r w:rsidR="00BD18CC">
        <w:rPr>
          <w:rFonts w:ascii="Garamond" w:hAnsi="Garamond"/>
          <w:sz w:val="20"/>
          <w:szCs w:val="20"/>
        </w:rPr>
        <w:t xml:space="preserve"> ……………………………………………………………………</w:t>
      </w:r>
      <w:proofErr w:type="gramStart"/>
      <w:r w:rsidR="00BD18CC">
        <w:rPr>
          <w:rFonts w:ascii="Garamond" w:hAnsi="Garamond"/>
          <w:sz w:val="20"/>
          <w:szCs w:val="20"/>
        </w:rPr>
        <w:t>…..</w:t>
      </w:r>
      <w:proofErr w:type="gramEnd"/>
      <w:r w:rsidR="00BD18CC">
        <w:rPr>
          <w:rFonts w:ascii="Garamond" w:hAnsi="Garamond"/>
          <w:sz w:val="20"/>
          <w:szCs w:val="20"/>
        </w:rPr>
        <w:t>145</w:t>
      </w:r>
    </w:p>
    <w:p w14:paraId="6232A1D2" w14:textId="553EB035" w:rsidR="009D70DA" w:rsidRPr="00EA2FB7" w:rsidRDefault="009D70DA" w:rsidP="00687913">
      <w:pPr>
        <w:jc w:val="both"/>
        <w:rPr>
          <w:rFonts w:ascii="Garamond" w:hAnsi="Garamond"/>
          <w:sz w:val="20"/>
          <w:szCs w:val="20"/>
        </w:rPr>
      </w:pPr>
      <w:r w:rsidRPr="00EA2FB7">
        <w:rPr>
          <w:rFonts w:ascii="Garamond" w:hAnsi="Garamond"/>
          <w:sz w:val="20"/>
          <w:szCs w:val="20"/>
        </w:rPr>
        <w:t>Photo 4: Plano, Texas Fire and Rescue ARV.</w:t>
      </w:r>
      <w:r w:rsidR="00BD18CC">
        <w:rPr>
          <w:rFonts w:ascii="Garamond" w:hAnsi="Garamond"/>
          <w:sz w:val="20"/>
          <w:szCs w:val="20"/>
        </w:rPr>
        <w:t xml:space="preserve"> ………………………………………………………………………….14</w:t>
      </w:r>
      <w:r w:rsidR="00FB773E">
        <w:rPr>
          <w:rFonts w:ascii="Garamond" w:hAnsi="Garamond"/>
          <w:sz w:val="20"/>
          <w:szCs w:val="20"/>
        </w:rPr>
        <w:t>6</w:t>
      </w:r>
    </w:p>
    <w:p w14:paraId="4B76CF81" w14:textId="71D8BAEB" w:rsidR="009D70DA" w:rsidRPr="00EA2FB7" w:rsidRDefault="009D70DA" w:rsidP="00687913">
      <w:pPr>
        <w:jc w:val="both"/>
        <w:rPr>
          <w:rFonts w:ascii="Garamond" w:hAnsi="Garamond"/>
          <w:sz w:val="20"/>
          <w:szCs w:val="20"/>
        </w:rPr>
      </w:pPr>
      <w:r w:rsidRPr="00EA2FB7">
        <w:rPr>
          <w:rFonts w:ascii="Garamond" w:hAnsi="Garamond"/>
          <w:sz w:val="20"/>
          <w:szCs w:val="20"/>
        </w:rPr>
        <w:t>Photo 5: Memphis (TN) Fire Services ARV.</w:t>
      </w:r>
      <w:r w:rsidR="00BD18CC">
        <w:rPr>
          <w:rFonts w:ascii="Garamond" w:hAnsi="Garamond"/>
          <w:sz w:val="20"/>
          <w:szCs w:val="20"/>
        </w:rPr>
        <w:t xml:space="preserve"> ………………………………………………………………………</w:t>
      </w:r>
      <w:proofErr w:type="gramStart"/>
      <w:r w:rsidR="00BD18CC">
        <w:rPr>
          <w:rFonts w:ascii="Garamond" w:hAnsi="Garamond"/>
          <w:sz w:val="20"/>
          <w:szCs w:val="20"/>
        </w:rPr>
        <w:t>…..</w:t>
      </w:r>
      <w:proofErr w:type="gramEnd"/>
      <w:r w:rsidR="00FB773E">
        <w:rPr>
          <w:rFonts w:ascii="Garamond" w:hAnsi="Garamond"/>
          <w:sz w:val="20"/>
          <w:szCs w:val="20"/>
        </w:rPr>
        <w:t>147</w:t>
      </w:r>
    </w:p>
    <w:p w14:paraId="267A1489" w14:textId="014FC0C2" w:rsidR="009D70DA" w:rsidRPr="00EA2FB7" w:rsidRDefault="009D70DA" w:rsidP="00687913">
      <w:pPr>
        <w:jc w:val="both"/>
        <w:rPr>
          <w:rFonts w:ascii="Garamond" w:hAnsi="Garamond"/>
          <w:sz w:val="20"/>
          <w:szCs w:val="20"/>
        </w:rPr>
      </w:pPr>
      <w:r w:rsidRPr="00EA2FB7">
        <w:rPr>
          <w:rFonts w:ascii="Garamond" w:hAnsi="Garamond"/>
          <w:sz w:val="20"/>
          <w:szCs w:val="20"/>
        </w:rPr>
        <w:t>Photo 6: December, 2021, Mayor of Seattle announced deployment of</w:t>
      </w:r>
      <w:r w:rsidR="00FB773E">
        <w:rPr>
          <w:rFonts w:ascii="Garamond" w:hAnsi="Garamond"/>
          <w:sz w:val="20"/>
          <w:szCs w:val="20"/>
        </w:rPr>
        <w:t xml:space="preserve"> </w:t>
      </w:r>
      <w:r w:rsidRPr="00EA2FB7">
        <w:rPr>
          <w:rFonts w:ascii="Garamond" w:hAnsi="Garamond"/>
          <w:sz w:val="20"/>
          <w:szCs w:val="20"/>
        </w:rPr>
        <w:t>a third Health One unit.</w:t>
      </w:r>
      <w:r w:rsidR="00FB773E">
        <w:rPr>
          <w:rFonts w:ascii="Garamond" w:hAnsi="Garamond"/>
          <w:sz w:val="20"/>
          <w:szCs w:val="20"/>
        </w:rPr>
        <w:t xml:space="preserve"> ………………………148</w:t>
      </w:r>
    </w:p>
    <w:p w14:paraId="2BF212BC" w14:textId="77777777" w:rsidR="009D70DA" w:rsidRPr="00DB1F5E" w:rsidRDefault="009D70DA" w:rsidP="00DB1F5E">
      <w:pPr>
        <w:rPr>
          <w:rFonts w:ascii="Garamond" w:hAnsi="Garamond" w:cs="Times New Roman"/>
          <w:b/>
          <w:sz w:val="24"/>
          <w:szCs w:val="24"/>
        </w:rPr>
      </w:pPr>
      <w:r w:rsidRPr="00DB1F5E">
        <w:rPr>
          <w:rFonts w:ascii="Garamond" w:hAnsi="Garamond" w:cs="Times New Roman"/>
          <w:b/>
          <w:sz w:val="24"/>
          <w:szCs w:val="24"/>
        </w:rPr>
        <w:t>List of Maps</w:t>
      </w:r>
    </w:p>
    <w:p w14:paraId="43822523" w14:textId="77777777" w:rsidR="00B10CF8" w:rsidRPr="00B10CF8" w:rsidRDefault="009D70DA" w:rsidP="00B10CF8">
      <w:pPr>
        <w:pStyle w:val="NoSpacing"/>
        <w:rPr>
          <w:rFonts w:ascii="Garamond" w:hAnsi="Garamond" w:cs="Arial"/>
          <w:sz w:val="20"/>
          <w:szCs w:val="20"/>
        </w:rPr>
      </w:pPr>
      <w:r w:rsidRPr="00B10CF8">
        <w:rPr>
          <w:rFonts w:ascii="Garamond" w:hAnsi="Garamond"/>
          <w:sz w:val="20"/>
          <w:szCs w:val="20"/>
        </w:rPr>
        <w:t>Map 4.1. Geographic Areas of Policing Responsibility f</w:t>
      </w:r>
      <w:r w:rsidR="00B10CF8" w:rsidRPr="00B10CF8">
        <w:rPr>
          <w:rFonts w:ascii="Garamond" w:hAnsi="Garamond"/>
          <w:sz w:val="20"/>
          <w:szCs w:val="20"/>
        </w:rPr>
        <w:t>or the P</w:t>
      </w:r>
      <w:r w:rsidR="00B10CF8" w:rsidRPr="00B10CF8">
        <w:rPr>
          <w:rFonts w:ascii="Garamond" w:hAnsi="Garamond" w:cs="Arial"/>
          <w:sz w:val="20"/>
          <w:szCs w:val="20"/>
        </w:rPr>
        <w:t xml:space="preserve">enticton South Okanagan </w:t>
      </w:r>
    </w:p>
    <w:p w14:paraId="00C58760" w14:textId="53892289" w:rsidR="009D70DA" w:rsidRPr="00B10CF8" w:rsidRDefault="00B10CF8" w:rsidP="00B10CF8">
      <w:pPr>
        <w:pStyle w:val="NoSpacing"/>
        <w:rPr>
          <w:rFonts w:ascii="Garamond" w:hAnsi="Garamond"/>
          <w:sz w:val="20"/>
          <w:szCs w:val="20"/>
        </w:rPr>
      </w:pPr>
      <w:r w:rsidRPr="00B10CF8">
        <w:rPr>
          <w:rFonts w:ascii="Garamond" w:hAnsi="Garamond" w:cs="Arial"/>
          <w:sz w:val="20"/>
          <w:szCs w:val="20"/>
        </w:rPr>
        <w:t>Similkameen Regional Detachment</w:t>
      </w:r>
      <w:r w:rsidRPr="00B10CF8">
        <w:rPr>
          <w:rFonts w:ascii="Garamond" w:hAnsi="Garamond"/>
          <w:sz w:val="20"/>
          <w:szCs w:val="20"/>
        </w:rPr>
        <w:t xml:space="preserve"> </w:t>
      </w:r>
      <w:r w:rsidR="00FB773E" w:rsidRPr="00B10CF8">
        <w:rPr>
          <w:rFonts w:ascii="Garamond" w:hAnsi="Garamond"/>
          <w:sz w:val="20"/>
          <w:szCs w:val="20"/>
        </w:rPr>
        <w:t>……………</w:t>
      </w:r>
      <w:r>
        <w:rPr>
          <w:rFonts w:ascii="Garamond" w:hAnsi="Garamond"/>
          <w:sz w:val="20"/>
          <w:szCs w:val="20"/>
        </w:rPr>
        <w:t>……………………………………………………………</w:t>
      </w:r>
      <w:proofErr w:type="gramStart"/>
      <w:r>
        <w:rPr>
          <w:rFonts w:ascii="Garamond" w:hAnsi="Garamond"/>
          <w:sz w:val="20"/>
          <w:szCs w:val="20"/>
        </w:rPr>
        <w:t>….</w:t>
      </w:r>
      <w:r w:rsidR="00FB773E" w:rsidRPr="00B10CF8">
        <w:rPr>
          <w:rFonts w:ascii="Garamond" w:hAnsi="Garamond"/>
          <w:sz w:val="20"/>
          <w:szCs w:val="20"/>
        </w:rPr>
        <w:t>.</w:t>
      </w:r>
      <w:proofErr w:type="gramEnd"/>
      <w:r w:rsidR="00FB773E" w:rsidRPr="00B10CF8">
        <w:rPr>
          <w:rFonts w:ascii="Garamond" w:hAnsi="Garamond"/>
          <w:sz w:val="20"/>
          <w:szCs w:val="20"/>
        </w:rPr>
        <w:t>……..8</w:t>
      </w:r>
      <w:r>
        <w:rPr>
          <w:rFonts w:ascii="Garamond" w:hAnsi="Garamond"/>
          <w:sz w:val="20"/>
          <w:szCs w:val="20"/>
        </w:rPr>
        <w:t>4</w:t>
      </w:r>
    </w:p>
    <w:p w14:paraId="073EFCBD" w14:textId="5923E3B9" w:rsidR="00F77943" w:rsidRPr="0044558E" w:rsidRDefault="00F77943" w:rsidP="00B10CF8">
      <w:pPr>
        <w:spacing w:line="360" w:lineRule="auto"/>
        <w:rPr>
          <w:rFonts w:ascii="Garamond" w:hAnsi="Garamond" w:cs="Arial"/>
          <w:b/>
          <w:bCs/>
          <w:color w:val="0070C0"/>
          <w:sz w:val="32"/>
          <w:szCs w:val="32"/>
        </w:rPr>
      </w:pPr>
    </w:p>
    <w:p w14:paraId="16728B05" w14:textId="77777777" w:rsidR="00F77943" w:rsidRPr="0044558E" w:rsidRDefault="00F77943" w:rsidP="00F77943">
      <w:pPr>
        <w:spacing w:line="360" w:lineRule="auto"/>
        <w:jc w:val="center"/>
        <w:rPr>
          <w:rFonts w:ascii="Garamond" w:hAnsi="Garamond" w:cs="Arial"/>
          <w:b/>
          <w:bCs/>
          <w:color w:val="0070C0"/>
          <w:sz w:val="32"/>
          <w:szCs w:val="32"/>
        </w:rPr>
      </w:pPr>
    </w:p>
    <w:p w14:paraId="434C06AC" w14:textId="77777777" w:rsidR="00F77943" w:rsidRPr="0044558E" w:rsidRDefault="00F77943" w:rsidP="00F77943">
      <w:pPr>
        <w:spacing w:line="360" w:lineRule="auto"/>
        <w:jc w:val="center"/>
        <w:rPr>
          <w:rFonts w:ascii="Garamond" w:hAnsi="Garamond" w:cs="Arial"/>
          <w:b/>
          <w:bCs/>
          <w:color w:val="0070C0"/>
          <w:sz w:val="32"/>
          <w:szCs w:val="32"/>
        </w:rPr>
      </w:pPr>
    </w:p>
    <w:p w14:paraId="56A8D5BE" w14:textId="36450BBE" w:rsidR="00F77943" w:rsidRDefault="00F77943" w:rsidP="00F77943">
      <w:pPr>
        <w:spacing w:line="360" w:lineRule="auto"/>
        <w:jc w:val="center"/>
        <w:rPr>
          <w:rFonts w:ascii="Garamond" w:hAnsi="Garamond" w:cs="Arial"/>
          <w:b/>
          <w:bCs/>
          <w:color w:val="0070C0"/>
          <w:sz w:val="32"/>
          <w:szCs w:val="32"/>
        </w:rPr>
      </w:pPr>
    </w:p>
    <w:p w14:paraId="11E04F51" w14:textId="654FA15A" w:rsidR="004F7F03" w:rsidRDefault="004F7F03" w:rsidP="00F77943">
      <w:pPr>
        <w:spacing w:line="360" w:lineRule="auto"/>
        <w:jc w:val="center"/>
        <w:rPr>
          <w:rFonts w:ascii="Garamond" w:hAnsi="Garamond" w:cs="Arial"/>
          <w:b/>
          <w:bCs/>
          <w:color w:val="0070C0"/>
          <w:sz w:val="32"/>
          <w:szCs w:val="32"/>
        </w:rPr>
      </w:pPr>
    </w:p>
    <w:p w14:paraId="3AEDEC1D" w14:textId="5487D606" w:rsidR="004F7F03" w:rsidRDefault="004F7F03" w:rsidP="00F77943">
      <w:pPr>
        <w:spacing w:line="360" w:lineRule="auto"/>
        <w:jc w:val="center"/>
        <w:rPr>
          <w:rFonts w:ascii="Garamond" w:hAnsi="Garamond" w:cs="Arial"/>
          <w:b/>
          <w:bCs/>
          <w:color w:val="0070C0"/>
          <w:sz w:val="32"/>
          <w:szCs w:val="32"/>
        </w:rPr>
      </w:pPr>
    </w:p>
    <w:p w14:paraId="7A2A7493" w14:textId="49C727C8" w:rsidR="004F7F03" w:rsidRDefault="004F7F03" w:rsidP="00F77943">
      <w:pPr>
        <w:spacing w:line="360" w:lineRule="auto"/>
        <w:jc w:val="center"/>
        <w:rPr>
          <w:rFonts w:ascii="Garamond" w:hAnsi="Garamond" w:cs="Arial"/>
          <w:b/>
          <w:bCs/>
          <w:color w:val="0070C0"/>
          <w:sz w:val="32"/>
          <w:szCs w:val="32"/>
        </w:rPr>
      </w:pPr>
    </w:p>
    <w:p w14:paraId="784E1193" w14:textId="66052026" w:rsidR="004F7F03" w:rsidRDefault="004F7F03" w:rsidP="00F77943">
      <w:pPr>
        <w:spacing w:line="360" w:lineRule="auto"/>
        <w:jc w:val="center"/>
        <w:rPr>
          <w:rFonts w:ascii="Garamond" w:hAnsi="Garamond" w:cs="Arial"/>
          <w:b/>
          <w:bCs/>
          <w:color w:val="0070C0"/>
          <w:sz w:val="32"/>
          <w:szCs w:val="32"/>
        </w:rPr>
      </w:pPr>
    </w:p>
    <w:p w14:paraId="6DAF336F" w14:textId="75551D29" w:rsidR="004F7F03" w:rsidRDefault="004F7F03" w:rsidP="00F77943">
      <w:pPr>
        <w:spacing w:line="360" w:lineRule="auto"/>
        <w:jc w:val="center"/>
        <w:rPr>
          <w:rFonts w:ascii="Garamond" w:hAnsi="Garamond" w:cs="Arial"/>
          <w:b/>
          <w:bCs/>
          <w:color w:val="0070C0"/>
          <w:sz w:val="32"/>
          <w:szCs w:val="32"/>
        </w:rPr>
      </w:pPr>
    </w:p>
    <w:p w14:paraId="5D4CA734" w14:textId="60B752BA" w:rsidR="004F7F03" w:rsidRDefault="004F7F03" w:rsidP="00F77943">
      <w:pPr>
        <w:spacing w:line="360" w:lineRule="auto"/>
        <w:jc w:val="center"/>
        <w:rPr>
          <w:rFonts w:ascii="Garamond" w:hAnsi="Garamond" w:cs="Arial"/>
          <w:b/>
          <w:bCs/>
          <w:color w:val="0070C0"/>
          <w:sz w:val="32"/>
          <w:szCs w:val="32"/>
        </w:rPr>
      </w:pPr>
    </w:p>
    <w:p w14:paraId="73ED856E" w14:textId="7A24C152" w:rsidR="004F7F03" w:rsidRDefault="004F7F03" w:rsidP="00F77943">
      <w:pPr>
        <w:spacing w:line="360" w:lineRule="auto"/>
        <w:jc w:val="center"/>
        <w:rPr>
          <w:rFonts w:ascii="Garamond" w:hAnsi="Garamond" w:cs="Arial"/>
          <w:b/>
          <w:bCs/>
          <w:color w:val="0070C0"/>
          <w:sz w:val="32"/>
          <w:szCs w:val="32"/>
        </w:rPr>
      </w:pPr>
    </w:p>
    <w:p w14:paraId="6F196A6F" w14:textId="3D152A12" w:rsidR="004F7F03" w:rsidRDefault="004F7F03" w:rsidP="00F77943">
      <w:pPr>
        <w:spacing w:line="360" w:lineRule="auto"/>
        <w:jc w:val="center"/>
        <w:rPr>
          <w:rFonts w:ascii="Garamond" w:hAnsi="Garamond" w:cs="Arial"/>
          <w:b/>
          <w:bCs/>
          <w:color w:val="0070C0"/>
          <w:sz w:val="32"/>
          <w:szCs w:val="32"/>
        </w:rPr>
      </w:pPr>
    </w:p>
    <w:p w14:paraId="21961F4C" w14:textId="2B968CEB" w:rsidR="00F77943" w:rsidRPr="00687913" w:rsidRDefault="004F7F03" w:rsidP="00687913">
      <w:pPr>
        <w:pStyle w:val="Heading1"/>
        <w:spacing w:line="276" w:lineRule="auto"/>
        <w:rPr>
          <w:rFonts w:ascii="Garamond" w:hAnsi="Garamond"/>
        </w:rPr>
      </w:pPr>
      <w:bookmarkStart w:id="17" w:name="_Toc108588899"/>
      <w:r w:rsidRPr="00687913">
        <w:rPr>
          <w:rFonts w:ascii="Garamond" w:hAnsi="Garamond"/>
        </w:rPr>
        <w:lastRenderedPageBreak/>
        <w:t>E</w:t>
      </w:r>
      <w:r w:rsidR="00F77943" w:rsidRPr="00687913">
        <w:rPr>
          <w:rFonts w:ascii="Garamond" w:hAnsi="Garamond"/>
        </w:rPr>
        <w:t>XECUTIVE SUMMARY</w:t>
      </w:r>
      <w:bookmarkEnd w:id="17"/>
    </w:p>
    <w:p w14:paraId="173B6EFE" w14:textId="0C1CF6A8" w:rsidR="00F77943" w:rsidRPr="0044558E" w:rsidRDefault="006C61D3" w:rsidP="00687913">
      <w:pPr>
        <w:spacing w:line="240" w:lineRule="auto"/>
        <w:jc w:val="both"/>
        <w:rPr>
          <w:rFonts w:ascii="Garamond" w:hAnsi="Garamond" w:cs="Arial"/>
          <w:sz w:val="24"/>
          <w:szCs w:val="24"/>
        </w:rPr>
      </w:pPr>
      <w:r>
        <w:rPr>
          <w:rFonts w:ascii="Garamond" w:hAnsi="Garamond" w:cs="Arial"/>
          <w:sz w:val="24"/>
          <w:szCs w:val="24"/>
        </w:rPr>
        <w:t>This resource review focused on the RCMP, Fire &amp; Rescue Services, Bylaws and Community Safety Officers in the city of Penticton. The project was conducted during the time period November, 2021 and May, 2022. It involved the administration of a community survey, focus groups sessions with community stakeholders, and interviews with key resource persons. Documentation on the operations of these agencies was also accessed and reviewed</w:t>
      </w:r>
      <w:r w:rsidR="009C6743">
        <w:rPr>
          <w:rFonts w:ascii="Garamond" w:hAnsi="Garamond" w:cs="Arial"/>
          <w:sz w:val="24"/>
          <w:szCs w:val="24"/>
        </w:rPr>
        <w:t xml:space="preserve">. The </w:t>
      </w:r>
      <w:r w:rsidR="00F77943" w:rsidRPr="0044558E">
        <w:rPr>
          <w:rFonts w:ascii="Garamond" w:hAnsi="Garamond" w:cs="Arial"/>
          <w:sz w:val="24"/>
          <w:szCs w:val="24"/>
        </w:rPr>
        <w:t xml:space="preserve">review proceeded on the basis of two fundamental principles: (1) that police, fire and rescue, bylaw and community safety officer services should ensure that existing resources are being used as effectively and efficiently as possible; and, (2) that any new resources be targeted for specific areas where analysis has revealed there are gaps in service delivery, with metrics to assess the impact of additional resources. </w:t>
      </w:r>
      <w:r w:rsidR="009C6743">
        <w:rPr>
          <w:rFonts w:ascii="Garamond" w:hAnsi="Garamond" w:cs="Arial"/>
          <w:sz w:val="24"/>
          <w:szCs w:val="24"/>
        </w:rPr>
        <w:t>The overall objective of the project was to generate materials that will assist municipal council and the City in their efforts to ensure the safety and security and quality of life for all community residents.</w:t>
      </w:r>
    </w:p>
    <w:p w14:paraId="5E1DCB95" w14:textId="77777777" w:rsidR="00F77943" w:rsidRPr="0044558E" w:rsidRDefault="00F77943" w:rsidP="00687913">
      <w:pPr>
        <w:spacing w:line="240" w:lineRule="auto"/>
        <w:jc w:val="both"/>
        <w:rPr>
          <w:rFonts w:ascii="Garamond" w:hAnsi="Garamond" w:cs="Arial"/>
          <w:b/>
          <w:bCs/>
          <w:sz w:val="28"/>
          <w:szCs w:val="28"/>
        </w:rPr>
      </w:pPr>
      <w:r w:rsidRPr="0044558E">
        <w:rPr>
          <w:rFonts w:ascii="Garamond" w:hAnsi="Garamond" w:cs="Arial"/>
          <w:b/>
          <w:bCs/>
          <w:sz w:val="28"/>
          <w:szCs w:val="28"/>
        </w:rPr>
        <w:t>The Community</w:t>
      </w:r>
    </w:p>
    <w:p w14:paraId="3817EDA5"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The results from the community survey (N = 815) and contributions from community members in focus groups revealed a high level of concern about crime and safety in the community. Most persons do not feel that it is safe to be downtown in Penticton at night. Women feel unsafe walking alone in their </w:t>
      </w:r>
      <w:proofErr w:type="spellStart"/>
      <w:r w:rsidRPr="0044558E">
        <w:rPr>
          <w:rFonts w:ascii="Garamond" w:hAnsi="Garamond" w:cs="Arial"/>
          <w:sz w:val="24"/>
          <w:szCs w:val="24"/>
        </w:rPr>
        <w:t>neighbourhood</w:t>
      </w:r>
      <w:proofErr w:type="spellEnd"/>
      <w:r w:rsidRPr="0044558E">
        <w:rPr>
          <w:rFonts w:ascii="Garamond" w:hAnsi="Garamond" w:cs="Arial"/>
          <w:sz w:val="24"/>
          <w:szCs w:val="24"/>
        </w:rPr>
        <w:t xml:space="preserve"> at night. There are concerns about the efficacy of the Community Safety Officer (CSOs) program and also about a misalignment between what community residents would like the RCMP to be doing, e.g., </w:t>
      </w:r>
      <w:bookmarkStart w:id="18" w:name="_Hlk108812377"/>
      <w:r w:rsidRPr="0044558E">
        <w:rPr>
          <w:rFonts w:ascii="Garamond" w:hAnsi="Garamond" w:cs="Arial"/>
          <w:sz w:val="24"/>
          <w:szCs w:val="24"/>
        </w:rPr>
        <w:t>high visibility policing and community policing</w:t>
      </w:r>
      <w:bookmarkEnd w:id="18"/>
      <w:r w:rsidRPr="0044558E">
        <w:rPr>
          <w:rFonts w:ascii="Garamond" w:hAnsi="Garamond" w:cs="Arial"/>
          <w:sz w:val="24"/>
          <w:szCs w:val="24"/>
        </w:rPr>
        <w:t xml:space="preserve">, and what they feel police are actually doing. </w:t>
      </w:r>
    </w:p>
    <w:p w14:paraId="0904969B" w14:textId="67B406A1"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There is, among </w:t>
      </w:r>
      <w:bookmarkStart w:id="19" w:name="_Hlk108812416"/>
      <w:r w:rsidRPr="0044558E">
        <w:rPr>
          <w:rFonts w:ascii="Garamond" w:hAnsi="Garamond" w:cs="Arial"/>
          <w:sz w:val="24"/>
          <w:szCs w:val="24"/>
        </w:rPr>
        <w:t>community residents</w:t>
      </w:r>
      <w:bookmarkEnd w:id="19"/>
      <w:r w:rsidRPr="0044558E">
        <w:rPr>
          <w:rFonts w:ascii="Garamond" w:hAnsi="Garamond" w:cs="Arial"/>
          <w:sz w:val="24"/>
          <w:szCs w:val="24"/>
        </w:rPr>
        <w:t xml:space="preserve">, considerable expertise that could be mobilized to address the challenges in the community. This would best be accomplished with the creation of a </w:t>
      </w:r>
      <w:bookmarkStart w:id="20" w:name="_Hlk107896050"/>
      <w:r w:rsidR="00C72D2B">
        <w:rPr>
          <w:rFonts w:ascii="Garamond" w:hAnsi="Garamond" w:cs="Arial"/>
          <w:sz w:val="24"/>
          <w:szCs w:val="24"/>
        </w:rPr>
        <w:t>C</w:t>
      </w:r>
      <w:r w:rsidR="00C72D2B" w:rsidRPr="0044558E">
        <w:rPr>
          <w:rFonts w:ascii="Garamond" w:hAnsi="Garamond" w:cs="Arial"/>
          <w:sz w:val="24"/>
          <w:szCs w:val="24"/>
        </w:rPr>
        <w:t xml:space="preserve">ommunity </w:t>
      </w:r>
      <w:r w:rsidR="00C72D2B">
        <w:rPr>
          <w:rFonts w:ascii="Garamond" w:hAnsi="Garamond" w:cs="Arial"/>
          <w:sz w:val="24"/>
          <w:szCs w:val="24"/>
        </w:rPr>
        <w:t>S</w:t>
      </w:r>
      <w:r w:rsidR="00C72D2B" w:rsidRPr="0044558E">
        <w:rPr>
          <w:rFonts w:ascii="Garamond" w:hAnsi="Garamond" w:cs="Arial"/>
          <w:sz w:val="24"/>
          <w:szCs w:val="24"/>
        </w:rPr>
        <w:t xml:space="preserve">afety </w:t>
      </w:r>
      <w:r w:rsidRPr="0044558E">
        <w:rPr>
          <w:rFonts w:ascii="Garamond" w:hAnsi="Garamond" w:cs="Arial"/>
          <w:sz w:val="24"/>
          <w:szCs w:val="24"/>
        </w:rPr>
        <w:t xml:space="preserve">and </w:t>
      </w:r>
      <w:r w:rsidR="00C72D2B">
        <w:rPr>
          <w:rFonts w:ascii="Garamond" w:hAnsi="Garamond" w:cs="Arial"/>
          <w:sz w:val="24"/>
          <w:szCs w:val="24"/>
        </w:rPr>
        <w:t>W</w:t>
      </w:r>
      <w:r w:rsidR="00C72D2B" w:rsidRPr="0044558E">
        <w:rPr>
          <w:rFonts w:ascii="Garamond" w:hAnsi="Garamond" w:cs="Arial"/>
          <w:sz w:val="24"/>
          <w:szCs w:val="24"/>
        </w:rPr>
        <w:t>ell</w:t>
      </w:r>
      <w:r w:rsidRPr="0044558E">
        <w:rPr>
          <w:rFonts w:ascii="Garamond" w:hAnsi="Garamond" w:cs="Arial"/>
          <w:sz w:val="24"/>
          <w:szCs w:val="24"/>
        </w:rPr>
        <w:t>-being plan (CSWB)</w:t>
      </w:r>
      <w:bookmarkEnd w:id="20"/>
      <w:r w:rsidRPr="0044558E">
        <w:rPr>
          <w:rFonts w:ascii="Garamond" w:hAnsi="Garamond" w:cs="Arial"/>
          <w:sz w:val="24"/>
          <w:szCs w:val="24"/>
        </w:rPr>
        <w:t>.</w:t>
      </w:r>
    </w:p>
    <w:p w14:paraId="10126C9D" w14:textId="77777777" w:rsidR="00F77943" w:rsidRPr="0044558E" w:rsidRDefault="00F77943" w:rsidP="00687913">
      <w:pPr>
        <w:spacing w:line="240" w:lineRule="auto"/>
        <w:jc w:val="both"/>
        <w:rPr>
          <w:rFonts w:ascii="Garamond" w:hAnsi="Garamond" w:cs="Arial"/>
          <w:b/>
          <w:bCs/>
          <w:sz w:val="28"/>
          <w:szCs w:val="28"/>
        </w:rPr>
      </w:pPr>
      <w:r w:rsidRPr="0044558E">
        <w:rPr>
          <w:rFonts w:ascii="Garamond" w:hAnsi="Garamond" w:cs="Arial"/>
          <w:b/>
          <w:bCs/>
          <w:sz w:val="28"/>
          <w:szCs w:val="28"/>
        </w:rPr>
        <w:t>The Police</w:t>
      </w:r>
    </w:p>
    <w:p w14:paraId="2DDD6E45"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The project team found that the Penticton (also referred to as ‘the City’) detachment has a strong senior management team as well as dedicated and professional sworn and civilian members. An overall impression of the project team, however, is that time and events have caught up with the municipality. Today the City is considered to have what has been traditionally referred to as “big city” challenges. A review of the materials gathered for this report in interviews, focus groups, and statistical analysis of the detachment’s data resulted in the identification of several significant gaps in the detachment’s capacities. This includes the ability to adequately respond to demands for service, engage in proactive </w:t>
      </w:r>
      <w:bookmarkStart w:id="21" w:name="_Hlk108812827"/>
      <w:r w:rsidRPr="0044558E">
        <w:rPr>
          <w:rFonts w:ascii="Garamond" w:hAnsi="Garamond" w:cs="Arial"/>
          <w:sz w:val="24"/>
          <w:szCs w:val="24"/>
        </w:rPr>
        <w:t>community engagement</w:t>
      </w:r>
      <w:bookmarkEnd w:id="21"/>
      <w:r w:rsidRPr="0044558E">
        <w:rPr>
          <w:rFonts w:ascii="Garamond" w:hAnsi="Garamond" w:cs="Arial"/>
          <w:sz w:val="24"/>
          <w:szCs w:val="24"/>
        </w:rPr>
        <w:t xml:space="preserve">, develop </w:t>
      </w:r>
      <w:bookmarkStart w:id="22" w:name="_Hlk108812863"/>
      <w:r w:rsidRPr="0044558E">
        <w:rPr>
          <w:rFonts w:ascii="Garamond" w:hAnsi="Garamond" w:cs="Arial"/>
          <w:sz w:val="24"/>
          <w:szCs w:val="24"/>
        </w:rPr>
        <w:t>strategic partnerships</w:t>
      </w:r>
      <w:bookmarkEnd w:id="22"/>
      <w:r w:rsidRPr="0044558E">
        <w:rPr>
          <w:rFonts w:ascii="Garamond" w:hAnsi="Garamond" w:cs="Arial"/>
          <w:sz w:val="24"/>
          <w:szCs w:val="24"/>
        </w:rPr>
        <w:t xml:space="preserve">, and to implement effective </w:t>
      </w:r>
      <w:bookmarkStart w:id="23" w:name="_Hlk108812890"/>
      <w:r w:rsidRPr="0044558E">
        <w:rPr>
          <w:rFonts w:ascii="Garamond" w:hAnsi="Garamond" w:cs="Arial"/>
          <w:sz w:val="24"/>
          <w:szCs w:val="24"/>
        </w:rPr>
        <w:t>crime prevention, crime attack, and crime response strategies</w:t>
      </w:r>
      <w:bookmarkEnd w:id="23"/>
      <w:r w:rsidRPr="0044558E">
        <w:rPr>
          <w:rFonts w:ascii="Garamond" w:hAnsi="Garamond" w:cs="Arial"/>
          <w:sz w:val="24"/>
          <w:szCs w:val="24"/>
        </w:rPr>
        <w:t xml:space="preserve">. Chronic understaffing of sworn officers is also placing the </w:t>
      </w:r>
      <w:bookmarkStart w:id="24" w:name="_Hlk108812948"/>
      <w:r w:rsidRPr="0044558E">
        <w:rPr>
          <w:rFonts w:ascii="Garamond" w:hAnsi="Garamond" w:cs="Arial"/>
          <w:sz w:val="24"/>
          <w:szCs w:val="24"/>
        </w:rPr>
        <w:t xml:space="preserve">mental health </w:t>
      </w:r>
      <w:bookmarkEnd w:id="24"/>
      <w:r w:rsidRPr="0044558E">
        <w:rPr>
          <w:rFonts w:ascii="Garamond" w:hAnsi="Garamond" w:cs="Arial"/>
          <w:sz w:val="24"/>
          <w:szCs w:val="24"/>
        </w:rPr>
        <w:t xml:space="preserve">of officers at risk. </w:t>
      </w:r>
    </w:p>
    <w:p w14:paraId="22DC1F7D"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The civilian units in the detachment are well managed. This mitigates, somewhat, the increased workloads and stressors that are being experienced by personnel. A review of the units revealed the need for three additional positions. </w:t>
      </w:r>
    </w:p>
    <w:p w14:paraId="71B0D0C1" w14:textId="78EA9AAC"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At present, the Penticton </w:t>
      </w:r>
      <w:r w:rsidR="00AC7955">
        <w:rPr>
          <w:rFonts w:ascii="Garamond" w:hAnsi="Garamond" w:cs="Arial"/>
          <w:sz w:val="24"/>
          <w:szCs w:val="24"/>
        </w:rPr>
        <w:t>D</w:t>
      </w:r>
      <w:r w:rsidR="00AC7955" w:rsidRPr="0044558E">
        <w:rPr>
          <w:rFonts w:ascii="Garamond" w:hAnsi="Garamond" w:cs="Arial"/>
          <w:sz w:val="24"/>
          <w:szCs w:val="24"/>
        </w:rPr>
        <w:t xml:space="preserve">etachment </w:t>
      </w:r>
      <w:r w:rsidRPr="0044558E">
        <w:rPr>
          <w:rFonts w:ascii="Garamond" w:hAnsi="Garamond" w:cs="Arial"/>
          <w:sz w:val="24"/>
          <w:szCs w:val="24"/>
        </w:rPr>
        <w:t xml:space="preserve">has near zero community policing </w:t>
      </w:r>
      <w:bookmarkStart w:id="25" w:name="_Hlk108817495"/>
      <w:r w:rsidRPr="0044558E">
        <w:rPr>
          <w:rFonts w:ascii="Garamond" w:hAnsi="Garamond" w:cs="Arial"/>
          <w:sz w:val="24"/>
          <w:szCs w:val="24"/>
        </w:rPr>
        <w:t xml:space="preserve">capacity </w:t>
      </w:r>
      <w:bookmarkEnd w:id="25"/>
      <w:r w:rsidRPr="0044558E">
        <w:rPr>
          <w:rFonts w:ascii="Garamond" w:hAnsi="Garamond" w:cs="Arial"/>
          <w:sz w:val="24"/>
          <w:szCs w:val="24"/>
        </w:rPr>
        <w:t xml:space="preserve">and does very little </w:t>
      </w:r>
      <w:bookmarkStart w:id="26" w:name="_Hlk108817507"/>
      <w:r w:rsidRPr="0044558E">
        <w:rPr>
          <w:rFonts w:ascii="Garamond" w:hAnsi="Garamond" w:cs="Arial"/>
          <w:sz w:val="24"/>
          <w:szCs w:val="24"/>
        </w:rPr>
        <w:t>proactive</w:t>
      </w:r>
      <w:bookmarkEnd w:id="26"/>
      <w:r w:rsidRPr="0044558E">
        <w:rPr>
          <w:rFonts w:ascii="Garamond" w:hAnsi="Garamond" w:cs="Arial"/>
          <w:sz w:val="24"/>
          <w:szCs w:val="24"/>
        </w:rPr>
        <w:t xml:space="preserve">, </w:t>
      </w:r>
      <w:bookmarkStart w:id="27" w:name="_Hlk108817530"/>
      <w:r w:rsidRPr="0044558E">
        <w:rPr>
          <w:rFonts w:ascii="Garamond" w:hAnsi="Garamond" w:cs="Arial"/>
          <w:sz w:val="24"/>
          <w:szCs w:val="24"/>
        </w:rPr>
        <w:t xml:space="preserve">problem-solving </w:t>
      </w:r>
      <w:bookmarkStart w:id="28" w:name="_Hlk108817474"/>
      <w:bookmarkEnd w:id="27"/>
      <w:r w:rsidRPr="0044558E">
        <w:rPr>
          <w:rFonts w:ascii="Garamond" w:hAnsi="Garamond" w:cs="Arial"/>
          <w:sz w:val="24"/>
          <w:szCs w:val="24"/>
        </w:rPr>
        <w:t>policing</w:t>
      </w:r>
      <w:bookmarkEnd w:id="28"/>
      <w:r w:rsidRPr="0044558E">
        <w:rPr>
          <w:rFonts w:ascii="Garamond" w:hAnsi="Garamond" w:cs="Arial"/>
          <w:sz w:val="24"/>
          <w:szCs w:val="24"/>
        </w:rPr>
        <w:t xml:space="preserve">. Over 50% of the calls for service </w:t>
      </w:r>
      <w:r w:rsidR="00AF7A68">
        <w:rPr>
          <w:rFonts w:ascii="Garamond" w:hAnsi="Garamond" w:cs="Arial"/>
          <w:sz w:val="24"/>
          <w:szCs w:val="24"/>
        </w:rPr>
        <w:t xml:space="preserve">have a mental health component </w:t>
      </w:r>
      <w:r w:rsidRPr="0044558E">
        <w:rPr>
          <w:rFonts w:ascii="Garamond" w:hAnsi="Garamond" w:cs="Arial"/>
          <w:sz w:val="24"/>
          <w:szCs w:val="24"/>
        </w:rPr>
        <w:t xml:space="preserve">and many of these do not require the presence of a law enforcement officer. A major challenge for the detachment is calls for service related to issues in the downtown area of the City. </w:t>
      </w:r>
    </w:p>
    <w:p w14:paraId="27456DDB" w14:textId="77777777" w:rsidR="00F77943" w:rsidRPr="003A4FC5" w:rsidRDefault="00F77943" w:rsidP="00687913">
      <w:pPr>
        <w:spacing w:line="240" w:lineRule="auto"/>
        <w:jc w:val="both"/>
        <w:rPr>
          <w:rFonts w:ascii="Garamond" w:hAnsi="Garamond" w:cs="Arial"/>
          <w:sz w:val="24"/>
          <w:szCs w:val="24"/>
        </w:rPr>
      </w:pPr>
      <w:r w:rsidRPr="0044558E">
        <w:rPr>
          <w:rFonts w:ascii="Garamond" w:hAnsi="Garamond" w:cs="Arial"/>
          <w:sz w:val="24"/>
          <w:szCs w:val="24"/>
        </w:rPr>
        <w:lastRenderedPageBreak/>
        <w:t xml:space="preserve">A key feature of the </w:t>
      </w:r>
      <w:r w:rsidRPr="003A4FC5">
        <w:rPr>
          <w:rFonts w:ascii="Garamond" w:hAnsi="Garamond" w:cs="Arial"/>
          <w:sz w:val="24"/>
          <w:szCs w:val="24"/>
        </w:rPr>
        <w:t>policing environment is the growing number of at risk and vulnerable persons, particularly in the downtown core of the City. The absence of a strong infrastructure of residential and community-based treatment facilities, programs and services is a disconcerting feature of the current landscape and this has a significant impact on the demands being made on the police.</w:t>
      </w:r>
    </w:p>
    <w:p w14:paraId="2D943A35" w14:textId="77777777" w:rsidR="00F77943" w:rsidRPr="0044558E" w:rsidRDefault="00F77943" w:rsidP="00687913">
      <w:pPr>
        <w:spacing w:line="240" w:lineRule="auto"/>
        <w:jc w:val="both"/>
        <w:rPr>
          <w:rFonts w:ascii="Garamond" w:hAnsi="Garamond" w:cs="Arial"/>
          <w:sz w:val="24"/>
          <w:szCs w:val="24"/>
        </w:rPr>
      </w:pPr>
      <w:r w:rsidRPr="003A4FC5">
        <w:rPr>
          <w:rFonts w:ascii="Garamond" w:hAnsi="Garamond" w:cs="Arial"/>
          <w:sz w:val="24"/>
          <w:szCs w:val="24"/>
        </w:rPr>
        <w:t>The effective use of resources requires that the detachment develop a community policing plan. This would be a component of more broad community safety and a well-being plan. These plans can provide the framework for the delivery of police services as well as set parameters for police involvement in addressing the larger quality of life and social issues in the community. The community safety and</w:t>
      </w:r>
      <w:r w:rsidRPr="0044558E">
        <w:rPr>
          <w:rFonts w:ascii="Garamond" w:hAnsi="Garamond" w:cs="Arial"/>
          <w:sz w:val="24"/>
          <w:szCs w:val="24"/>
        </w:rPr>
        <w:t xml:space="preserve"> well-being plan would identify the roles and responsibilities of all stakeholders in addressing the challenges facing the municipality and facilitate the development of proactive, problem-solving approaches.  </w:t>
      </w:r>
    </w:p>
    <w:p w14:paraId="2A89E051"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A tiered policing model, within which there is </w:t>
      </w:r>
      <w:bookmarkStart w:id="29" w:name="_Hlk108812525"/>
      <w:r w:rsidRPr="0044558E">
        <w:rPr>
          <w:rFonts w:ascii="Garamond" w:hAnsi="Garamond" w:cs="Arial"/>
          <w:sz w:val="24"/>
          <w:szCs w:val="24"/>
        </w:rPr>
        <w:t>interoperability</w:t>
      </w:r>
      <w:bookmarkEnd w:id="29"/>
      <w:r w:rsidRPr="0044558E">
        <w:rPr>
          <w:rFonts w:ascii="Garamond" w:hAnsi="Garamond" w:cs="Arial"/>
          <w:sz w:val="24"/>
          <w:szCs w:val="24"/>
        </w:rPr>
        <w:t xml:space="preserve"> among bylaw officers, CSOs, and RCMP members provides the best opportunity to reduce the demands on patrol officers, improve their capacity to effectively respond to calls for service and investigate case files, and provide broader coverage in the community.</w:t>
      </w:r>
    </w:p>
    <w:p w14:paraId="066F4DD5"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Any request for additional resources should be firmly grounded in data that indicate specific areas where there are gaps in the ability of the police service to fulfill its mandated and assumed responsibilities. It is incumbent upon the detachment to ensure that existing resources are being utilized as effectively and efficiently as possible and to demonstrate the impact of any additional resources via report backs to municipal council. It is not a best practice for </w:t>
      </w:r>
      <w:bookmarkStart w:id="30" w:name="_Hlk108817662"/>
      <w:r w:rsidRPr="0044558E">
        <w:rPr>
          <w:rFonts w:ascii="Garamond" w:hAnsi="Garamond" w:cs="Arial"/>
          <w:sz w:val="24"/>
          <w:szCs w:val="24"/>
        </w:rPr>
        <w:t xml:space="preserve">municipal councils </w:t>
      </w:r>
      <w:bookmarkEnd w:id="30"/>
      <w:r w:rsidRPr="0044558E">
        <w:rPr>
          <w:rFonts w:ascii="Garamond" w:hAnsi="Garamond" w:cs="Arial"/>
          <w:sz w:val="24"/>
          <w:szCs w:val="24"/>
        </w:rPr>
        <w:t xml:space="preserve">to provide “generic” resources. As one observer has noted, “The days of the blank cheque are over.” To this end, any additional resources provided to the Penticton RCMP detachment by the municipality should be targeted to specific areas. </w:t>
      </w:r>
    </w:p>
    <w:p w14:paraId="7709A603"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The at-risk / high needs / vulnerable population in the area is growing. It will require a coordinated response involving all levels of the municipal and provincial governments. It also requires the development of a community safety and well-being plan that would identify the roles and responsibilities of all stakeholders in addressing the challenges facing the municipality within a long-term, problem-solving framework. </w:t>
      </w:r>
    </w:p>
    <w:p w14:paraId="4832C5CA" w14:textId="77777777" w:rsidR="00F77943" w:rsidRPr="0044558E" w:rsidRDefault="00F77943" w:rsidP="00687913">
      <w:pPr>
        <w:spacing w:line="240" w:lineRule="auto"/>
        <w:jc w:val="both"/>
        <w:rPr>
          <w:rFonts w:ascii="Garamond" w:hAnsi="Garamond" w:cs="Arial"/>
          <w:b/>
          <w:bCs/>
          <w:sz w:val="28"/>
          <w:szCs w:val="28"/>
        </w:rPr>
      </w:pPr>
      <w:r w:rsidRPr="0044558E">
        <w:rPr>
          <w:rFonts w:ascii="Garamond" w:hAnsi="Garamond" w:cs="Arial"/>
          <w:b/>
          <w:bCs/>
          <w:sz w:val="28"/>
          <w:szCs w:val="28"/>
        </w:rPr>
        <w:t>Fire &amp; Rescue</w:t>
      </w:r>
    </w:p>
    <w:p w14:paraId="5EDAA43B"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In Penticton, as in other communities across North America, there has been a significant decrease in the number of structural fires. In 2021, they accounted for 1% of </w:t>
      </w:r>
      <w:bookmarkStart w:id="31" w:name="_Hlk108812655"/>
      <w:r w:rsidRPr="0044558E">
        <w:rPr>
          <w:rFonts w:ascii="Garamond" w:hAnsi="Garamond" w:cs="Arial"/>
          <w:sz w:val="24"/>
          <w:szCs w:val="24"/>
        </w:rPr>
        <w:t>calls for service</w:t>
      </w:r>
      <w:bookmarkEnd w:id="31"/>
      <w:r w:rsidRPr="0044558E">
        <w:rPr>
          <w:rFonts w:ascii="Garamond" w:hAnsi="Garamond" w:cs="Arial"/>
          <w:sz w:val="24"/>
          <w:szCs w:val="24"/>
        </w:rPr>
        <w:t xml:space="preserve">. Despite this, </w:t>
      </w:r>
      <w:bookmarkStart w:id="32" w:name="_Hlk108812577"/>
      <w:r w:rsidRPr="0044558E">
        <w:rPr>
          <w:rFonts w:ascii="Garamond" w:hAnsi="Garamond" w:cs="Arial"/>
          <w:sz w:val="24"/>
          <w:szCs w:val="24"/>
        </w:rPr>
        <w:t xml:space="preserve">Fire and Rescue services </w:t>
      </w:r>
      <w:bookmarkEnd w:id="32"/>
      <w:r w:rsidRPr="0044558E">
        <w:rPr>
          <w:rFonts w:ascii="Garamond" w:hAnsi="Garamond" w:cs="Arial"/>
          <w:sz w:val="24"/>
          <w:szCs w:val="24"/>
        </w:rPr>
        <w:t xml:space="preserve">continue to be focused on fire suppression. This is reflected in recruitment, training, equipment, and requests for additional resources. A majority of calls for service to the Penticton Fire and Rescue Service are medical, and a large majority of these are </w:t>
      </w:r>
      <w:bookmarkStart w:id="33" w:name="_Hlk108812707"/>
      <w:r w:rsidRPr="0044558E">
        <w:rPr>
          <w:rFonts w:ascii="Garamond" w:hAnsi="Garamond" w:cs="Arial"/>
          <w:sz w:val="24"/>
          <w:szCs w:val="24"/>
        </w:rPr>
        <w:t>overdoses</w:t>
      </w:r>
      <w:bookmarkEnd w:id="33"/>
      <w:r w:rsidRPr="0044558E">
        <w:rPr>
          <w:rFonts w:ascii="Garamond" w:hAnsi="Garamond" w:cs="Arial"/>
          <w:sz w:val="24"/>
          <w:szCs w:val="24"/>
        </w:rPr>
        <w:t xml:space="preserve">. Given the provincial underfunding of </w:t>
      </w:r>
      <w:bookmarkStart w:id="34" w:name="_Hlk108812728"/>
      <w:r w:rsidRPr="0044558E">
        <w:rPr>
          <w:rFonts w:ascii="Garamond" w:hAnsi="Garamond" w:cs="Arial"/>
          <w:sz w:val="24"/>
          <w:szCs w:val="24"/>
        </w:rPr>
        <w:t>ambulance services</w:t>
      </w:r>
      <w:bookmarkEnd w:id="34"/>
      <w:r w:rsidRPr="0044558E">
        <w:rPr>
          <w:rFonts w:ascii="Garamond" w:hAnsi="Garamond" w:cs="Arial"/>
          <w:sz w:val="24"/>
          <w:szCs w:val="24"/>
        </w:rPr>
        <w:t>, this is unlikely to change and may even accelerate with the adoption of safe drug supply policies and the decriminalization of possession of small amounts of drugs.</w:t>
      </w:r>
    </w:p>
    <w:p w14:paraId="04DB6113"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A challenge is to ensure that the city has proper fire protection while at the same time adapting the service to the reality of the demands for service. It is not a </w:t>
      </w:r>
      <w:bookmarkStart w:id="35" w:name="_Hlk107998849"/>
      <w:r w:rsidRPr="0044558E">
        <w:rPr>
          <w:rFonts w:ascii="Garamond" w:hAnsi="Garamond" w:cs="Arial"/>
          <w:sz w:val="24"/>
          <w:szCs w:val="24"/>
        </w:rPr>
        <w:t xml:space="preserve">good return on investment (ROI) </w:t>
      </w:r>
      <w:bookmarkEnd w:id="35"/>
      <w:r w:rsidRPr="0044558E">
        <w:rPr>
          <w:rFonts w:ascii="Garamond" w:hAnsi="Garamond" w:cs="Arial"/>
          <w:sz w:val="24"/>
          <w:szCs w:val="24"/>
        </w:rPr>
        <w:t xml:space="preserve">to send a pumper truck with three firefighters to a nosebleed or drug overdose. Fire and rescue services are adapting to the new reality and the recommendations in this report are designed to reflect this. </w:t>
      </w:r>
    </w:p>
    <w:p w14:paraId="430F9F34" w14:textId="77777777" w:rsidR="00B5659A" w:rsidRDefault="00B5659A" w:rsidP="00687913">
      <w:pPr>
        <w:spacing w:line="240" w:lineRule="auto"/>
        <w:jc w:val="both"/>
        <w:rPr>
          <w:rFonts w:ascii="Garamond" w:hAnsi="Garamond" w:cs="Arial"/>
          <w:b/>
          <w:bCs/>
          <w:sz w:val="28"/>
          <w:szCs w:val="28"/>
        </w:rPr>
      </w:pPr>
    </w:p>
    <w:p w14:paraId="65681445" w14:textId="362BA2C1" w:rsidR="00F77943" w:rsidRPr="0044558E" w:rsidRDefault="00F77943" w:rsidP="00687913">
      <w:pPr>
        <w:spacing w:line="240" w:lineRule="auto"/>
        <w:jc w:val="both"/>
        <w:rPr>
          <w:rFonts w:ascii="Garamond" w:hAnsi="Garamond" w:cs="Arial"/>
          <w:b/>
          <w:bCs/>
          <w:sz w:val="28"/>
          <w:szCs w:val="28"/>
        </w:rPr>
      </w:pPr>
      <w:r w:rsidRPr="0044558E">
        <w:rPr>
          <w:rFonts w:ascii="Garamond" w:hAnsi="Garamond" w:cs="Arial"/>
          <w:b/>
          <w:bCs/>
          <w:sz w:val="28"/>
          <w:szCs w:val="28"/>
        </w:rPr>
        <w:lastRenderedPageBreak/>
        <w:t>Bylaw Officers &amp; Community Safety Officers</w:t>
      </w:r>
    </w:p>
    <w:p w14:paraId="64DE8131"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Penticton Bylaw Services is a best practice, evidence-based agency that is exceptionally well-managed, makes a significant contribution to community safety, and provides an excellent ROI for the municipality. </w:t>
      </w:r>
      <w:r w:rsidRPr="0044558E">
        <w:rPr>
          <w:rStyle w:val="NoSpacingChar"/>
          <w:rFonts w:ascii="Garamond" w:hAnsi="Garamond" w:cs="Arial"/>
          <w:sz w:val="24"/>
          <w:szCs w:val="24"/>
        </w:rPr>
        <w:t>The municipality should continue funding support for the agency. No major changes are required in how officers are recruited, trained, and deployed</w:t>
      </w:r>
      <w:r w:rsidRPr="0044558E">
        <w:rPr>
          <w:rFonts w:ascii="Garamond" w:hAnsi="Garamond" w:cs="Arial"/>
          <w:sz w:val="24"/>
          <w:szCs w:val="24"/>
        </w:rPr>
        <w:t>.</w:t>
      </w:r>
    </w:p>
    <w:p w14:paraId="470F24BE" w14:textId="77777777" w:rsidR="00F77943" w:rsidRPr="0044558E" w:rsidRDefault="00F77943" w:rsidP="00687913">
      <w:pPr>
        <w:spacing w:line="240" w:lineRule="auto"/>
        <w:jc w:val="both"/>
        <w:rPr>
          <w:rFonts w:ascii="Garamond" w:hAnsi="Garamond" w:cs="Arial"/>
          <w:b/>
          <w:bCs/>
          <w:sz w:val="24"/>
          <w:szCs w:val="24"/>
        </w:rPr>
      </w:pPr>
      <w:r w:rsidRPr="0044558E">
        <w:rPr>
          <w:rFonts w:ascii="Garamond" w:hAnsi="Garamond" w:cs="Arial"/>
          <w:sz w:val="24"/>
          <w:szCs w:val="24"/>
        </w:rPr>
        <w:t>The CSOs program was implemented in the absence of a business plan. As of Spring, 2022, the officers had no legal authority and were attempting to be both enforcement agents and to build relationships with vulnerable and at-risk persons. Reconciling these two roles may not be possible. The absence of any legal authority may have liability implications for the municipality. The results of the community survey revealed that residents have little idea of the mandate and role of the CSOs, and they have little confidence in these officers having an impact on the issues facing the community, particularly in the downtown core.</w:t>
      </w:r>
    </w:p>
    <w:p w14:paraId="71F62562" w14:textId="77777777" w:rsidR="00F77943" w:rsidRPr="00687913" w:rsidRDefault="00F77943" w:rsidP="00687913">
      <w:pPr>
        <w:pStyle w:val="Heading2"/>
        <w:rPr>
          <w:rFonts w:ascii="Garamond" w:hAnsi="Garamond"/>
        </w:rPr>
      </w:pPr>
      <w:bookmarkStart w:id="36" w:name="_Toc108588900"/>
      <w:r w:rsidRPr="00687913">
        <w:rPr>
          <w:rFonts w:ascii="Garamond" w:hAnsi="Garamond"/>
        </w:rPr>
        <w:t>REVIEW FINDINGS &amp; RECOMMENDATIONS</w:t>
      </w:r>
      <w:bookmarkEnd w:id="36"/>
    </w:p>
    <w:p w14:paraId="0B05109F" w14:textId="77777777" w:rsidR="00F77943" w:rsidRPr="0044558E" w:rsidRDefault="00F77943" w:rsidP="00687913">
      <w:pPr>
        <w:jc w:val="both"/>
        <w:rPr>
          <w:rFonts w:ascii="Garamond" w:hAnsi="Garamond" w:cs="Arial"/>
          <w:sz w:val="24"/>
          <w:szCs w:val="24"/>
        </w:rPr>
      </w:pPr>
      <w:r w:rsidRPr="0044558E">
        <w:rPr>
          <w:rFonts w:ascii="Garamond" w:hAnsi="Garamond" w:cs="Arial"/>
          <w:sz w:val="24"/>
          <w:szCs w:val="24"/>
        </w:rPr>
        <w:t>The project’s findings and recommendations from the resource review are set out in the following tables.</w:t>
      </w:r>
    </w:p>
    <w:p w14:paraId="5C5B6C84" w14:textId="77777777" w:rsidR="00F77943" w:rsidRPr="0044558E" w:rsidRDefault="00F77943" w:rsidP="00687913">
      <w:pPr>
        <w:jc w:val="both"/>
        <w:rPr>
          <w:rFonts w:ascii="Garamond" w:hAnsi="Garamond" w:cs="Arial"/>
          <w:b/>
          <w:bCs/>
          <w:sz w:val="20"/>
          <w:szCs w:val="20"/>
        </w:rPr>
      </w:pPr>
      <w:bookmarkStart w:id="37" w:name="_Hlk108047688"/>
      <w:bookmarkStart w:id="38" w:name="_Hlk108288698"/>
      <w:r w:rsidRPr="0044558E">
        <w:rPr>
          <w:rFonts w:ascii="Garamond" w:hAnsi="Garamond" w:cs="Arial"/>
          <w:b/>
          <w:bCs/>
          <w:sz w:val="20"/>
          <w:szCs w:val="20"/>
        </w:rPr>
        <w:t xml:space="preserve">RFR Table 1. Review Findings &amp; Recommendations – The Municipality </w:t>
      </w:r>
    </w:p>
    <w:bookmarkEnd w:id="37"/>
    <w:p w14:paraId="3A5EEC1B" w14:textId="77777777" w:rsidR="00F77943" w:rsidRPr="0044558E" w:rsidRDefault="00F77943" w:rsidP="00F77943">
      <w:pPr>
        <w:rPr>
          <w:rFonts w:ascii="Garamond" w:hAnsi="Garamond" w:cs="Arial"/>
          <w:b/>
          <w:bCs/>
          <w:sz w:val="20"/>
          <w:szCs w:val="20"/>
        </w:rPr>
      </w:pPr>
      <w:r w:rsidRPr="0044558E">
        <w:rPr>
          <w:rFonts w:ascii="Garamond" w:hAnsi="Garamond" w:cs="Arial"/>
          <w:b/>
          <w:bCs/>
          <w:sz w:val="24"/>
          <w:szCs w:val="24"/>
        </w:rPr>
        <w:t xml:space="preserve">                  </w:t>
      </w:r>
      <w:r w:rsidRPr="0044558E">
        <w:rPr>
          <w:rFonts w:ascii="Garamond" w:hAnsi="Garamond" w:cs="Arial"/>
          <w:b/>
          <w:bCs/>
          <w:sz w:val="20"/>
          <w:szCs w:val="20"/>
        </w:rPr>
        <w:t>Finding</w:t>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t xml:space="preserve"> Recommendation</w:t>
      </w:r>
    </w:p>
    <w:tbl>
      <w:tblPr>
        <w:tblStyle w:val="TableGrid"/>
        <w:tblW w:w="0" w:type="auto"/>
        <w:tblLook w:val="04A0" w:firstRow="1" w:lastRow="0" w:firstColumn="1" w:lastColumn="0" w:noHBand="0" w:noVBand="1"/>
      </w:tblPr>
      <w:tblGrid>
        <w:gridCol w:w="4675"/>
        <w:gridCol w:w="4675"/>
      </w:tblGrid>
      <w:tr w:rsidR="00F77943" w:rsidRPr="0044558E" w14:paraId="0BE4BDFC" w14:textId="77777777" w:rsidTr="0042700C">
        <w:tc>
          <w:tcPr>
            <w:tcW w:w="4675" w:type="dxa"/>
            <w:tcBorders>
              <w:left w:val="nil"/>
            </w:tcBorders>
          </w:tcPr>
          <w:p w14:paraId="66948DB7"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City does not currently have a Director of Community Safety who would coordinate the agencies, programs, and initiatives related to community safety. At present, there are five separate reporting lines to the Chief Administrative Officer. This can lead to </w:t>
            </w:r>
            <w:proofErr w:type="spellStart"/>
            <w:r w:rsidRPr="0044558E">
              <w:rPr>
                <w:rFonts w:ascii="Garamond" w:hAnsi="Garamond" w:cs="Arial"/>
                <w:sz w:val="20"/>
                <w:szCs w:val="20"/>
              </w:rPr>
              <w:t>siloing</w:t>
            </w:r>
            <w:proofErr w:type="spellEnd"/>
            <w:r w:rsidRPr="0044558E">
              <w:rPr>
                <w:rFonts w:ascii="Garamond" w:hAnsi="Garamond" w:cs="Arial"/>
                <w:sz w:val="20"/>
                <w:szCs w:val="20"/>
              </w:rPr>
              <w:t xml:space="preserve"> and the absence of a coordinated plan and effort.</w:t>
            </w:r>
          </w:p>
        </w:tc>
        <w:tc>
          <w:tcPr>
            <w:tcW w:w="4675" w:type="dxa"/>
            <w:tcBorders>
              <w:right w:val="nil"/>
            </w:tcBorders>
          </w:tcPr>
          <w:p w14:paraId="6C0D9160"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Create the position of Director of Community Safety, modelled on the position of this title in Kelowna, Prince George, and other municipalities. The person in this position would be responsible for coordinating the City’s multi-faceted approach to community safety and lead the development of a community safety and well-being (CSWB) plan.</w:t>
            </w:r>
          </w:p>
          <w:p w14:paraId="5F8EFF4B" w14:textId="77777777" w:rsidR="00F77943" w:rsidRPr="0044558E" w:rsidRDefault="00F77943" w:rsidP="0042700C">
            <w:pPr>
              <w:rPr>
                <w:rFonts w:ascii="Garamond" w:hAnsi="Garamond" w:cs="Arial"/>
                <w:sz w:val="20"/>
                <w:szCs w:val="20"/>
              </w:rPr>
            </w:pPr>
          </w:p>
        </w:tc>
      </w:tr>
      <w:tr w:rsidR="00F77943" w:rsidRPr="0044558E" w14:paraId="135AD3D9" w14:textId="77777777" w:rsidTr="0042700C">
        <w:tc>
          <w:tcPr>
            <w:tcW w:w="4675" w:type="dxa"/>
            <w:tcBorders>
              <w:left w:val="nil"/>
            </w:tcBorders>
          </w:tcPr>
          <w:p w14:paraId="615928F0"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City does not have a CSWB that would provide a framework for a collaborative effort by the municipality and the province to address changes in the community and to ensure that resources are used effectively and efficiently.  </w:t>
            </w:r>
          </w:p>
          <w:p w14:paraId="34846876"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 </w:t>
            </w:r>
          </w:p>
        </w:tc>
        <w:tc>
          <w:tcPr>
            <w:tcW w:w="4675" w:type="dxa"/>
            <w:tcBorders>
              <w:right w:val="nil"/>
            </w:tcBorders>
          </w:tcPr>
          <w:p w14:paraId="56A85893"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The City, in collaboration with community stakeholders, including persons who are at-risk and vulnerable, should develop a CSWB plan. This initiative should be led by a newly appointed Director of Community Safety.</w:t>
            </w:r>
          </w:p>
        </w:tc>
      </w:tr>
      <w:tr w:rsidR="00F77943" w:rsidRPr="0044558E" w14:paraId="394F5B36" w14:textId="77777777" w:rsidTr="0042700C">
        <w:tc>
          <w:tcPr>
            <w:tcW w:w="4675" w:type="dxa"/>
            <w:tcBorders>
              <w:left w:val="nil"/>
              <w:bottom w:val="single" w:sz="4" w:space="0" w:color="auto"/>
            </w:tcBorders>
          </w:tcPr>
          <w:p w14:paraId="1E7DFA82" w14:textId="1585D6FE" w:rsidR="00F77943" w:rsidRPr="0044558E" w:rsidRDefault="00F77943" w:rsidP="0042700C">
            <w:pPr>
              <w:rPr>
                <w:rFonts w:ascii="Garamond" w:hAnsi="Garamond" w:cs="Arial"/>
                <w:sz w:val="20"/>
                <w:szCs w:val="20"/>
              </w:rPr>
            </w:pPr>
            <w:r w:rsidRPr="0044558E">
              <w:rPr>
                <w:rFonts w:ascii="Garamond" w:hAnsi="Garamond" w:cs="Arial"/>
                <w:sz w:val="20"/>
                <w:szCs w:val="20"/>
              </w:rPr>
              <w:t>It appears that, at times (and in the case of the CSOs program) municipal council does not require detailed business plans for community safety initiatives that are requesting funding support. Such plans would include the rationale / objectives / performance metrics / outcome measures, an evaluative component, and a report</w:t>
            </w:r>
            <w:r w:rsidR="00DE787A">
              <w:rPr>
                <w:rFonts w:ascii="Garamond" w:hAnsi="Garamond" w:cs="Arial"/>
                <w:sz w:val="20"/>
                <w:szCs w:val="20"/>
              </w:rPr>
              <w:t xml:space="preserve"> </w:t>
            </w:r>
            <w:r w:rsidRPr="0044558E">
              <w:rPr>
                <w:rFonts w:ascii="Garamond" w:hAnsi="Garamond" w:cs="Arial"/>
                <w:sz w:val="20"/>
                <w:szCs w:val="20"/>
              </w:rPr>
              <w:t>back to council.</w:t>
            </w:r>
          </w:p>
        </w:tc>
        <w:tc>
          <w:tcPr>
            <w:tcW w:w="4675" w:type="dxa"/>
            <w:tcBorders>
              <w:bottom w:val="single" w:sz="4" w:space="0" w:color="auto"/>
              <w:right w:val="nil"/>
            </w:tcBorders>
          </w:tcPr>
          <w:p w14:paraId="62001C6D" w14:textId="3C672AD0"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Any request for resources made to municipal council for police, Fire and Rescue, </w:t>
            </w:r>
            <w:r w:rsidR="003239B7">
              <w:rPr>
                <w:rFonts w:ascii="Garamond" w:hAnsi="Garamond" w:cs="Arial"/>
                <w:sz w:val="20"/>
                <w:szCs w:val="20"/>
              </w:rPr>
              <w:t>B</w:t>
            </w:r>
            <w:r w:rsidRPr="0044558E">
              <w:rPr>
                <w:rFonts w:ascii="Garamond" w:hAnsi="Garamond" w:cs="Arial"/>
                <w:sz w:val="20"/>
                <w:szCs w:val="20"/>
              </w:rPr>
              <w:t>ylaw officers and CSOs or new community safety initiatives should be accompanied by a detailed business plan, including an evaluative component and a report back to Council requirement.</w:t>
            </w:r>
          </w:p>
        </w:tc>
      </w:tr>
      <w:tr w:rsidR="00F77943" w:rsidRPr="0044558E" w14:paraId="0794942F" w14:textId="77777777" w:rsidTr="0042700C">
        <w:tc>
          <w:tcPr>
            <w:tcW w:w="4675" w:type="dxa"/>
            <w:tcBorders>
              <w:left w:val="nil"/>
            </w:tcBorders>
          </w:tcPr>
          <w:p w14:paraId="346B09C0" w14:textId="66D87043" w:rsidR="00F77943" w:rsidRPr="0044558E" w:rsidRDefault="00EA35F8" w:rsidP="0042700C">
            <w:pPr>
              <w:rPr>
                <w:rFonts w:ascii="Garamond" w:hAnsi="Garamond" w:cs="Arial"/>
                <w:b/>
                <w:bCs/>
                <w:sz w:val="28"/>
                <w:szCs w:val="28"/>
              </w:rPr>
            </w:pPr>
            <w:r>
              <w:rPr>
                <w:rFonts w:ascii="Garamond" w:hAnsi="Garamond" w:cs="Arial"/>
                <w:sz w:val="20"/>
                <w:szCs w:val="20"/>
              </w:rPr>
              <w:t xml:space="preserve">Concerns were expressed by many community stakeholders that there was no plan for how the needs of vulnerable and at-risk persons would be met and how this interfaced with the community planning process.  </w:t>
            </w:r>
          </w:p>
        </w:tc>
        <w:tc>
          <w:tcPr>
            <w:tcW w:w="4675" w:type="dxa"/>
            <w:tcBorders>
              <w:right w:val="nil"/>
            </w:tcBorders>
          </w:tcPr>
          <w:p w14:paraId="0961CA25" w14:textId="33EF3CA2" w:rsidR="00F77943" w:rsidRPr="0044558E" w:rsidRDefault="00EA35F8" w:rsidP="0042700C">
            <w:pPr>
              <w:rPr>
                <w:rFonts w:ascii="Garamond" w:hAnsi="Garamond" w:cs="Arial"/>
                <w:sz w:val="20"/>
                <w:szCs w:val="20"/>
              </w:rPr>
            </w:pPr>
            <w:r>
              <w:rPr>
                <w:rFonts w:ascii="Garamond" w:hAnsi="Garamond" w:cs="Arial"/>
                <w:sz w:val="20"/>
                <w:szCs w:val="20"/>
              </w:rPr>
              <w:t xml:space="preserve">The </w:t>
            </w:r>
            <w:proofErr w:type="gramStart"/>
            <w:r>
              <w:rPr>
                <w:rFonts w:ascii="Garamond" w:hAnsi="Garamond" w:cs="Arial"/>
                <w:sz w:val="20"/>
                <w:szCs w:val="20"/>
              </w:rPr>
              <w:t>City</w:t>
            </w:r>
            <w:proofErr w:type="gramEnd"/>
            <w:r>
              <w:rPr>
                <w:rFonts w:ascii="Garamond" w:hAnsi="Garamond" w:cs="Arial"/>
                <w:sz w:val="20"/>
                <w:szCs w:val="20"/>
              </w:rPr>
              <w:t xml:space="preserve"> in collaboration with provincial agencies, should develop a strategic plan that sets out a framework for developing and sustaining programs and services for vulnerable and at-risk persons. This plan should be incorporated into the City’s overall planning process. </w:t>
            </w:r>
          </w:p>
        </w:tc>
      </w:tr>
      <w:tr w:rsidR="00F77943" w:rsidRPr="0044558E" w14:paraId="0ECFB5B9" w14:textId="77777777" w:rsidTr="0042700C">
        <w:tc>
          <w:tcPr>
            <w:tcW w:w="4675" w:type="dxa"/>
            <w:tcBorders>
              <w:left w:val="nil"/>
            </w:tcBorders>
          </w:tcPr>
          <w:p w14:paraId="6A057F07"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There are gaps in service capacity in areas that, legislatively, are within the purview of the provincial government. This includes the provision of services for </w:t>
            </w:r>
            <w:r w:rsidRPr="0044558E">
              <w:rPr>
                <w:rFonts w:ascii="Garamond" w:hAnsi="Garamond" w:cs="Arial"/>
                <w:sz w:val="20"/>
                <w:szCs w:val="20"/>
              </w:rPr>
              <w:lastRenderedPageBreak/>
              <w:t>persons who are experiencing h</w:t>
            </w:r>
            <w:bookmarkStart w:id="39" w:name="_Hlk108817935"/>
            <w:r w:rsidRPr="0044558E">
              <w:rPr>
                <w:rFonts w:ascii="Garamond" w:hAnsi="Garamond" w:cs="Arial"/>
                <w:sz w:val="20"/>
                <w:szCs w:val="20"/>
              </w:rPr>
              <w:t>omelessness</w:t>
            </w:r>
            <w:bookmarkEnd w:id="39"/>
            <w:r w:rsidRPr="0044558E">
              <w:rPr>
                <w:rFonts w:ascii="Garamond" w:hAnsi="Garamond" w:cs="Arial"/>
                <w:sz w:val="20"/>
                <w:szCs w:val="20"/>
              </w:rPr>
              <w:t xml:space="preserve">, </w:t>
            </w:r>
            <w:bookmarkStart w:id="40" w:name="_Hlk108817971"/>
            <w:r w:rsidRPr="0044558E">
              <w:rPr>
                <w:rFonts w:ascii="Garamond" w:hAnsi="Garamond" w:cs="Arial"/>
                <w:sz w:val="20"/>
                <w:szCs w:val="20"/>
              </w:rPr>
              <w:t>addiction</w:t>
            </w:r>
            <w:bookmarkEnd w:id="40"/>
            <w:r w:rsidRPr="0044558E">
              <w:rPr>
                <w:rFonts w:ascii="Garamond" w:hAnsi="Garamond" w:cs="Arial"/>
                <w:sz w:val="20"/>
                <w:szCs w:val="20"/>
              </w:rPr>
              <w:t xml:space="preserve">, and/or mental health issues. </w:t>
            </w:r>
          </w:p>
        </w:tc>
        <w:tc>
          <w:tcPr>
            <w:tcW w:w="4675" w:type="dxa"/>
            <w:tcBorders>
              <w:right w:val="nil"/>
            </w:tcBorders>
          </w:tcPr>
          <w:p w14:paraId="6FE712F8"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lastRenderedPageBreak/>
              <w:t xml:space="preserve">The City should consider, on a selective basis, funding initiatives to improve safety and security and the quality of life in the community. This includes funding a </w:t>
            </w:r>
            <w:bookmarkStart w:id="41" w:name="_Hlk108817904"/>
            <w:r w:rsidRPr="0044558E">
              <w:rPr>
                <w:rFonts w:ascii="Garamond" w:hAnsi="Garamond" w:cs="Arial"/>
                <w:sz w:val="20"/>
                <w:szCs w:val="20"/>
              </w:rPr>
              <w:t>Peer Navigator</w:t>
            </w:r>
            <w:bookmarkEnd w:id="41"/>
            <w:r w:rsidRPr="0044558E">
              <w:rPr>
                <w:rFonts w:ascii="Garamond" w:hAnsi="Garamond" w:cs="Arial"/>
                <w:sz w:val="20"/>
                <w:szCs w:val="20"/>
              </w:rPr>
              <w:t xml:space="preserve"> position for the public library and hiring two </w:t>
            </w:r>
            <w:r w:rsidRPr="0044558E">
              <w:rPr>
                <w:rFonts w:ascii="Garamond" w:hAnsi="Garamond" w:cs="Arial"/>
                <w:sz w:val="20"/>
                <w:szCs w:val="20"/>
              </w:rPr>
              <w:lastRenderedPageBreak/>
              <w:t xml:space="preserve">crisis intervention workers who would respond to non-enforcement mental health calls for service similar to the </w:t>
            </w:r>
            <w:bookmarkStart w:id="42" w:name="_Hlk108818007"/>
            <w:r w:rsidRPr="0044558E">
              <w:rPr>
                <w:rFonts w:ascii="Garamond" w:hAnsi="Garamond" w:cs="Arial"/>
                <w:sz w:val="20"/>
                <w:szCs w:val="20"/>
              </w:rPr>
              <w:t>CAHOOTS program</w:t>
            </w:r>
            <w:bookmarkEnd w:id="42"/>
            <w:r w:rsidRPr="0044558E">
              <w:rPr>
                <w:rFonts w:ascii="Garamond" w:hAnsi="Garamond" w:cs="Arial"/>
                <w:sz w:val="20"/>
                <w:szCs w:val="20"/>
              </w:rPr>
              <w:t xml:space="preserve"> in Oregon.</w:t>
            </w:r>
          </w:p>
        </w:tc>
      </w:tr>
      <w:tr w:rsidR="00F77943" w:rsidRPr="0044558E" w14:paraId="1D79B13D" w14:textId="77777777" w:rsidTr="0042700C">
        <w:tc>
          <w:tcPr>
            <w:tcW w:w="4675" w:type="dxa"/>
            <w:tcBorders>
              <w:left w:val="nil"/>
            </w:tcBorders>
          </w:tcPr>
          <w:p w14:paraId="517B36F9" w14:textId="3A6BBFDF" w:rsidR="00F77943" w:rsidRPr="0044558E" w:rsidRDefault="00F77943" w:rsidP="0042700C">
            <w:pPr>
              <w:pStyle w:val="NoSpacing"/>
              <w:rPr>
                <w:rFonts w:ascii="Garamond" w:hAnsi="Garamond"/>
                <w:b/>
                <w:bCs/>
                <w:sz w:val="28"/>
                <w:szCs w:val="28"/>
              </w:rPr>
            </w:pPr>
            <w:r w:rsidRPr="0044558E">
              <w:rPr>
                <w:rStyle w:val="NoSpacingChar"/>
                <w:rFonts w:ascii="Garamond" w:hAnsi="Garamond" w:cs="Arial"/>
                <w:sz w:val="20"/>
                <w:szCs w:val="20"/>
              </w:rPr>
              <w:lastRenderedPageBreak/>
              <w:t>Municipalities across the province have</w:t>
            </w:r>
            <w:r w:rsidR="003239B7">
              <w:rPr>
                <w:rStyle w:val="NoSpacingChar"/>
                <w:rFonts w:ascii="Garamond" w:hAnsi="Garamond" w:cs="Arial"/>
                <w:sz w:val="20"/>
                <w:szCs w:val="20"/>
              </w:rPr>
              <w:t>,</w:t>
            </w:r>
            <w:r w:rsidRPr="0044558E">
              <w:rPr>
                <w:rStyle w:val="NoSpacingChar"/>
                <w:rFonts w:ascii="Garamond" w:hAnsi="Garamond" w:cs="Arial"/>
                <w:sz w:val="20"/>
                <w:szCs w:val="20"/>
              </w:rPr>
              <w:t xml:space="preserve"> and are</w:t>
            </w:r>
            <w:r w:rsidR="003239B7">
              <w:rPr>
                <w:rStyle w:val="NoSpacingChar"/>
                <w:rFonts w:ascii="Garamond" w:hAnsi="Garamond" w:cs="Arial"/>
                <w:sz w:val="20"/>
                <w:szCs w:val="20"/>
              </w:rPr>
              <w:t>,</w:t>
            </w:r>
            <w:r w:rsidRPr="0044558E">
              <w:rPr>
                <w:rStyle w:val="NoSpacingChar"/>
                <w:rFonts w:ascii="Garamond" w:hAnsi="Garamond" w:cs="Arial"/>
                <w:sz w:val="20"/>
                <w:szCs w:val="20"/>
              </w:rPr>
              <w:t xml:space="preserve"> developing innovative approaches to address the challenges associated with homelessness, addiction, and mental health. </w:t>
            </w:r>
          </w:p>
        </w:tc>
        <w:tc>
          <w:tcPr>
            <w:tcW w:w="4675" w:type="dxa"/>
            <w:tcBorders>
              <w:right w:val="nil"/>
            </w:tcBorders>
          </w:tcPr>
          <w:p w14:paraId="7EF8D435" w14:textId="77777777" w:rsidR="00F77943" w:rsidRPr="0044558E" w:rsidRDefault="00F77943" w:rsidP="0042700C">
            <w:pPr>
              <w:pStyle w:val="NoSpacing"/>
              <w:rPr>
                <w:rFonts w:ascii="Garamond" w:hAnsi="Garamond"/>
              </w:rPr>
            </w:pPr>
            <w:r w:rsidRPr="0044558E">
              <w:rPr>
                <w:rStyle w:val="NoSpacingChar"/>
                <w:rFonts w:ascii="Garamond" w:hAnsi="Garamond" w:cs="Arial"/>
                <w:sz w:val="20"/>
                <w:szCs w:val="20"/>
              </w:rPr>
              <w:t xml:space="preserve">Review the initiatives taken by other municipalities in the province to address issues, including homelessness, addiction, mental health, and </w:t>
            </w:r>
            <w:bookmarkStart w:id="43" w:name="_Hlk108818036"/>
            <w:r w:rsidRPr="0044558E">
              <w:rPr>
                <w:rStyle w:val="NoSpacingChar"/>
                <w:rFonts w:ascii="Garamond" w:hAnsi="Garamond" w:cs="Arial"/>
                <w:sz w:val="20"/>
                <w:szCs w:val="20"/>
              </w:rPr>
              <w:t>disorder</w:t>
            </w:r>
            <w:bookmarkEnd w:id="43"/>
            <w:r w:rsidRPr="0044558E">
              <w:rPr>
                <w:rStyle w:val="NoSpacingChar"/>
                <w:rFonts w:ascii="Garamond" w:hAnsi="Garamond" w:cs="Arial"/>
                <w:sz w:val="20"/>
                <w:szCs w:val="20"/>
              </w:rPr>
              <w:t xml:space="preserve">. The municipalities of Kelowna, Vernon, and Maple Ridge have developed innovative approaches that could be studied. </w:t>
            </w:r>
            <w:r w:rsidRPr="0044558E">
              <w:rPr>
                <w:rFonts w:ascii="Garamond" w:hAnsi="Garamond"/>
              </w:rPr>
              <w:t xml:space="preserve"> </w:t>
            </w:r>
          </w:p>
          <w:p w14:paraId="2AF1E8B8" w14:textId="77777777" w:rsidR="00F77943" w:rsidRPr="0044558E" w:rsidRDefault="00F77943" w:rsidP="0042700C">
            <w:pPr>
              <w:rPr>
                <w:rFonts w:ascii="Garamond" w:hAnsi="Garamond" w:cs="Arial"/>
                <w:b/>
                <w:bCs/>
                <w:sz w:val="28"/>
                <w:szCs w:val="28"/>
              </w:rPr>
            </w:pPr>
          </w:p>
        </w:tc>
      </w:tr>
      <w:tr w:rsidR="00F77943" w:rsidRPr="0044558E" w14:paraId="4CDC8798" w14:textId="77777777" w:rsidTr="0042700C">
        <w:tc>
          <w:tcPr>
            <w:tcW w:w="4675" w:type="dxa"/>
            <w:tcBorders>
              <w:left w:val="nil"/>
              <w:bottom w:val="single" w:sz="4" w:space="0" w:color="auto"/>
            </w:tcBorders>
          </w:tcPr>
          <w:p w14:paraId="60913532"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There is considerable potential for the municipality to develop collaborative partnerships with a wide range of community stakeholders to create innovative public safety initiatives. </w:t>
            </w:r>
          </w:p>
        </w:tc>
        <w:tc>
          <w:tcPr>
            <w:tcW w:w="4675" w:type="dxa"/>
            <w:tcBorders>
              <w:bottom w:val="single" w:sz="4" w:space="0" w:color="auto"/>
              <w:right w:val="nil"/>
            </w:tcBorders>
          </w:tcPr>
          <w:p w14:paraId="3DB2964E"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Engage in “outside the box” thinking and empower City staff to explore innovative sources of funding and partnerships. Explore collaborative partnerships with community stakeholders, including School District 67, Okanagan College, and the private sector.</w:t>
            </w:r>
          </w:p>
          <w:p w14:paraId="073D11B2" w14:textId="77777777" w:rsidR="00F77943" w:rsidRPr="0044558E" w:rsidRDefault="00F77943" w:rsidP="0042700C">
            <w:pPr>
              <w:rPr>
                <w:rFonts w:ascii="Garamond" w:hAnsi="Garamond" w:cs="Arial"/>
                <w:b/>
                <w:bCs/>
                <w:sz w:val="20"/>
                <w:szCs w:val="20"/>
              </w:rPr>
            </w:pPr>
          </w:p>
        </w:tc>
      </w:tr>
      <w:tr w:rsidR="00F77943" w:rsidRPr="0044558E" w14:paraId="492EC3C8" w14:textId="77777777" w:rsidTr="0042700C">
        <w:tc>
          <w:tcPr>
            <w:tcW w:w="4675" w:type="dxa"/>
            <w:tcBorders>
              <w:left w:val="nil"/>
            </w:tcBorders>
          </w:tcPr>
          <w:p w14:paraId="434AB952"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challenges facing the community are complex and multi-faceted. A coordinated effort involving the City and provincial agencies provides the best opportunity to successfully address the challenges and maximize opportunities for innovative initiatives. </w:t>
            </w:r>
          </w:p>
        </w:tc>
        <w:tc>
          <w:tcPr>
            <w:tcW w:w="4675" w:type="dxa"/>
            <w:tcBorders>
              <w:right w:val="nil"/>
            </w:tcBorders>
          </w:tcPr>
          <w:p w14:paraId="24B4563B" w14:textId="7AB6D33D"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Every effort should be made to improve collaboration, coordination and communication with provincial agencies, including </w:t>
            </w:r>
            <w:bookmarkStart w:id="44" w:name="_Hlk108818072"/>
            <w:r w:rsidRPr="0044558E">
              <w:rPr>
                <w:rFonts w:ascii="Garamond" w:hAnsi="Garamond" w:cs="Arial"/>
                <w:sz w:val="20"/>
                <w:szCs w:val="20"/>
              </w:rPr>
              <w:t>Interior Health</w:t>
            </w:r>
            <w:r w:rsidR="00780794">
              <w:rPr>
                <w:rFonts w:ascii="Garamond" w:hAnsi="Garamond" w:cs="Arial"/>
                <w:sz w:val="20"/>
                <w:szCs w:val="20"/>
              </w:rPr>
              <w:t xml:space="preserve"> </w:t>
            </w:r>
            <w:r w:rsidR="00780794" w:rsidRPr="0044558E">
              <w:rPr>
                <w:rFonts w:ascii="Garamond" w:hAnsi="Garamond" w:cs="Arial"/>
                <w:sz w:val="20"/>
                <w:szCs w:val="20"/>
              </w:rPr>
              <w:t>(IH)</w:t>
            </w:r>
            <w:r w:rsidRPr="0044558E">
              <w:rPr>
                <w:rFonts w:ascii="Garamond" w:hAnsi="Garamond" w:cs="Arial"/>
                <w:sz w:val="20"/>
                <w:szCs w:val="20"/>
              </w:rPr>
              <w:t xml:space="preserve"> </w:t>
            </w:r>
            <w:bookmarkEnd w:id="44"/>
            <w:r w:rsidRPr="0044558E">
              <w:rPr>
                <w:rFonts w:ascii="Garamond" w:hAnsi="Garamond" w:cs="Arial"/>
                <w:sz w:val="20"/>
                <w:szCs w:val="20"/>
              </w:rPr>
              <w:t xml:space="preserve">and </w:t>
            </w:r>
            <w:bookmarkStart w:id="45" w:name="_Hlk108818106"/>
            <w:r w:rsidRPr="0044558E">
              <w:rPr>
                <w:rFonts w:ascii="Garamond" w:hAnsi="Garamond" w:cs="Arial"/>
                <w:sz w:val="20"/>
                <w:szCs w:val="20"/>
              </w:rPr>
              <w:t>BC Housing</w:t>
            </w:r>
            <w:bookmarkEnd w:id="45"/>
            <w:r w:rsidRPr="0044558E">
              <w:rPr>
                <w:rFonts w:ascii="Garamond" w:hAnsi="Garamond" w:cs="Arial"/>
                <w:sz w:val="20"/>
                <w:szCs w:val="20"/>
              </w:rPr>
              <w:t>, while at the same time asserting the interests and priorities of the community. The creation of a CSWB plan would crystallize the priorities and capacities of the City.</w:t>
            </w:r>
          </w:p>
          <w:p w14:paraId="355CEE4D" w14:textId="77777777" w:rsidR="00F77943" w:rsidRPr="0044558E" w:rsidRDefault="00F77943" w:rsidP="0042700C">
            <w:pPr>
              <w:rPr>
                <w:rFonts w:ascii="Garamond" w:hAnsi="Garamond" w:cs="Arial"/>
                <w:b/>
                <w:bCs/>
                <w:sz w:val="28"/>
                <w:szCs w:val="28"/>
              </w:rPr>
            </w:pPr>
          </w:p>
        </w:tc>
      </w:tr>
      <w:tr w:rsidR="00F77943" w:rsidRPr="0044558E" w14:paraId="3E7F7B07" w14:textId="77777777" w:rsidTr="0042700C">
        <w:tc>
          <w:tcPr>
            <w:tcW w:w="4675" w:type="dxa"/>
            <w:tcBorders>
              <w:left w:val="nil"/>
            </w:tcBorders>
          </w:tcPr>
          <w:p w14:paraId="2219B842"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municipality does not have a plan to strengthen </w:t>
            </w:r>
            <w:proofErr w:type="spellStart"/>
            <w:r w:rsidRPr="0044558E">
              <w:rPr>
                <w:rFonts w:ascii="Garamond" w:hAnsi="Garamond" w:cs="Arial"/>
                <w:sz w:val="20"/>
                <w:szCs w:val="20"/>
              </w:rPr>
              <w:t>neighbourhoods</w:t>
            </w:r>
            <w:proofErr w:type="spellEnd"/>
            <w:r w:rsidRPr="0044558E">
              <w:rPr>
                <w:rFonts w:ascii="Garamond" w:hAnsi="Garamond" w:cs="Arial"/>
                <w:sz w:val="20"/>
                <w:szCs w:val="20"/>
              </w:rPr>
              <w:t xml:space="preserve"> so that residents can be involved in a substantive way in improving the </w:t>
            </w:r>
            <w:r w:rsidRPr="003A4FC5">
              <w:rPr>
                <w:rFonts w:ascii="Garamond" w:hAnsi="Garamond" w:cs="Arial"/>
                <w:sz w:val="20"/>
                <w:szCs w:val="20"/>
              </w:rPr>
              <w:t>quality of life</w:t>
            </w:r>
            <w:r w:rsidRPr="0044558E">
              <w:rPr>
                <w:rFonts w:ascii="Garamond" w:hAnsi="Garamond" w:cs="Arial"/>
                <w:sz w:val="20"/>
                <w:szCs w:val="20"/>
              </w:rPr>
              <w:t xml:space="preserve"> in the community. </w:t>
            </w:r>
          </w:p>
        </w:tc>
        <w:tc>
          <w:tcPr>
            <w:tcW w:w="4675" w:type="dxa"/>
            <w:tcBorders>
              <w:right w:val="nil"/>
            </w:tcBorders>
          </w:tcPr>
          <w:p w14:paraId="4FBE8555"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The City should consider developing a plan to strengthen </w:t>
            </w:r>
            <w:proofErr w:type="spellStart"/>
            <w:r w:rsidRPr="0044558E">
              <w:rPr>
                <w:rFonts w:ascii="Garamond" w:hAnsi="Garamond" w:cs="Arial"/>
                <w:sz w:val="20"/>
                <w:szCs w:val="20"/>
              </w:rPr>
              <w:t>neighbourhoods</w:t>
            </w:r>
            <w:proofErr w:type="spellEnd"/>
            <w:r w:rsidRPr="0044558E">
              <w:rPr>
                <w:rFonts w:ascii="Garamond" w:hAnsi="Garamond" w:cs="Arial"/>
                <w:sz w:val="20"/>
                <w:szCs w:val="20"/>
              </w:rPr>
              <w:t xml:space="preserve">. This plan could be a component of a CSWB plan. </w:t>
            </w:r>
          </w:p>
          <w:p w14:paraId="5B0DE10C" w14:textId="77777777" w:rsidR="00F77943" w:rsidRPr="0044558E" w:rsidRDefault="00F77943" w:rsidP="0042700C">
            <w:pPr>
              <w:rPr>
                <w:rFonts w:ascii="Garamond" w:hAnsi="Garamond" w:cs="Arial"/>
                <w:b/>
                <w:bCs/>
                <w:sz w:val="28"/>
                <w:szCs w:val="28"/>
              </w:rPr>
            </w:pPr>
          </w:p>
        </w:tc>
      </w:tr>
      <w:tr w:rsidR="00F77943" w:rsidRPr="0044558E" w14:paraId="6AE957D3" w14:textId="77777777" w:rsidTr="0042700C">
        <w:tc>
          <w:tcPr>
            <w:tcW w:w="4675" w:type="dxa"/>
            <w:tcBorders>
              <w:left w:val="nil"/>
            </w:tcBorders>
          </w:tcPr>
          <w:p w14:paraId="3B9F8413"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Community residents are a vital stakeholder in community safety and their experiences and perceptions are important considerations in the formulation of City policies and programs. </w:t>
            </w:r>
          </w:p>
        </w:tc>
        <w:tc>
          <w:tcPr>
            <w:tcW w:w="4675" w:type="dxa"/>
            <w:tcBorders>
              <w:right w:val="nil"/>
            </w:tcBorders>
          </w:tcPr>
          <w:p w14:paraId="719AA025"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Continue administration of annual community safety surveys to record and facilitate a response to trends in community perspectives and experiences. </w:t>
            </w:r>
          </w:p>
          <w:p w14:paraId="53FEA413" w14:textId="77777777" w:rsidR="00F77943" w:rsidRPr="0044558E" w:rsidRDefault="00F77943" w:rsidP="0042700C">
            <w:pPr>
              <w:rPr>
                <w:rFonts w:ascii="Garamond" w:hAnsi="Garamond" w:cs="Arial"/>
                <w:b/>
                <w:bCs/>
                <w:sz w:val="28"/>
                <w:szCs w:val="28"/>
              </w:rPr>
            </w:pPr>
          </w:p>
        </w:tc>
      </w:tr>
      <w:tr w:rsidR="00F77943" w:rsidRPr="0044558E" w14:paraId="52973B48" w14:textId="77777777" w:rsidTr="0042700C">
        <w:tc>
          <w:tcPr>
            <w:tcW w:w="4675" w:type="dxa"/>
            <w:tcBorders>
              <w:left w:val="nil"/>
            </w:tcBorders>
          </w:tcPr>
          <w:p w14:paraId="14DB1B36" w14:textId="3A063388"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Provisions in the province of </w:t>
            </w:r>
            <w:bookmarkStart w:id="46" w:name="_Hlk108818154"/>
            <w:r w:rsidRPr="0044558E">
              <w:rPr>
                <w:rFonts w:ascii="Garamond" w:hAnsi="Garamond" w:cs="Arial"/>
                <w:sz w:val="20"/>
                <w:szCs w:val="20"/>
              </w:rPr>
              <w:t>British Columbia Municipal Police Services Agreement</w:t>
            </w:r>
            <w:bookmarkEnd w:id="46"/>
            <w:r w:rsidRPr="0044558E">
              <w:rPr>
                <w:rFonts w:ascii="Garamond" w:hAnsi="Garamond" w:cs="Arial"/>
                <w:sz w:val="20"/>
                <w:szCs w:val="20"/>
              </w:rPr>
              <w:t xml:space="preserve"> give municipal councils a role in setting policing priorities for the community. </w:t>
            </w:r>
          </w:p>
        </w:tc>
        <w:tc>
          <w:tcPr>
            <w:tcW w:w="4675" w:type="dxa"/>
            <w:tcBorders>
              <w:right w:val="nil"/>
            </w:tcBorders>
          </w:tcPr>
          <w:p w14:paraId="34AFAD47"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Municipal council should ensure there is an ongoing dialogue between the city and the </w:t>
            </w:r>
            <w:bookmarkStart w:id="47" w:name="_Hlk108818225"/>
            <w:r w:rsidRPr="0044558E">
              <w:rPr>
                <w:rFonts w:ascii="Garamond" w:hAnsi="Garamond" w:cs="Arial"/>
                <w:sz w:val="20"/>
                <w:szCs w:val="20"/>
              </w:rPr>
              <w:t>Officer in Command (OIC)</w:t>
            </w:r>
            <w:bookmarkEnd w:id="47"/>
            <w:r w:rsidRPr="0044558E">
              <w:rPr>
                <w:rFonts w:ascii="Garamond" w:hAnsi="Garamond" w:cs="Arial"/>
                <w:sz w:val="20"/>
                <w:szCs w:val="20"/>
              </w:rPr>
              <w:t xml:space="preserve"> of the detachment regarding policing priorities for the City.</w:t>
            </w:r>
          </w:p>
        </w:tc>
      </w:tr>
      <w:tr w:rsidR="00F77943" w:rsidRPr="0044558E" w14:paraId="7A8822C0" w14:textId="77777777" w:rsidTr="0042700C">
        <w:tc>
          <w:tcPr>
            <w:tcW w:w="4675" w:type="dxa"/>
            <w:tcBorders>
              <w:left w:val="nil"/>
            </w:tcBorders>
          </w:tcPr>
          <w:p w14:paraId="0ECA25BB" w14:textId="69CA289E"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Although beyond the scope of the review, private security can be a component of the </w:t>
            </w:r>
            <w:r w:rsidR="007A727B" w:rsidRPr="0044558E">
              <w:rPr>
                <w:rFonts w:ascii="Garamond" w:hAnsi="Garamond" w:cs="Arial"/>
                <w:sz w:val="20"/>
                <w:szCs w:val="20"/>
              </w:rPr>
              <w:t>Continuum of Public Safety</w:t>
            </w:r>
            <w:r w:rsidRPr="0044558E">
              <w:rPr>
                <w:rFonts w:ascii="Garamond" w:hAnsi="Garamond" w:cs="Arial"/>
                <w:sz w:val="20"/>
                <w:szCs w:val="20"/>
              </w:rPr>
              <w:t xml:space="preserve"> in the community.</w:t>
            </w:r>
          </w:p>
        </w:tc>
        <w:tc>
          <w:tcPr>
            <w:tcW w:w="4675" w:type="dxa"/>
            <w:tcBorders>
              <w:right w:val="nil"/>
            </w:tcBorders>
          </w:tcPr>
          <w:p w14:paraId="7C1631F9" w14:textId="44A4A862"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City should develop a strategic plan for the effective and efficient use of private security and ensure interoperability with </w:t>
            </w:r>
            <w:r w:rsidR="003239B7">
              <w:rPr>
                <w:rFonts w:ascii="Garamond" w:hAnsi="Garamond" w:cs="Arial"/>
                <w:sz w:val="20"/>
                <w:szCs w:val="20"/>
              </w:rPr>
              <w:t>B</w:t>
            </w:r>
            <w:r w:rsidRPr="0044558E">
              <w:rPr>
                <w:rFonts w:ascii="Garamond" w:hAnsi="Garamond" w:cs="Arial"/>
                <w:sz w:val="20"/>
                <w:szCs w:val="20"/>
              </w:rPr>
              <w:t xml:space="preserve">ylaw officers, CSOs, and RCMP officers. </w:t>
            </w:r>
          </w:p>
        </w:tc>
      </w:tr>
      <w:tr w:rsidR="00F77943" w:rsidRPr="0044558E" w14:paraId="3EDB6F73" w14:textId="77777777" w:rsidTr="0042700C">
        <w:tc>
          <w:tcPr>
            <w:tcW w:w="4675" w:type="dxa"/>
            <w:tcBorders>
              <w:left w:val="nil"/>
            </w:tcBorders>
          </w:tcPr>
          <w:p w14:paraId="53AA2559" w14:textId="1CB2FA31" w:rsidR="00F77943" w:rsidRPr="0044558E" w:rsidRDefault="0041658C" w:rsidP="0042700C">
            <w:pPr>
              <w:rPr>
                <w:rFonts w:ascii="Garamond" w:hAnsi="Garamond" w:cs="Arial"/>
                <w:sz w:val="20"/>
                <w:szCs w:val="20"/>
              </w:rPr>
            </w:pPr>
            <w:r>
              <w:rPr>
                <w:rFonts w:ascii="Garamond" w:hAnsi="Garamond" w:cs="Arial"/>
                <w:sz w:val="20"/>
                <w:szCs w:val="20"/>
              </w:rPr>
              <w:t xml:space="preserve">There is some triaging of calls for service through online reporting, the referral of calls for service to Bylaws, and at the front counter of the detachment. The detachment has the highest level of </w:t>
            </w:r>
            <w:r w:rsidRPr="009355AB">
              <w:rPr>
                <w:rFonts w:ascii="Garamond" w:hAnsi="Garamond" w:cs="Arial"/>
                <w:sz w:val="20"/>
                <w:szCs w:val="20"/>
              </w:rPr>
              <w:t>online</w:t>
            </w:r>
            <w:r>
              <w:rPr>
                <w:rFonts w:ascii="Garamond" w:hAnsi="Garamond" w:cs="Arial"/>
                <w:sz w:val="20"/>
                <w:szCs w:val="20"/>
              </w:rPr>
              <w:t xml:space="preserve"> reporting in the province.  However, the increasing number of calls for service </w:t>
            </w:r>
            <w:r w:rsidR="00F77943" w:rsidRPr="0044558E">
              <w:rPr>
                <w:rFonts w:ascii="Garamond" w:hAnsi="Garamond" w:cs="Arial"/>
                <w:sz w:val="20"/>
                <w:szCs w:val="20"/>
              </w:rPr>
              <w:t xml:space="preserve">has strained departmental resources and, in the case of the RCMP, officers responding to calls that are not enforcement related. The </w:t>
            </w:r>
            <w:bookmarkStart w:id="48" w:name="_Hlk108818257"/>
            <w:r w:rsidR="00F77943" w:rsidRPr="0044558E">
              <w:rPr>
                <w:rFonts w:ascii="Garamond" w:hAnsi="Garamond" w:cs="Arial"/>
                <w:sz w:val="20"/>
                <w:szCs w:val="20"/>
              </w:rPr>
              <w:t xml:space="preserve">“See Something, Say Something” campaign </w:t>
            </w:r>
            <w:bookmarkEnd w:id="48"/>
            <w:r w:rsidR="00F77943" w:rsidRPr="0044558E">
              <w:rPr>
                <w:rFonts w:ascii="Garamond" w:hAnsi="Garamond" w:cs="Arial"/>
                <w:sz w:val="20"/>
                <w:szCs w:val="20"/>
              </w:rPr>
              <w:t>has inadvertently contributed to this, with persons most likely to call the police.</w:t>
            </w:r>
          </w:p>
        </w:tc>
        <w:tc>
          <w:tcPr>
            <w:tcW w:w="4675" w:type="dxa"/>
            <w:tcBorders>
              <w:right w:val="nil"/>
            </w:tcBorders>
          </w:tcPr>
          <w:p w14:paraId="41679C13" w14:textId="77777777" w:rsidR="00F77943" w:rsidRPr="0044558E" w:rsidRDefault="00F77943" w:rsidP="0042700C">
            <w:pPr>
              <w:rPr>
                <w:rFonts w:ascii="Garamond" w:hAnsi="Garamond" w:cs="Arial"/>
                <w:b/>
                <w:bCs/>
                <w:sz w:val="28"/>
                <w:szCs w:val="28"/>
              </w:rPr>
            </w:pPr>
            <w:r w:rsidRPr="0044558E">
              <w:rPr>
                <w:rFonts w:ascii="Garamond" w:hAnsi="Garamond" w:cs="Arial"/>
                <w:sz w:val="20"/>
                <w:szCs w:val="20"/>
              </w:rPr>
              <w:t xml:space="preserve">The municipality should consider creating a 311 call </w:t>
            </w:r>
            <w:proofErr w:type="spellStart"/>
            <w:r w:rsidRPr="0044558E">
              <w:rPr>
                <w:rFonts w:ascii="Garamond" w:hAnsi="Garamond" w:cs="Arial"/>
                <w:sz w:val="20"/>
                <w:szCs w:val="20"/>
              </w:rPr>
              <w:t>centre</w:t>
            </w:r>
            <w:proofErr w:type="spellEnd"/>
            <w:r w:rsidRPr="0044558E">
              <w:rPr>
                <w:rFonts w:ascii="Garamond" w:hAnsi="Garamond" w:cs="Arial"/>
                <w:sz w:val="20"/>
                <w:szCs w:val="20"/>
              </w:rPr>
              <w:t xml:space="preserve"> that will refer calls to the most appropriate department or municipal agency. This will reduce the police call load. </w:t>
            </w:r>
          </w:p>
        </w:tc>
      </w:tr>
      <w:tr w:rsidR="00F77943" w:rsidRPr="0044558E" w14:paraId="508E6288" w14:textId="77777777" w:rsidTr="0042700C">
        <w:tc>
          <w:tcPr>
            <w:tcW w:w="4675" w:type="dxa"/>
            <w:tcBorders>
              <w:left w:val="nil"/>
            </w:tcBorders>
          </w:tcPr>
          <w:p w14:paraId="034F73DC"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A common phrase that was used by many stakeholders in the community was that the municipality should have “the hammer and the heart”: holding persons accountable for their </w:t>
            </w:r>
            <w:proofErr w:type="spellStart"/>
            <w:r w:rsidRPr="0044558E">
              <w:rPr>
                <w:rFonts w:ascii="Garamond" w:hAnsi="Garamond" w:cs="Arial"/>
                <w:sz w:val="20"/>
                <w:szCs w:val="20"/>
              </w:rPr>
              <w:t>behaviour</w:t>
            </w:r>
            <w:proofErr w:type="spellEnd"/>
            <w:r w:rsidRPr="0044558E">
              <w:rPr>
                <w:rFonts w:ascii="Garamond" w:hAnsi="Garamond" w:cs="Arial"/>
                <w:sz w:val="20"/>
                <w:szCs w:val="20"/>
              </w:rPr>
              <w:t xml:space="preserve"> while at the same time ensuring that the resources were available to address the </w:t>
            </w:r>
            <w:r w:rsidRPr="0044558E">
              <w:rPr>
                <w:rFonts w:ascii="Garamond" w:hAnsi="Garamond" w:cs="Arial"/>
                <w:sz w:val="20"/>
                <w:szCs w:val="20"/>
              </w:rPr>
              <w:lastRenderedPageBreak/>
              <w:t>needs of persons experiencing homelessness, addiction, and/or mental health issues.</w:t>
            </w:r>
          </w:p>
        </w:tc>
        <w:tc>
          <w:tcPr>
            <w:tcW w:w="4675" w:type="dxa"/>
            <w:tcBorders>
              <w:right w:val="nil"/>
            </w:tcBorders>
          </w:tcPr>
          <w:p w14:paraId="1A1C73AD" w14:textId="77777777" w:rsidR="00F77943" w:rsidRPr="0044558E" w:rsidRDefault="00F77943" w:rsidP="0042700C">
            <w:pPr>
              <w:rPr>
                <w:rFonts w:ascii="Garamond" w:hAnsi="Garamond" w:cs="Arial"/>
                <w:sz w:val="20"/>
                <w:szCs w:val="20"/>
              </w:rPr>
            </w:pPr>
            <w:bookmarkStart w:id="49" w:name="_Hlk107494509"/>
            <w:r w:rsidRPr="0044558E">
              <w:rPr>
                <w:rFonts w:ascii="Garamond" w:hAnsi="Garamond" w:cs="Arial"/>
                <w:sz w:val="20"/>
                <w:szCs w:val="20"/>
              </w:rPr>
              <w:lastRenderedPageBreak/>
              <w:t>The municipality should ensure that there are resources for both enforcement and assistance.</w:t>
            </w:r>
            <w:bookmarkEnd w:id="49"/>
          </w:p>
        </w:tc>
      </w:tr>
      <w:tr w:rsidR="00F77943" w:rsidRPr="0044558E" w14:paraId="227407AE" w14:textId="77777777" w:rsidTr="0042700C">
        <w:tc>
          <w:tcPr>
            <w:tcW w:w="4675" w:type="dxa"/>
            <w:tcBorders>
              <w:left w:val="nil"/>
            </w:tcBorders>
          </w:tcPr>
          <w:p w14:paraId="0166CC1C"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A </w:t>
            </w:r>
            <w:bookmarkStart w:id="50" w:name="_Hlk108818494"/>
            <w:r w:rsidRPr="0044558E">
              <w:rPr>
                <w:rFonts w:ascii="Garamond" w:hAnsi="Garamond" w:cs="Arial"/>
                <w:sz w:val="20"/>
                <w:szCs w:val="20"/>
              </w:rPr>
              <w:t xml:space="preserve">Continuum of Public Safety </w:t>
            </w:r>
            <w:bookmarkEnd w:id="50"/>
            <w:r w:rsidRPr="0044558E">
              <w:rPr>
                <w:rFonts w:ascii="Garamond" w:hAnsi="Garamond" w:cs="Arial"/>
                <w:sz w:val="20"/>
                <w:szCs w:val="20"/>
              </w:rPr>
              <w:t xml:space="preserve">involving private security, bylaw, and community safety officers, as well as police officers would facilitate interoperability and increase their impact on community safety. </w:t>
            </w:r>
          </w:p>
        </w:tc>
        <w:tc>
          <w:tcPr>
            <w:tcW w:w="4675" w:type="dxa"/>
            <w:tcBorders>
              <w:right w:val="nil"/>
            </w:tcBorders>
          </w:tcPr>
          <w:p w14:paraId="5FB0F356"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The municipality, in collaboration with public safety partners, should create a Continuum of Public Safety document that will improve the interoperability, effectiveness, and efficiency of community safety initiatives.</w:t>
            </w:r>
          </w:p>
        </w:tc>
      </w:tr>
      <w:tr w:rsidR="00F77943" w:rsidRPr="0044558E" w14:paraId="05550B05" w14:textId="77777777" w:rsidTr="0042700C">
        <w:tc>
          <w:tcPr>
            <w:tcW w:w="4675" w:type="dxa"/>
            <w:tcBorders>
              <w:left w:val="nil"/>
            </w:tcBorders>
          </w:tcPr>
          <w:p w14:paraId="5857708E" w14:textId="135BE9DF" w:rsidR="00F77943" w:rsidRPr="0044558E" w:rsidRDefault="00F77943" w:rsidP="0042700C">
            <w:pPr>
              <w:pStyle w:val="NoSpacing"/>
              <w:rPr>
                <w:rFonts w:ascii="Garamond" w:hAnsi="Garamond" w:cs="Arial"/>
                <w:sz w:val="20"/>
                <w:szCs w:val="20"/>
                <w:highlight w:val="yellow"/>
              </w:rPr>
            </w:pPr>
            <w:r w:rsidRPr="0044558E">
              <w:rPr>
                <w:rFonts w:ascii="Garamond" w:hAnsi="Garamond" w:cs="Arial"/>
                <w:sz w:val="20"/>
                <w:szCs w:val="20"/>
              </w:rPr>
              <w:t>There is currently limited interoperability between municipal public safety and service initiatives and the programs and services provided by the provincial government, in particular Interior Health.</w:t>
            </w:r>
          </w:p>
        </w:tc>
        <w:tc>
          <w:tcPr>
            <w:tcW w:w="4675" w:type="dxa"/>
            <w:tcBorders>
              <w:right w:val="nil"/>
            </w:tcBorders>
          </w:tcPr>
          <w:p w14:paraId="2D85E954"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The municipality should work with provincial agencies to develop a strategic plan to ensure interoperability of initiatives and the potential for collaborative programs and services.</w:t>
            </w:r>
          </w:p>
        </w:tc>
      </w:tr>
      <w:bookmarkEnd w:id="38"/>
    </w:tbl>
    <w:p w14:paraId="2A946794" w14:textId="77777777" w:rsidR="00F77943" w:rsidRDefault="00F77943" w:rsidP="00F77943">
      <w:pPr>
        <w:rPr>
          <w:rFonts w:ascii="Garamond" w:hAnsi="Garamond" w:cs="Arial"/>
          <w:b/>
          <w:bCs/>
          <w:sz w:val="20"/>
          <w:szCs w:val="20"/>
        </w:rPr>
      </w:pPr>
    </w:p>
    <w:p w14:paraId="1A566B6A" w14:textId="77777777" w:rsidR="00F77943" w:rsidRPr="0044558E" w:rsidRDefault="00F77943" w:rsidP="00F77943">
      <w:pPr>
        <w:rPr>
          <w:rFonts w:ascii="Garamond" w:hAnsi="Garamond" w:cs="Arial"/>
          <w:b/>
          <w:bCs/>
          <w:sz w:val="20"/>
          <w:szCs w:val="20"/>
        </w:rPr>
      </w:pPr>
      <w:r w:rsidRPr="0044558E">
        <w:rPr>
          <w:rFonts w:ascii="Garamond" w:hAnsi="Garamond" w:cs="Arial"/>
          <w:b/>
          <w:bCs/>
          <w:sz w:val="20"/>
          <w:szCs w:val="20"/>
        </w:rPr>
        <w:t xml:space="preserve">RFR Table 2. </w:t>
      </w:r>
      <w:bookmarkStart w:id="51" w:name="_Hlk108047727"/>
      <w:r w:rsidRPr="0044558E">
        <w:rPr>
          <w:rFonts w:ascii="Garamond" w:hAnsi="Garamond" w:cs="Arial"/>
          <w:b/>
          <w:bCs/>
          <w:sz w:val="20"/>
          <w:szCs w:val="20"/>
        </w:rPr>
        <w:t>Review Findings &amp; Recommendations – The Community</w:t>
      </w:r>
    </w:p>
    <w:tbl>
      <w:tblPr>
        <w:tblStyle w:val="TableGrid"/>
        <w:tblW w:w="0" w:type="auto"/>
        <w:tblLook w:val="04A0" w:firstRow="1" w:lastRow="0" w:firstColumn="1" w:lastColumn="0" w:noHBand="0" w:noVBand="1"/>
      </w:tblPr>
      <w:tblGrid>
        <w:gridCol w:w="4675"/>
        <w:gridCol w:w="4675"/>
      </w:tblGrid>
      <w:tr w:rsidR="00F77943" w:rsidRPr="0044558E" w14:paraId="60897D29" w14:textId="77777777" w:rsidTr="0042700C">
        <w:tc>
          <w:tcPr>
            <w:tcW w:w="4675" w:type="dxa"/>
            <w:tcBorders>
              <w:left w:val="nil"/>
            </w:tcBorders>
            <w:shd w:val="clear" w:color="auto" w:fill="FFFFFF" w:themeFill="background1"/>
          </w:tcPr>
          <w:bookmarkEnd w:id="51"/>
          <w:p w14:paraId="00638266"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79% of the population believes crime in Penticton has gone up / gone up a great deal. This aligns with the actual statistical increases in crime in the community.</w:t>
            </w:r>
          </w:p>
        </w:tc>
        <w:tc>
          <w:tcPr>
            <w:tcW w:w="4675" w:type="dxa"/>
            <w:tcBorders>
              <w:right w:val="nil"/>
            </w:tcBorders>
          </w:tcPr>
          <w:p w14:paraId="048E4213"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This is a significant finding from the study and should be a priority for municipal council. Fear of crime has a significant impact on the quality of life in the community and to impact the tourism industry, which is a major source of revenue for the City.</w:t>
            </w:r>
          </w:p>
        </w:tc>
      </w:tr>
      <w:tr w:rsidR="00F77943" w:rsidRPr="0044558E" w14:paraId="024493A8" w14:textId="77777777" w:rsidTr="0042700C">
        <w:tc>
          <w:tcPr>
            <w:tcW w:w="4675" w:type="dxa"/>
            <w:tcBorders>
              <w:left w:val="nil"/>
            </w:tcBorders>
          </w:tcPr>
          <w:p w14:paraId="15938731"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Most people who completed the community survey feel unsafe / not at all safe in the City’s commercial Main Street area, shopping alone at night in the downtown core, or walking alone in the Lakeshore area.</w:t>
            </w:r>
          </w:p>
        </w:tc>
        <w:tc>
          <w:tcPr>
            <w:tcW w:w="4675" w:type="dxa"/>
            <w:tcBorders>
              <w:right w:val="nil"/>
            </w:tcBorders>
          </w:tcPr>
          <w:p w14:paraId="57B628B5" w14:textId="04A9D736"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A community safety plan should be developed involving a tiered policing approach (private security, </w:t>
            </w:r>
            <w:r w:rsidR="007F373E" w:rsidRPr="0044558E">
              <w:rPr>
                <w:rFonts w:ascii="Garamond" w:hAnsi="Garamond" w:cs="Arial"/>
                <w:sz w:val="20"/>
                <w:szCs w:val="20"/>
              </w:rPr>
              <w:t xml:space="preserve">Bylaw Enforcement Officers </w:t>
            </w:r>
            <w:r w:rsidR="007F373E">
              <w:rPr>
                <w:rFonts w:ascii="Garamond" w:hAnsi="Garamond" w:cs="Arial"/>
                <w:sz w:val="20"/>
                <w:szCs w:val="20"/>
              </w:rPr>
              <w:t>(</w:t>
            </w:r>
            <w:r w:rsidRPr="0044558E">
              <w:rPr>
                <w:rFonts w:ascii="Garamond" w:hAnsi="Garamond" w:cs="Arial"/>
                <w:sz w:val="20"/>
                <w:szCs w:val="20"/>
              </w:rPr>
              <w:t>BEOs</w:t>
            </w:r>
            <w:r w:rsidR="007F373E">
              <w:rPr>
                <w:rFonts w:ascii="Garamond" w:hAnsi="Garamond" w:cs="Arial"/>
                <w:sz w:val="20"/>
                <w:szCs w:val="20"/>
              </w:rPr>
              <w:t>)</w:t>
            </w:r>
            <w:r w:rsidRPr="0044558E">
              <w:rPr>
                <w:rFonts w:ascii="Garamond" w:hAnsi="Garamond" w:cs="Arial"/>
                <w:sz w:val="20"/>
                <w:szCs w:val="20"/>
              </w:rPr>
              <w:t>, CSOs, and RCMP officers) to increase visibility in high trouble areas and to provide reassurance to residents and visitors. A primary objective of this plan is to ensure interoperability between public safety entities.</w:t>
            </w:r>
          </w:p>
        </w:tc>
      </w:tr>
      <w:tr w:rsidR="00F77943" w:rsidRPr="0044558E" w14:paraId="71E21B70" w14:textId="77777777" w:rsidTr="0042700C">
        <w:tc>
          <w:tcPr>
            <w:tcW w:w="4675" w:type="dxa"/>
            <w:tcBorders>
              <w:left w:val="nil"/>
            </w:tcBorders>
          </w:tcPr>
          <w:p w14:paraId="1BE136BA"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Compared to men (28%), women (62%) feel unsafe walking alone at night in their own </w:t>
            </w:r>
            <w:proofErr w:type="spellStart"/>
            <w:r w:rsidRPr="0044558E">
              <w:rPr>
                <w:rFonts w:ascii="Garamond" w:hAnsi="Garamond" w:cs="Arial"/>
                <w:sz w:val="20"/>
                <w:szCs w:val="20"/>
              </w:rPr>
              <w:t>neighbourhood</w:t>
            </w:r>
            <w:proofErr w:type="spellEnd"/>
            <w:r w:rsidRPr="0044558E">
              <w:rPr>
                <w:rFonts w:ascii="Garamond" w:hAnsi="Garamond" w:cs="Arial"/>
                <w:sz w:val="20"/>
                <w:szCs w:val="20"/>
              </w:rPr>
              <w:t>. This reveals that it is not just the downtown area that is perceived to be dangerous.</w:t>
            </w:r>
          </w:p>
        </w:tc>
        <w:tc>
          <w:tcPr>
            <w:tcW w:w="4675" w:type="dxa"/>
            <w:tcBorders>
              <w:right w:val="nil"/>
            </w:tcBorders>
          </w:tcPr>
          <w:p w14:paraId="29FD34DF"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Creating safe </w:t>
            </w:r>
            <w:proofErr w:type="spellStart"/>
            <w:r w:rsidRPr="0044558E">
              <w:rPr>
                <w:rFonts w:ascii="Garamond" w:hAnsi="Garamond" w:cs="Arial"/>
                <w:sz w:val="20"/>
                <w:szCs w:val="20"/>
              </w:rPr>
              <w:t>neighbourhoods</w:t>
            </w:r>
            <w:proofErr w:type="spellEnd"/>
            <w:r w:rsidRPr="0044558E">
              <w:rPr>
                <w:rFonts w:ascii="Garamond" w:hAnsi="Garamond" w:cs="Arial"/>
                <w:sz w:val="20"/>
                <w:szCs w:val="20"/>
              </w:rPr>
              <w:t xml:space="preserve"> should be a priority of municipal council. The strategies to accomplish this would be a component of a CSWB plan.  </w:t>
            </w:r>
          </w:p>
        </w:tc>
      </w:tr>
      <w:tr w:rsidR="00F77943" w:rsidRPr="0044558E" w14:paraId="54D7236F" w14:textId="77777777" w:rsidTr="0042700C">
        <w:tc>
          <w:tcPr>
            <w:tcW w:w="4675" w:type="dxa"/>
            <w:tcBorders>
              <w:left w:val="nil"/>
            </w:tcBorders>
          </w:tcPr>
          <w:p w14:paraId="0A437C05"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Nearly one-third of women (29%) feel unsafe shopping alone downtown during the day and this figure increases to 80% of women who don’t feel safe shopping alone downtown at night. </w:t>
            </w:r>
          </w:p>
        </w:tc>
        <w:tc>
          <w:tcPr>
            <w:tcW w:w="4675" w:type="dxa"/>
            <w:tcBorders>
              <w:right w:val="nil"/>
            </w:tcBorders>
          </w:tcPr>
          <w:p w14:paraId="59F987AF"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A CSWB plan provides the best opportunity to address the high levels of fear of crime and disorder, which are correlated with an increasing crime rate. </w:t>
            </w:r>
          </w:p>
        </w:tc>
      </w:tr>
      <w:tr w:rsidR="00F77943" w:rsidRPr="0044558E" w14:paraId="747AA141" w14:textId="77777777" w:rsidTr="0042700C">
        <w:tc>
          <w:tcPr>
            <w:tcW w:w="4675" w:type="dxa"/>
            <w:tcBorders>
              <w:left w:val="nil"/>
              <w:bottom w:val="single" w:sz="4" w:space="0" w:color="auto"/>
            </w:tcBorders>
          </w:tcPr>
          <w:p w14:paraId="5C773183"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The main reasons community residents don’t report crimes to the police is they did not think “anything would happen” (19%), the incident was too minor, or “the police were too busy with more important things.”</w:t>
            </w:r>
          </w:p>
        </w:tc>
        <w:tc>
          <w:tcPr>
            <w:tcW w:w="4675" w:type="dxa"/>
            <w:tcBorders>
              <w:bottom w:val="single" w:sz="4" w:space="0" w:color="auto"/>
              <w:right w:val="nil"/>
            </w:tcBorders>
          </w:tcPr>
          <w:p w14:paraId="63B366C6"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This is a common finding in victimization studies. A tiered response, in which there is interoperability between bylaws, CSOs, and RCMP members could increase crime reporting.</w:t>
            </w:r>
          </w:p>
        </w:tc>
      </w:tr>
      <w:tr w:rsidR="00F77943" w:rsidRPr="0044558E" w14:paraId="39112AB0" w14:textId="77777777" w:rsidTr="0042700C">
        <w:tc>
          <w:tcPr>
            <w:tcW w:w="4675" w:type="dxa"/>
            <w:tcBorders>
              <w:left w:val="nil"/>
            </w:tcBorders>
          </w:tcPr>
          <w:p w14:paraId="1F8926F6"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A high percentage of community residents feel there is duplication of services between fire and ambulance services. This is likely due to Fire and Rescue being dispatched to a high number of medical calls for service. Given the chronic underfunding of ambulance services by the provincial government, this is unlikely to change in the near future.</w:t>
            </w:r>
          </w:p>
        </w:tc>
        <w:tc>
          <w:tcPr>
            <w:tcW w:w="4675" w:type="dxa"/>
            <w:tcBorders>
              <w:right w:val="nil"/>
            </w:tcBorders>
          </w:tcPr>
          <w:p w14:paraId="6BA87804" w14:textId="010A6634"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This report recommends that the City fund a </w:t>
            </w:r>
            <w:r w:rsidR="003239B7">
              <w:rPr>
                <w:rFonts w:ascii="Garamond" w:hAnsi="Garamond" w:cs="Arial"/>
                <w:sz w:val="20"/>
                <w:szCs w:val="20"/>
              </w:rPr>
              <w:t>F</w:t>
            </w:r>
            <w:r w:rsidRPr="0044558E">
              <w:rPr>
                <w:rFonts w:ascii="Garamond" w:hAnsi="Garamond" w:cs="Arial"/>
                <w:sz w:val="20"/>
                <w:szCs w:val="20"/>
              </w:rPr>
              <w:t xml:space="preserve">ire and </w:t>
            </w:r>
            <w:r w:rsidR="003239B7">
              <w:rPr>
                <w:rFonts w:ascii="Garamond" w:hAnsi="Garamond" w:cs="Arial"/>
                <w:sz w:val="20"/>
                <w:szCs w:val="20"/>
              </w:rPr>
              <w:t>R</w:t>
            </w:r>
            <w:r w:rsidRPr="0044558E">
              <w:rPr>
                <w:rFonts w:ascii="Garamond" w:hAnsi="Garamond" w:cs="Arial"/>
                <w:sz w:val="20"/>
                <w:szCs w:val="20"/>
              </w:rPr>
              <w:t xml:space="preserve">escue rapid response unit. This will reduce wear and tear on the larger trucks. </w:t>
            </w:r>
          </w:p>
        </w:tc>
      </w:tr>
      <w:tr w:rsidR="00F77943" w:rsidRPr="0044558E" w14:paraId="599A24CE" w14:textId="77777777" w:rsidTr="0042700C">
        <w:tc>
          <w:tcPr>
            <w:tcW w:w="4675" w:type="dxa"/>
            <w:tcBorders>
              <w:left w:val="nil"/>
            </w:tcBorders>
          </w:tcPr>
          <w:p w14:paraId="629F77E1"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Community residents give the RCMP low marks for proactive engagement with the community.</w:t>
            </w:r>
          </w:p>
        </w:tc>
        <w:tc>
          <w:tcPr>
            <w:tcW w:w="4675" w:type="dxa"/>
            <w:tcBorders>
              <w:right w:val="nil"/>
            </w:tcBorders>
          </w:tcPr>
          <w:p w14:paraId="1AC6D9B1"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Concerns about the police not being proactively engaged with the community should be taken seriously, as this can undermine police legitimacy and public confidence in the police.</w:t>
            </w:r>
          </w:p>
        </w:tc>
      </w:tr>
      <w:tr w:rsidR="00F77943" w:rsidRPr="0044558E" w14:paraId="3D64191A" w14:textId="77777777" w:rsidTr="0042700C">
        <w:tc>
          <w:tcPr>
            <w:tcW w:w="4675" w:type="dxa"/>
            <w:tcBorders>
              <w:left w:val="nil"/>
            </w:tcBorders>
          </w:tcPr>
          <w:p w14:paraId="0982D3F2"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Community residents lack information on public safety initiatives, including the community safety officer program.</w:t>
            </w:r>
          </w:p>
        </w:tc>
        <w:tc>
          <w:tcPr>
            <w:tcW w:w="4675" w:type="dxa"/>
            <w:tcBorders>
              <w:right w:val="nil"/>
            </w:tcBorders>
          </w:tcPr>
          <w:p w14:paraId="7B09ADF9"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City should ensure that there is a robust communications strategy to keep citizens informed about public safety initiatives. </w:t>
            </w:r>
          </w:p>
        </w:tc>
      </w:tr>
      <w:tr w:rsidR="00F77943" w:rsidRPr="0044558E" w14:paraId="0FA4AAE0" w14:textId="77777777" w:rsidTr="0042700C">
        <w:tc>
          <w:tcPr>
            <w:tcW w:w="4675" w:type="dxa"/>
            <w:tcBorders>
              <w:left w:val="nil"/>
            </w:tcBorders>
          </w:tcPr>
          <w:p w14:paraId="4423C6CC"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mental health of persons in the community and homelessness were the top two concerns of community residents going forward. </w:t>
            </w:r>
          </w:p>
        </w:tc>
        <w:tc>
          <w:tcPr>
            <w:tcW w:w="4675" w:type="dxa"/>
            <w:tcBorders>
              <w:right w:val="nil"/>
            </w:tcBorders>
          </w:tcPr>
          <w:p w14:paraId="2B8E5D79"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For a variety of reasons, including gaps in provincial service delivery, the municipality should explore ways to increase its capacities to address these two issues. The recommendations in this report that the City fund a two-</w:t>
            </w:r>
            <w:r w:rsidRPr="0044558E">
              <w:rPr>
                <w:rFonts w:ascii="Garamond" w:hAnsi="Garamond" w:cs="Arial"/>
                <w:sz w:val="20"/>
                <w:szCs w:val="20"/>
              </w:rPr>
              <w:lastRenderedPageBreak/>
              <w:t xml:space="preserve">person mental health crisis team and a Peer Navigator for the library reflect this approach. </w:t>
            </w:r>
          </w:p>
        </w:tc>
      </w:tr>
    </w:tbl>
    <w:p w14:paraId="3D53F27D" w14:textId="77777777" w:rsidR="00DB550D" w:rsidRDefault="00DB550D" w:rsidP="00F77943">
      <w:pPr>
        <w:rPr>
          <w:rFonts w:ascii="Garamond" w:hAnsi="Garamond" w:cs="Arial"/>
          <w:b/>
          <w:bCs/>
          <w:sz w:val="20"/>
          <w:szCs w:val="20"/>
        </w:rPr>
      </w:pPr>
      <w:bookmarkStart w:id="52" w:name="_Hlk108047854"/>
    </w:p>
    <w:p w14:paraId="5B23F792" w14:textId="4E8E1F4F" w:rsidR="00F77943" w:rsidRPr="0044558E" w:rsidRDefault="00F77943" w:rsidP="00F77943">
      <w:pPr>
        <w:rPr>
          <w:rFonts w:ascii="Garamond" w:hAnsi="Garamond" w:cs="Arial"/>
          <w:b/>
          <w:bCs/>
          <w:sz w:val="20"/>
          <w:szCs w:val="20"/>
        </w:rPr>
      </w:pPr>
      <w:r w:rsidRPr="0044558E">
        <w:rPr>
          <w:rFonts w:ascii="Garamond" w:hAnsi="Garamond" w:cs="Arial"/>
          <w:b/>
          <w:bCs/>
          <w:sz w:val="20"/>
          <w:szCs w:val="20"/>
        </w:rPr>
        <w:t xml:space="preserve">RFR Table 3. Review Findings &amp; Recommendations – The Policing Environment </w:t>
      </w:r>
    </w:p>
    <w:bookmarkEnd w:id="52"/>
    <w:p w14:paraId="0DDD883D" w14:textId="77777777" w:rsidR="00F77943" w:rsidRPr="0044558E" w:rsidRDefault="00F77943" w:rsidP="00F77943">
      <w:pPr>
        <w:rPr>
          <w:rFonts w:ascii="Garamond" w:hAnsi="Garamond" w:cs="Arial"/>
          <w:b/>
          <w:bCs/>
          <w:sz w:val="20"/>
          <w:szCs w:val="20"/>
        </w:rPr>
      </w:pPr>
      <w:r w:rsidRPr="0044558E">
        <w:rPr>
          <w:rFonts w:ascii="Garamond" w:hAnsi="Garamond" w:cs="Arial"/>
          <w:b/>
          <w:bCs/>
          <w:sz w:val="24"/>
          <w:szCs w:val="24"/>
        </w:rPr>
        <w:t xml:space="preserve">                       </w:t>
      </w:r>
      <w:r w:rsidRPr="0044558E">
        <w:rPr>
          <w:rFonts w:ascii="Garamond" w:hAnsi="Garamond" w:cs="Arial"/>
          <w:b/>
          <w:bCs/>
          <w:sz w:val="20"/>
          <w:szCs w:val="20"/>
        </w:rPr>
        <w:t>Findings</w:t>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t>Recommendations</w:t>
      </w:r>
    </w:p>
    <w:tbl>
      <w:tblPr>
        <w:tblStyle w:val="TableGrid"/>
        <w:tblW w:w="0" w:type="auto"/>
        <w:tblLook w:val="04A0" w:firstRow="1" w:lastRow="0" w:firstColumn="1" w:lastColumn="0" w:noHBand="0" w:noVBand="1"/>
      </w:tblPr>
      <w:tblGrid>
        <w:gridCol w:w="4675"/>
        <w:gridCol w:w="4675"/>
      </w:tblGrid>
      <w:tr w:rsidR="00F77943" w:rsidRPr="0044558E" w14:paraId="7C1412AB" w14:textId="77777777" w:rsidTr="0042700C">
        <w:tc>
          <w:tcPr>
            <w:tcW w:w="4675" w:type="dxa"/>
            <w:tcBorders>
              <w:left w:val="nil"/>
            </w:tcBorders>
          </w:tcPr>
          <w:p w14:paraId="06C04ABB"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A distinguishing feature of the policing environment is tourism, which in the aftermath of COVID-19, will double the municipality’s population during summer months. This contributes to the already heavy workload of the officers and civilian support staff.</w:t>
            </w:r>
          </w:p>
        </w:tc>
        <w:tc>
          <w:tcPr>
            <w:tcW w:w="4675" w:type="dxa"/>
            <w:tcBorders>
              <w:right w:val="nil"/>
            </w:tcBorders>
          </w:tcPr>
          <w:p w14:paraId="19FF8EC0" w14:textId="294FBF20"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To ensure the safety of community residents and visitors, there must be interoperability between private security, </w:t>
            </w:r>
            <w:r w:rsidR="003239B7">
              <w:rPr>
                <w:rFonts w:ascii="Garamond" w:hAnsi="Garamond" w:cs="Arial"/>
                <w:sz w:val="20"/>
                <w:szCs w:val="20"/>
              </w:rPr>
              <w:t>B</w:t>
            </w:r>
            <w:r w:rsidRPr="0044558E">
              <w:rPr>
                <w:rFonts w:ascii="Garamond" w:hAnsi="Garamond" w:cs="Arial"/>
                <w:sz w:val="20"/>
                <w:szCs w:val="20"/>
              </w:rPr>
              <w:t>ylaw</w:t>
            </w:r>
            <w:r w:rsidR="003239B7">
              <w:rPr>
                <w:rFonts w:ascii="Garamond" w:hAnsi="Garamond" w:cs="Arial"/>
                <w:sz w:val="20"/>
                <w:szCs w:val="20"/>
              </w:rPr>
              <w:t xml:space="preserve"> Officers, CSOs, </w:t>
            </w:r>
            <w:r w:rsidRPr="0044558E">
              <w:rPr>
                <w:rFonts w:ascii="Garamond" w:hAnsi="Garamond" w:cs="Arial"/>
                <w:sz w:val="20"/>
                <w:szCs w:val="20"/>
              </w:rPr>
              <w:t xml:space="preserve">and sworn officers. Uniform visibility and reassurance policing will increase feelings of safety and security.  </w:t>
            </w:r>
          </w:p>
        </w:tc>
      </w:tr>
      <w:tr w:rsidR="00F77943" w:rsidRPr="0044558E" w14:paraId="0CE8AB66" w14:textId="77777777" w:rsidTr="0042700C">
        <w:tc>
          <w:tcPr>
            <w:tcW w:w="4675" w:type="dxa"/>
            <w:tcBorders>
              <w:left w:val="nil"/>
            </w:tcBorders>
          </w:tcPr>
          <w:p w14:paraId="291D2FCB"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The challenges of homelessness, addiction, and persons with mental illness are placing increasing demands on the detachment, its officers, and civilians.</w:t>
            </w:r>
          </w:p>
        </w:tc>
        <w:tc>
          <w:tcPr>
            <w:tcW w:w="4675" w:type="dxa"/>
            <w:tcBorders>
              <w:right w:val="nil"/>
            </w:tcBorders>
          </w:tcPr>
          <w:p w14:paraId="5FBF5A62" w14:textId="7A2D2D68"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detachment </w:t>
            </w:r>
            <w:r w:rsidR="0041658C">
              <w:rPr>
                <w:rFonts w:ascii="Garamond" w:hAnsi="Garamond" w:cs="Arial"/>
                <w:sz w:val="20"/>
                <w:szCs w:val="20"/>
              </w:rPr>
              <w:t xml:space="preserve">should continue </w:t>
            </w:r>
            <w:r w:rsidR="00D412D2">
              <w:rPr>
                <w:rFonts w:ascii="Garamond" w:hAnsi="Garamond" w:cs="Arial"/>
                <w:sz w:val="20"/>
                <w:szCs w:val="20"/>
              </w:rPr>
              <w:t xml:space="preserve">its efforts </w:t>
            </w:r>
            <w:r w:rsidR="0041658C">
              <w:rPr>
                <w:rFonts w:ascii="Garamond" w:hAnsi="Garamond" w:cs="Arial"/>
                <w:sz w:val="20"/>
                <w:szCs w:val="20"/>
              </w:rPr>
              <w:t xml:space="preserve">to </w:t>
            </w:r>
            <w:r w:rsidRPr="0044558E">
              <w:rPr>
                <w:rFonts w:ascii="Garamond" w:hAnsi="Garamond" w:cs="Arial"/>
                <w:sz w:val="20"/>
                <w:szCs w:val="20"/>
              </w:rPr>
              <w:t xml:space="preserve">expand its capacity to engage in collaborative partnerships with </w:t>
            </w:r>
            <w:bookmarkStart w:id="53" w:name="_Hlk107896235"/>
            <w:r w:rsidRPr="0044558E">
              <w:rPr>
                <w:rFonts w:ascii="Garamond" w:hAnsi="Garamond" w:cs="Arial"/>
                <w:sz w:val="20"/>
                <w:szCs w:val="20"/>
              </w:rPr>
              <w:t>non-government organizations (NGOs)</w:t>
            </w:r>
            <w:bookmarkEnd w:id="53"/>
            <w:r w:rsidRPr="0044558E">
              <w:rPr>
                <w:rFonts w:ascii="Garamond" w:hAnsi="Garamond" w:cs="Arial"/>
                <w:sz w:val="20"/>
                <w:szCs w:val="20"/>
              </w:rPr>
              <w:t xml:space="preserve"> and other agencies and services to effectively respond to the needs of this vulnerable and at-risk population. The detachment should resist being drawn into resource-intensive areas that are within the mandate of the provincial government.</w:t>
            </w:r>
          </w:p>
          <w:p w14:paraId="4AFB410F" w14:textId="77777777" w:rsidR="00F77943" w:rsidRPr="0044558E" w:rsidRDefault="00F77943" w:rsidP="0042700C">
            <w:pPr>
              <w:rPr>
                <w:rFonts w:ascii="Garamond" w:hAnsi="Garamond" w:cs="Arial"/>
                <w:sz w:val="20"/>
                <w:szCs w:val="20"/>
              </w:rPr>
            </w:pPr>
          </w:p>
          <w:p w14:paraId="23FBC606" w14:textId="77777777" w:rsidR="00F77943" w:rsidRPr="0044558E" w:rsidRDefault="00F77943" w:rsidP="0042700C">
            <w:pPr>
              <w:rPr>
                <w:rFonts w:ascii="Garamond" w:hAnsi="Garamond" w:cs="Arial"/>
                <w:sz w:val="20"/>
                <w:szCs w:val="20"/>
              </w:rPr>
            </w:pPr>
          </w:p>
        </w:tc>
      </w:tr>
      <w:tr w:rsidR="00F77943" w:rsidRPr="0044558E" w14:paraId="62552AF8" w14:textId="77777777" w:rsidTr="0042700C">
        <w:tc>
          <w:tcPr>
            <w:tcW w:w="4675" w:type="dxa"/>
            <w:tcBorders>
              <w:left w:val="nil"/>
              <w:bottom w:val="single" w:sz="4" w:space="0" w:color="auto"/>
            </w:tcBorders>
          </w:tcPr>
          <w:p w14:paraId="55042C04"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During the period 2017–2021:</w:t>
            </w:r>
          </w:p>
          <w:p w14:paraId="1C1965A1" w14:textId="77777777" w:rsidR="00F77943" w:rsidRPr="0044558E" w:rsidRDefault="00F77943" w:rsidP="0042700C">
            <w:pPr>
              <w:pStyle w:val="NoSpacing"/>
              <w:numPr>
                <w:ilvl w:val="0"/>
                <w:numId w:val="40"/>
              </w:numPr>
              <w:rPr>
                <w:rFonts w:ascii="Garamond" w:hAnsi="Garamond" w:cs="Arial"/>
                <w:sz w:val="20"/>
                <w:szCs w:val="20"/>
              </w:rPr>
            </w:pPr>
            <w:r w:rsidRPr="0044558E">
              <w:rPr>
                <w:rFonts w:ascii="Garamond" w:hAnsi="Garamond" w:cs="Arial"/>
                <w:sz w:val="20"/>
                <w:szCs w:val="20"/>
              </w:rPr>
              <w:t>Penticton had (and continues to have) a much higher level of calls for service and Criminal Code occurrences than other RCMP-policed municipalities.</w:t>
            </w:r>
          </w:p>
          <w:p w14:paraId="155C929B" w14:textId="77777777" w:rsidR="00F77943" w:rsidRPr="0044558E" w:rsidRDefault="00F77943" w:rsidP="0042700C">
            <w:pPr>
              <w:pStyle w:val="NoSpacing"/>
              <w:numPr>
                <w:ilvl w:val="0"/>
                <w:numId w:val="40"/>
              </w:numPr>
              <w:rPr>
                <w:rFonts w:ascii="Garamond" w:hAnsi="Garamond" w:cs="Arial"/>
                <w:sz w:val="20"/>
                <w:szCs w:val="20"/>
              </w:rPr>
            </w:pPr>
            <w:r w:rsidRPr="0044558E">
              <w:rPr>
                <w:rFonts w:ascii="Garamond" w:hAnsi="Garamond" w:cs="Arial"/>
                <w:sz w:val="20"/>
                <w:szCs w:val="20"/>
              </w:rPr>
              <w:t>Total Criminal Code occurrences in Penticton increased by 37%.</w:t>
            </w:r>
          </w:p>
          <w:p w14:paraId="1B70F1DE" w14:textId="77777777" w:rsidR="00F77943" w:rsidRPr="0044558E" w:rsidRDefault="00F77943" w:rsidP="0042700C">
            <w:pPr>
              <w:pStyle w:val="NoSpacing"/>
              <w:numPr>
                <w:ilvl w:val="0"/>
                <w:numId w:val="40"/>
              </w:numPr>
              <w:rPr>
                <w:rFonts w:ascii="Garamond" w:hAnsi="Garamond" w:cs="Arial"/>
                <w:sz w:val="20"/>
                <w:szCs w:val="20"/>
              </w:rPr>
            </w:pPr>
            <w:r w:rsidRPr="0044558E">
              <w:rPr>
                <w:rFonts w:ascii="Garamond" w:hAnsi="Garamond" w:cs="Arial"/>
                <w:sz w:val="20"/>
                <w:szCs w:val="20"/>
              </w:rPr>
              <w:t xml:space="preserve">Officer criminal caseloads increased by 10% annually. </w:t>
            </w:r>
          </w:p>
          <w:p w14:paraId="56FB95E8" w14:textId="77777777" w:rsidR="00F77943" w:rsidRPr="0044558E" w:rsidRDefault="00F77943" w:rsidP="0042700C">
            <w:pPr>
              <w:pStyle w:val="NoSpacing"/>
              <w:numPr>
                <w:ilvl w:val="0"/>
                <w:numId w:val="40"/>
              </w:numPr>
              <w:rPr>
                <w:rFonts w:ascii="Garamond" w:hAnsi="Garamond" w:cs="Arial"/>
                <w:sz w:val="20"/>
                <w:szCs w:val="20"/>
              </w:rPr>
            </w:pPr>
            <w:r w:rsidRPr="0044558E">
              <w:rPr>
                <w:rFonts w:ascii="Garamond" w:eastAsia="Times New Roman" w:hAnsi="Garamond" w:cs="Arial"/>
                <w:color w:val="212121"/>
                <w:sz w:val="20"/>
                <w:szCs w:val="20"/>
              </w:rPr>
              <w:t>There was a 34% increase in workload per member (case burden) when compared to an 8% average increase for all E Division (BC-RCMP) municipal detachments over 15,000 population.</w:t>
            </w:r>
          </w:p>
          <w:p w14:paraId="0CB2D155" w14:textId="77777777" w:rsidR="00F77943" w:rsidRPr="0044558E" w:rsidRDefault="00F77943" w:rsidP="0042700C">
            <w:pPr>
              <w:pStyle w:val="NoSpacing"/>
              <w:numPr>
                <w:ilvl w:val="0"/>
                <w:numId w:val="40"/>
              </w:numPr>
              <w:rPr>
                <w:rFonts w:ascii="Garamond" w:eastAsia="Times New Roman" w:hAnsi="Garamond" w:cs="Arial"/>
                <w:color w:val="212121"/>
                <w:sz w:val="20"/>
                <w:szCs w:val="20"/>
              </w:rPr>
            </w:pPr>
            <w:r w:rsidRPr="0044558E">
              <w:rPr>
                <w:rFonts w:ascii="Garamond" w:hAnsi="Garamond" w:cs="Arial"/>
                <w:sz w:val="20"/>
                <w:szCs w:val="20"/>
              </w:rPr>
              <w:t xml:space="preserve">There was </w:t>
            </w:r>
            <w:r w:rsidRPr="0044558E">
              <w:rPr>
                <w:rFonts w:ascii="Garamond" w:eastAsia="Times New Roman" w:hAnsi="Garamond" w:cs="Arial"/>
                <w:color w:val="212121"/>
                <w:sz w:val="20"/>
                <w:szCs w:val="20"/>
              </w:rPr>
              <w:t>a 63% increase in violent crime case burden per member in Penticton between 2017 and 2021, compared to the BC-RCMP average of 36% for municipalities over 15,000 population. </w:t>
            </w:r>
          </w:p>
          <w:p w14:paraId="43155A82" w14:textId="77777777" w:rsidR="00F77943" w:rsidRPr="0044558E" w:rsidRDefault="00F77943" w:rsidP="0042700C">
            <w:pPr>
              <w:pStyle w:val="NoSpacing"/>
              <w:rPr>
                <w:rFonts w:ascii="Garamond" w:hAnsi="Garamond" w:cs="Arial"/>
                <w:sz w:val="20"/>
                <w:szCs w:val="20"/>
              </w:rPr>
            </w:pPr>
          </w:p>
          <w:p w14:paraId="253E02A6" w14:textId="77777777" w:rsidR="00F77943" w:rsidRPr="0044558E" w:rsidRDefault="00F77943" w:rsidP="0042700C">
            <w:pPr>
              <w:pStyle w:val="NoSpacing"/>
              <w:rPr>
                <w:rFonts w:ascii="Garamond" w:hAnsi="Garamond" w:cs="Arial"/>
                <w:sz w:val="20"/>
                <w:szCs w:val="20"/>
              </w:rPr>
            </w:pPr>
            <w:r w:rsidRPr="0044558E">
              <w:rPr>
                <w:rFonts w:ascii="Garamond" w:hAnsi="Garamond" w:cs="Arial"/>
                <w:color w:val="000000" w:themeColor="text1"/>
                <w:sz w:val="20"/>
                <w:szCs w:val="20"/>
              </w:rPr>
              <w:t>The trend line provided by this report suggests that at this rate, Penticton municipal RCMP needs may continue to significantly outpace rural policing needs for the detachment, highlighting the needs for additional police resources if current policing practices continue, including no change to social-mental health related issues.</w:t>
            </w:r>
          </w:p>
          <w:p w14:paraId="56F8507A" w14:textId="77777777" w:rsidR="00F77943" w:rsidRPr="0044558E" w:rsidRDefault="00F77943" w:rsidP="0042700C">
            <w:pPr>
              <w:pStyle w:val="NoSpacing"/>
              <w:rPr>
                <w:rFonts w:ascii="Garamond" w:hAnsi="Garamond" w:cs="Arial"/>
                <w:sz w:val="20"/>
                <w:szCs w:val="20"/>
                <w:u w:val="single"/>
              </w:rPr>
            </w:pPr>
          </w:p>
        </w:tc>
        <w:tc>
          <w:tcPr>
            <w:tcW w:w="4675" w:type="dxa"/>
            <w:tcBorders>
              <w:bottom w:val="single" w:sz="4" w:space="0" w:color="auto"/>
              <w:right w:val="nil"/>
            </w:tcBorders>
          </w:tcPr>
          <w:p w14:paraId="0F343EAD"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A multi-faceted approach is required to address the challenges being faced by the detachment. This report makes several recommendations designed to reduce the demands for service on the police, including the development of alternative response options.</w:t>
            </w:r>
          </w:p>
        </w:tc>
      </w:tr>
      <w:tr w:rsidR="00F77943" w:rsidRPr="0044558E" w14:paraId="04CA01F0" w14:textId="77777777" w:rsidTr="0042700C">
        <w:tc>
          <w:tcPr>
            <w:tcW w:w="4675" w:type="dxa"/>
            <w:tcBorders>
              <w:left w:val="nil"/>
            </w:tcBorders>
          </w:tcPr>
          <w:p w14:paraId="53F59043" w14:textId="77777777" w:rsidR="00F77943" w:rsidRPr="0044558E" w:rsidRDefault="00F77943" w:rsidP="0042700C">
            <w:pPr>
              <w:rPr>
                <w:rFonts w:ascii="Garamond" w:hAnsi="Garamond" w:cs="Arial"/>
                <w:sz w:val="20"/>
                <w:szCs w:val="20"/>
              </w:rPr>
            </w:pPr>
          </w:p>
        </w:tc>
        <w:tc>
          <w:tcPr>
            <w:tcW w:w="4675" w:type="dxa"/>
            <w:tcBorders>
              <w:right w:val="nil"/>
            </w:tcBorders>
          </w:tcPr>
          <w:p w14:paraId="011B0636" w14:textId="77777777" w:rsidR="00F77943" w:rsidRPr="0044558E" w:rsidRDefault="00F77943" w:rsidP="0042700C">
            <w:pPr>
              <w:pStyle w:val="NoSpacing"/>
              <w:rPr>
                <w:rFonts w:ascii="Garamond" w:hAnsi="Garamond" w:cs="Arial"/>
                <w:sz w:val="20"/>
                <w:szCs w:val="20"/>
              </w:rPr>
            </w:pPr>
          </w:p>
        </w:tc>
      </w:tr>
    </w:tbl>
    <w:p w14:paraId="54B91021" w14:textId="77777777" w:rsidR="00F77943" w:rsidRPr="0044558E" w:rsidRDefault="00F77943" w:rsidP="00F77943">
      <w:pPr>
        <w:rPr>
          <w:rFonts w:ascii="Garamond" w:hAnsi="Garamond" w:cs="Arial"/>
          <w:b/>
          <w:bCs/>
          <w:sz w:val="24"/>
          <w:szCs w:val="24"/>
          <w:u w:val="single"/>
        </w:rPr>
      </w:pPr>
    </w:p>
    <w:p w14:paraId="5AACB350" w14:textId="77777777" w:rsidR="00F77943" w:rsidRDefault="00F77943" w:rsidP="00F77943">
      <w:pPr>
        <w:rPr>
          <w:rFonts w:ascii="Garamond" w:hAnsi="Garamond" w:cs="Arial"/>
          <w:b/>
          <w:bCs/>
          <w:sz w:val="20"/>
          <w:szCs w:val="20"/>
        </w:rPr>
      </w:pPr>
    </w:p>
    <w:p w14:paraId="7DEE8B8F" w14:textId="77777777" w:rsidR="00BE7165" w:rsidRDefault="00BE7165" w:rsidP="00F77943">
      <w:pPr>
        <w:rPr>
          <w:rFonts w:ascii="Garamond" w:hAnsi="Garamond" w:cs="Arial"/>
          <w:b/>
          <w:bCs/>
          <w:sz w:val="20"/>
          <w:szCs w:val="20"/>
        </w:rPr>
      </w:pPr>
    </w:p>
    <w:p w14:paraId="2E67DF2D" w14:textId="0DB54396" w:rsidR="00F77943" w:rsidRPr="0044558E" w:rsidRDefault="00F77943" w:rsidP="00F77943">
      <w:pPr>
        <w:rPr>
          <w:rFonts w:ascii="Garamond" w:hAnsi="Garamond" w:cs="Arial"/>
          <w:b/>
          <w:bCs/>
          <w:i/>
          <w:iCs/>
          <w:sz w:val="20"/>
          <w:szCs w:val="20"/>
        </w:rPr>
      </w:pPr>
      <w:r w:rsidRPr="0044558E">
        <w:rPr>
          <w:rFonts w:ascii="Garamond" w:hAnsi="Garamond" w:cs="Arial"/>
          <w:b/>
          <w:bCs/>
          <w:sz w:val="20"/>
          <w:szCs w:val="20"/>
        </w:rPr>
        <w:lastRenderedPageBreak/>
        <w:t xml:space="preserve">RFR Table 4. </w:t>
      </w:r>
      <w:bookmarkStart w:id="54" w:name="_Hlk108047894"/>
      <w:r w:rsidRPr="0044558E">
        <w:rPr>
          <w:rFonts w:ascii="Garamond" w:hAnsi="Garamond" w:cs="Arial"/>
          <w:b/>
          <w:bCs/>
          <w:sz w:val="20"/>
          <w:szCs w:val="20"/>
        </w:rPr>
        <w:t xml:space="preserve">Review Findings &amp; Recommendations – The Detachment </w:t>
      </w:r>
      <w:bookmarkEnd w:id="54"/>
    </w:p>
    <w:p w14:paraId="61E99664" w14:textId="77777777" w:rsidR="00F77943" w:rsidRPr="0044558E" w:rsidRDefault="00F77943" w:rsidP="00F77943">
      <w:pPr>
        <w:rPr>
          <w:rFonts w:ascii="Garamond" w:hAnsi="Garamond" w:cs="Arial"/>
          <w:b/>
          <w:bCs/>
          <w:sz w:val="20"/>
          <w:szCs w:val="20"/>
        </w:rPr>
      </w:pPr>
      <w:r w:rsidRPr="0044558E">
        <w:rPr>
          <w:rFonts w:ascii="Garamond" w:hAnsi="Garamond" w:cs="Arial"/>
          <w:b/>
          <w:bCs/>
          <w:sz w:val="20"/>
          <w:szCs w:val="20"/>
        </w:rPr>
        <w:t xml:space="preserve">                        Findings</w:t>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t>Recommendations</w:t>
      </w:r>
    </w:p>
    <w:tbl>
      <w:tblPr>
        <w:tblStyle w:val="TableGrid"/>
        <w:tblW w:w="0" w:type="auto"/>
        <w:tblLook w:val="04A0" w:firstRow="1" w:lastRow="0" w:firstColumn="1" w:lastColumn="0" w:noHBand="0" w:noVBand="1"/>
      </w:tblPr>
      <w:tblGrid>
        <w:gridCol w:w="4675"/>
        <w:gridCol w:w="4675"/>
      </w:tblGrid>
      <w:tr w:rsidR="00F77943" w:rsidRPr="0044558E" w14:paraId="1676B690" w14:textId="77777777" w:rsidTr="0042700C">
        <w:tc>
          <w:tcPr>
            <w:tcW w:w="4675" w:type="dxa"/>
            <w:tcBorders>
              <w:left w:val="nil"/>
            </w:tcBorders>
          </w:tcPr>
          <w:p w14:paraId="593B5A63" w14:textId="792D0AC4"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sworn members and civilian employees in </w:t>
            </w:r>
            <w:r w:rsidR="00AC7955">
              <w:rPr>
                <w:rFonts w:ascii="Garamond" w:hAnsi="Garamond" w:cs="Arial"/>
                <w:sz w:val="20"/>
                <w:szCs w:val="20"/>
              </w:rPr>
              <w:t xml:space="preserve">the </w:t>
            </w:r>
            <w:r w:rsidRPr="0044558E">
              <w:rPr>
                <w:rFonts w:ascii="Garamond" w:hAnsi="Garamond" w:cs="Arial"/>
                <w:sz w:val="20"/>
                <w:szCs w:val="20"/>
              </w:rPr>
              <w:t xml:space="preserve">Penticton </w:t>
            </w:r>
            <w:r w:rsidR="004577E1">
              <w:rPr>
                <w:rFonts w:ascii="Garamond" w:hAnsi="Garamond" w:cs="Arial"/>
                <w:sz w:val="20"/>
                <w:szCs w:val="20"/>
              </w:rPr>
              <w:t>D</w:t>
            </w:r>
            <w:r w:rsidR="004577E1" w:rsidRPr="0044558E">
              <w:rPr>
                <w:rFonts w:ascii="Garamond" w:hAnsi="Garamond" w:cs="Arial"/>
                <w:sz w:val="20"/>
                <w:szCs w:val="20"/>
              </w:rPr>
              <w:t xml:space="preserve">etachment </w:t>
            </w:r>
            <w:r w:rsidRPr="0044558E">
              <w:rPr>
                <w:rFonts w:ascii="Garamond" w:hAnsi="Garamond" w:cs="Arial"/>
                <w:sz w:val="20"/>
                <w:szCs w:val="20"/>
              </w:rPr>
              <w:t xml:space="preserve">are dedicated professionals who, in many instances, are unable to meet the service demands placed on them. </w:t>
            </w:r>
          </w:p>
        </w:tc>
        <w:tc>
          <w:tcPr>
            <w:tcW w:w="4675" w:type="dxa"/>
            <w:tcBorders>
              <w:right w:val="nil"/>
            </w:tcBorders>
          </w:tcPr>
          <w:p w14:paraId="55075C8F"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Every effort must be made to provide the sworn members and civilian employees with the resources and strategies to be successful. Most notably, the detachment needs to regain its capacity for proactive community engagement and community policing. Recommendations set out in this report are designed to accomplish this.</w:t>
            </w:r>
          </w:p>
        </w:tc>
      </w:tr>
      <w:tr w:rsidR="00F77943" w:rsidRPr="0044558E" w14:paraId="247A260D" w14:textId="77777777" w:rsidTr="0042700C">
        <w:tc>
          <w:tcPr>
            <w:tcW w:w="4675" w:type="dxa"/>
            <w:tcBorders>
              <w:left w:val="nil"/>
              <w:bottom w:val="single" w:sz="4" w:space="0" w:color="auto"/>
            </w:tcBorders>
          </w:tcPr>
          <w:p w14:paraId="63467945" w14:textId="362AAFBC"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A lack of resources to effectively respond to increasing service demands is having a significant impact on the mental health of sworn members and civilian staff. </w:t>
            </w:r>
            <w:r w:rsidRPr="001602A1">
              <w:rPr>
                <w:rFonts w:ascii="Garamond" w:hAnsi="Garamond" w:cs="Arial"/>
                <w:sz w:val="20"/>
                <w:szCs w:val="20"/>
              </w:rPr>
              <w:t xml:space="preserve">Approximately 20% of the sworn officers are on leave, </w:t>
            </w:r>
            <w:r w:rsidR="001602A1" w:rsidRPr="001602A1">
              <w:rPr>
                <w:rFonts w:ascii="Garamond" w:hAnsi="Garamond" w:cs="Arial"/>
                <w:sz w:val="20"/>
                <w:szCs w:val="20"/>
              </w:rPr>
              <w:t xml:space="preserve">10% of whom have </w:t>
            </w:r>
            <w:r w:rsidRPr="001602A1">
              <w:rPr>
                <w:rFonts w:ascii="Garamond" w:hAnsi="Garamond" w:cs="Arial"/>
                <w:sz w:val="20"/>
                <w:szCs w:val="20"/>
              </w:rPr>
              <w:t>mental health related issues.</w:t>
            </w:r>
            <w:r w:rsidRPr="0044558E">
              <w:rPr>
                <w:rFonts w:ascii="Garamond" w:hAnsi="Garamond" w:cs="Arial"/>
                <w:sz w:val="20"/>
                <w:szCs w:val="20"/>
              </w:rPr>
              <w:t xml:space="preserve"> Civilian staff are also challenged with the demands of their positions.</w:t>
            </w:r>
          </w:p>
        </w:tc>
        <w:tc>
          <w:tcPr>
            <w:tcW w:w="4675" w:type="dxa"/>
            <w:tcBorders>
              <w:bottom w:val="single" w:sz="4" w:space="0" w:color="auto"/>
              <w:right w:val="nil"/>
            </w:tcBorders>
          </w:tcPr>
          <w:p w14:paraId="21A7266F"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Sworn members and civilian support staff should be provided with the necessary resources to respond to the demands for service that have been documented in this report. Particular attention should be given to ensuing the mental wellness of sworn and civilian members of the detachment.</w:t>
            </w:r>
          </w:p>
        </w:tc>
      </w:tr>
      <w:tr w:rsidR="00F77943" w:rsidRPr="0044558E" w14:paraId="79707CC2" w14:textId="77777777" w:rsidTr="0042700C">
        <w:tc>
          <w:tcPr>
            <w:tcW w:w="4675" w:type="dxa"/>
            <w:tcBorders>
              <w:left w:val="nil"/>
            </w:tcBorders>
          </w:tcPr>
          <w:p w14:paraId="7D127D43"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Although the detachment enjoys the support and confidence of the community, this may be at risk if crime rates keep increasing. All communities have a “tipping point” where residents feel unsafe and are concerned about the ability of the police to keep them safe.</w:t>
            </w:r>
          </w:p>
        </w:tc>
        <w:tc>
          <w:tcPr>
            <w:tcW w:w="4675" w:type="dxa"/>
            <w:tcBorders>
              <w:right w:val="nil"/>
            </w:tcBorders>
          </w:tcPr>
          <w:p w14:paraId="495C6A8D"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There are several initiatives that the detachment, in collaboration with community stakeholders, can implement to increase citizens’ feelings of safety and security and their trust and confidence in the police. These are included in recommendations in this report.</w:t>
            </w:r>
          </w:p>
        </w:tc>
      </w:tr>
      <w:tr w:rsidR="00F77943" w:rsidRPr="0044558E" w14:paraId="4A7D7B7D" w14:textId="77777777" w:rsidTr="0042700C">
        <w:tc>
          <w:tcPr>
            <w:tcW w:w="4675" w:type="dxa"/>
            <w:tcBorders>
              <w:left w:val="nil"/>
            </w:tcBorders>
          </w:tcPr>
          <w:p w14:paraId="6B6F2100" w14:textId="77777777" w:rsidR="00F77943" w:rsidRPr="0044558E" w:rsidRDefault="00F77943" w:rsidP="0042700C">
            <w:pPr>
              <w:pStyle w:val="NoSpacing"/>
              <w:rPr>
                <w:rFonts w:ascii="Garamond" w:hAnsi="Garamond" w:cs="Arial"/>
                <w:b/>
                <w:bCs/>
                <w:sz w:val="20"/>
                <w:szCs w:val="20"/>
                <w:u w:val="single"/>
              </w:rPr>
            </w:pPr>
            <w:r w:rsidRPr="0044558E">
              <w:rPr>
                <w:rFonts w:ascii="Garamond" w:hAnsi="Garamond" w:cs="Arial"/>
                <w:sz w:val="20"/>
                <w:szCs w:val="20"/>
              </w:rPr>
              <w:t xml:space="preserve">The detachment is currently under-resourced and has difficulty meeting shift minimums. Officers are reluctant to take shifts on an overtime basis due to mental fatigue. This impacts the ability of the detachment to respond to service demands from the community, to development strategic partnerships with the community, and to implement and sustain effective crime prevention, crime suppression, and crime response strategies. </w:t>
            </w:r>
          </w:p>
        </w:tc>
        <w:tc>
          <w:tcPr>
            <w:tcW w:w="4675" w:type="dxa"/>
            <w:tcBorders>
              <w:right w:val="nil"/>
            </w:tcBorders>
          </w:tcPr>
          <w:p w14:paraId="2151E707" w14:textId="77777777" w:rsidR="00F77943" w:rsidRPr="003A4FC5" w:rsidRDefault="00F77943" w:rsidP="0042700C">
            <w:pPr>
              <w:pStyle w:val="NoSpacing"/>
              <w:rPr>
                <w:rFonts w:ascii="Garamond" w:hAnsi="Garamond" w:cs="Arial"/>
                <w:sz w:val="20"/>
                <w:szCs w:val="20"/>
              </w:rPr>
            </w:pPr>
            <w:r w:rsidRPr="0044558E">
              <w:rPr>
                <w:rFonts w:ascii="Garamond" w:hAnsi="Garamond" w:cs="Arial"/>
                <w:sz w:val="20"/>
                <w:szCs w:val="20"/>
              </w:rPr>
              <w:t xml:space="preserve">This report contains specific recommendations to reduce the call load on officers. reduce the call load of officers. There are alternative response measures that can lessen </w:t>
            </w:r>
            <w:r w:rsidRPr="003A4FC5">
              <w:rPr>
                <w:rFonts w:ascii="Garamond" w:hAnsi="Garamond" w:cs="Arial"/>
                <w:sz w:val="20"/>
                <w:szCs w:val="20"/>
              </w:rPr>
              <w:t xml:space="preserve">the call demand on the detachment, including a 311 call </w:t>
            </w:r>
            <w:proofErr w:type="spellStart"/>
            <w:r w:rsidRPr="003A4FC5">
              <w:rPr>
                <w:rFonts w:ascii="Garamond" w:hAnsi="Garamond" w:cs="Arial"/>
                <w:sz w:val="20"/>
                <w:szCs w:val="20"/>
              </w:rPr>
              <w:t>centre</w:t>
            </w:r>
            <w:proofErr w:type="spellEnd"/>
            <w:r w:rsidRPr="003A4FC5">
              <w:rPr>
                <w:rFonts w:ascii="Garamond" w:hAnsi="Garamond" w:cs="Arial"/>
                <w:sz w:val="20"/>
                <w:szCs w:val="20"/>
              </w:rPr>
              <w:t>, interoperability with bylaws, CSOs, and private security; and a robust restorative justice program.</w:t>
            </w:r>
          </w:p>
          <w:p w14:paraId="5E18ABEB" w14:textId="77777777" w:rsidR="00F77943" w:rsidRPr="0044558E" w:rsidRDefault="00F77943" w:rsidP="0042700C">
            <w:pPr>
              <w:pStyle w:val="NoSpacing"/>
              <w:rPr>
                <w:rFonts w:ascii="Garamond" w:hAnsi="Garamond" w:cs="Arial"/>
                <w:sz w:val="20"/>
                <w:szCs w:val="20"/>
              </w:rPr>
            </w:pPr>
            <w:r w:rsidRPr="003A4FC5">
              <w:rPr>
                <w:rFonts w:ascii="Garamond" w:hAnsi="Garamond" w:cs="Arial"/>
                <w:sz w:val="20"/>
                <w:szCs w:val="20"/>
              </w:rPr>
              <w:t>Innovative municipal approaches are required to address persons</w:t>
            </w:r>
            <w:r w:rsidRPr="0044558E">
              <w:rPr>
                <w:rFonts w:ascii="Garamond" w:hAnsi="Garamond" w:cs="Arial"/>
                <w:sz w:val="20"/>
                <w:szCs w:val="20"/>
              </w:rPr>
              <w:t xml:space="preserve"> who are experiencing crises.</w:t>
            </w:r>
          </w:p>
          <w:p w14:paraId="73882EEF" w14:textId="77777777" w:rsidR="00F77943" w:rsidRPr="0044558E" w:rsidRDefault="00F77943" w:rsidP="0042700C">
            <w:pPr>
              <w:rPr>
                <w:rFonts w:ascii="Garamond" w:hAnsi="Garamond" w:cs="Arial"/>
                <w:b/>
                <w:bCs/>
                <w:sz w:val="24"/>
                <w:szCs w:val="24"/>
                <w:u w:val="single"/>
              </w:rPr>
            </w:pPr>
          </w:p>
        </w:tc>
      </w:tr>
      <w:tr w:rsidR="00F77943" w:rsidRPr="0044558E" w14:paraId="6D418166" w14:textId="77777777" w:rsidTr="0042700C">
        <w:tc>
          <w:tcPr>
            <w:tcW w:w="4675" w:type="dxa"/>
            <w:tcBorders>
              <w:left w:val="nil"/>
            </w:tcBorders>
          </w:tcPr>
          <w:p w14:paraId="4AF73D35"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Civilian units in the detachment are experiencing increasing workloads which, if not effectively managed, can impact police operations and employee mental health. </w:t>
            </w:r>
          </w:p>
        </w:tc>
        <w:tc>
          <w:tcPr>
            <w:tcW w:w="4675" w:type="dxa"/>
            <w:tcBorders>
              <w:right w:val="nil"/>
            </w:tcBorders>
          </w:tcPr>
          <w:p w14:paraId="09F3E915" w14:textId="0E2E5433" w:rsidR="00F77943" w:rsidRPr="0044558E" w:rsidRDefault="00144936" w:rsidP="0042700C">
            <w:pPr>
              <w:rPr>
                <w:rFonts w:ascii="Garamond" w:hAnsi="Garamond" w:cs="Arial"/>
                <w:sz w:val="20"/>
                <w:szCs w:val="20"/>
              </w:rPr>
            </w:pPr>
            <w:r>
              <w:rPr>
                <w:rFonts w:ascii="Garamond" w:hAnsi="Garamond" w:cs="Arial"/>
                <w:sz w:val="20"/>
                <w:szCs w:val="20"/>
              </w:rPr>
              <w:t xml:space="preserve">Four </w:t>
            </w:r>
            <w:r w:rsidRPr="00DF0DA9">
              <w:rPr>
                <w:rFonts w:ascii="Garamond" w:hAnsi="Garamond" w:cs="Arial"/>
                <w:sz w:val="20"/>
                <w:szCs w:val="20"/>
              </w:rPr>
              <w:t xml:space="preserve">additional positions are recommended for civilian units in the detachment: </w:t>
            </w:r>
            <w:r>
              <w:rPr>
                <w:rFonts w:ascii="Garamond" w:hAnsi="Garamond" w:cs="Arial"/>
                <w:sz w:val="20"/>
                <w:szCs w:val="20"/>
              </w:rPr>
              <w:t>t</w:t>
            </w:r>
            <w:r w:rsidRPr="00DF0DA9">
              <w:rPr>
                <w:rFonts w:ascii="Garamond" w:hAnsi="Garamond" w:cs="Arial"/>
                <w:sz w:val="20"/>
                <w:szCs w:val="20"/>
              </w:rPr>
              <w:t xml:space="preserve">wo </w:t>
            </w:r>
            <w:r>
              <w:rPr>
                <w:rFonts w:ascii="Garamond" w:hAnsi="Garamond" w:cs="Arial"/>
                <w:sz w:val="20"/>
                <w:szCs w:val="20"/>
              </w:rPr>
              <w:t xml:space="preserve">Operational Team Leads, one Records Clerk, and one Disclosure/Transcription Administrator. </w:t>
            </w:r>
          </w:p>
        </w:tc>
      </w:tr>
      <w:tr w:rsidR="00F77943" w:rsidRPr="0044558E" w14:paraId="059AF7C3" w14:textId="77777777" w:rsidTr="0042700C">
        <w:tc>
          <w:tcPr>
            <w:tcW w:w="4675" w:type="dxa"/>
            <w:tcBorders>
              <w:left w:val="nil"/>
            </w:tcBorders>
          </w:tcPr>
          <w:p w14:paraId="050E1DCB"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In contrast to the civilian members of the detachment, the </w:t>
            </w:r>
            <w:bookmarkStart w:id="55" w:name="_Hlk108818987"/>
            <w:r w:rsidRPr="0044558E">
              <w:rPr>
                <w:rFonts w:ascii="Garamond" w:hAnsi="Garamond" w:cs="Arial"/>
                <w:sz w:val="20"/>
                <w:szCs w:val="20"/>
              </w:rPr>
              <w:t xml:space="preserve">Regular Members </w:t>
            </w:r>
            <w:bookmarkEnd w:id="55"/>
            <w:r w:rsidRPr="0044558E">
              <w:rPr>
                <w:rFonts w:ascii="Garamond" w:hAnsi="Garamond" w:cs="Arial"/>
                <w:sz w:val="20"/>
                <w:szCs w:val="20"/>
              </w:rPr>
              <w:t>(sworn officers) have lower levels of morale and are less satisfied with the workplace culture.</w:t>
            </w:r>
          </w:p>
          <w:p w14:paraId="0999B26A" w14:textId="77777777" w:rsidR="00F77943" w:rsidRPr="0044558E" w:rsidRDefault="00F77943" w:rsidP="0042700C">
            <w:pPr>
              <w:rPr>
                <w:rFonts w:ascii="Garamond" w:hAnsi="Garamond" w:cs="Arial"/>
                <w:b/>
                <w:bCs/>
                <w:sz w:val="24"/>
                <w:szCs w:val="24"/>
                <w:u w:val="single"/>
              </w:rPr>
            </w:pPr>
          </w:p>
        </w:tc>
        <w:tc>
          <w:tcPr>
            <w:tcW w:w="4675" w:type="dxa"/>
            <w:tcBorders>
              <w:right w:val="nil"/>
            </w:tcBorders>
          </w:tcPr>
          <w:p w14:paraId="685E52CA" w14:textId="77777777" w:rsidR="00F77943" w:rsidRPr="0044558E" w:rsidRDefault="00F77943" w:rsidP="0042700C">
            <w:pPr>
              <w:pStyle w:val="NoSpacing"/>
              <w:rPr>
                <w:rFonts w:ascii="Garamond" w:hAnsi="Garamond" w:cs="Arial"/>
                <w:b/>
                <w:bCs/>
                <w:sz w:val="20"/>
                <w:szCs w:val="20"/>
                <w:u w:val="single"/>
              </w:rPr>
            </w:pPr>
            <w:r w:rsidRPr="0044558E">
              <w:rPr>
                <w:rFonts w:ascii="Garamond" w:hAnsi="Garamond" w:cs="Arial"/>
                <w:sz w:val="20"/>
                <w:szCs w:val="20"/>
              </w:rPr>
              <w:t>The implementation of alternative call response options should lessen the workload of the sworn officers and provide them with more proactive time to do community-focused policing.</w:t>
            </w:r>
          </w:p>
        </w:tc>
      </w:tr>
    </w:tbl>
    <w:p w14:paraId="251FA84B" w14:textId="77777777" w:rsidR="00F77943" w:rsidRPr="0044558E" w:rsidRDefault="00F77943" w:rsidP="00F77943">
      <w:pPr>
        <w:rPr>
          <w:rFonts w:ascii="Garamond" w:hAnsi="Garamond" w:cs="Arial"/>
          <w:b/>
          <w:bCs/>
          <w:sz w:val="24"/>
          <w:szCs w:val="24"/>
          <w:u w:val="single"/>
        </w:rPr>
      </w:pPr>
    </w:p>
    <w:p w14:paraId="4A87FE6B" w14:textId="77777777" w:rsidR="00F77943" w:rsidRPr="0044558E" w:rsidRDefault="00F77943" w:rsidP="00F77943">
      <w:pPr>
        <w:rPr>
          <w:rFonts w:ascii="Garamond" w:hAnsi="Garamond" w:cs="Arial"/>
          <w:b/>
          <w:bCs/>
          <w:sz w:val="20"/>
          <w:szCs w:val="20"/>
        </w:rPr>
      </w:pPr>
      <w:r w:rsidRPr="0044558E">
        <w:rPr>
          <w:rFonts w:ascii="Garamond" w:hAnsi="Garamond" w:cs="Arial"/>
          <w:b/>
          <w:bCs/>
          <w:sz w:val="20"/>
          <w:szCs w:val="20"/>
        </w:rPr>
        <w:t xml:space="preserve">RFR Table 5. </w:t>
      </w:r>
      <w:bookmarkStart w:id="56" w:name="_Hlk108047910"/>
      <w:r w:rsidRPr="0044558E">
        <w:rPr>
          <w:rFonts w:ascii="Garamond" w:hAnsi="Garamond" w:cs="Arial"/>
          <w:b/>
          <w:bCs/>
          <w:sz w:val="20"/>
          <w:szCs w:val="20"/>
        </w:rPr>
        <w:t xml:space="preserve">Review of Findings &amp; Recommendations – Community Policing </w:t>
      </w:r>
    </w:p>
    <w:bookmarkEnd w:id="56"/>
    <w:p w14:paraId="5E38190C" w14:textId="77777777" w:rsidR="00F77943" w:rsidRPr="0044558E" w:rsidRDefault="00F77943" w:rsidP="00F77943">
      <w:pPr>
        <w:rPr>
          <w:rFonts w:ascii="Garamond" w:hAnsi="Garamond" w:cs="Arial"/>
          <w:b/>
          <w:bCs/>
          <w:sz w:val="20"/>
          <w:szCs w:val="20"/>
        </w:rPr>
      </w:pPr>
      <w:r w:rsidRPr="0044558E">
        <w:rPr>
          <w:rFonts w:ascii="Garamond" w:hAnsi="Garamond" w:cs="Arial"/>
          <w:b/>
          <w:bCs/>
          <w:sz w:val="20"/>
          <w:szCs w:val="20"/>
        </w:rPr>
        <w:t xml:space="preserve">                     Findings</w:t>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t xml:space="preserve">      Recommendations</w:t>
      </w:r>
    </w:p>
    <w:tbl>
      <w:tblPr>
        <w:tblStyle w:val="TableGrid"/>
        <w:tblW w:w="0" w:type="auto"/>
        <w:tblLook w:val="04A0" w:firstRow="1" w:lastRow="0" w:firstColumn="1" w:lastColumn="0" w:noHBand="0" w:noVBand="1"/>
      </w:tblPr>
      <w:tblGrid>
        <w:gridCol w:w="4675"/>
        <w:gridCol w:w="4675"/>
      </w:tblGrid>
      <w:tr w:rsidR="00F77943" w:rsidRPr="0044558E" w14:paraId="71C8BCC6" w14:textId="77777777" w:rsidTr="0042700C">
        <w:tc>
          <w:tcPr>
            <w:tcW w:w="4675" w:type="dxa"/>
            <w:tcBorders>
              <w:left w:val="nil"/>
            </w:tcBorders>
          </w:tcPr>
          <w:p w14:paraId="2925DAD2"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detachment currently has virtually no capacity to do community policing, including proactive community engagement, police-community partnerships, crime prevention and problem-solving. Previously existing programs and units have been discontinued and officer resources directed to front-line call response.  </w:t>
            </w:r>
          </w:p>
        </w:tc>
        <w:tc>
          <w:tcPr>
            <w:tcW w:w="4675" w:type="dxa"/>
            <w:tcBorders>
              <w:right w:val="nil"/>
            </w:tcBorders>
          </w:tcPr>
          <w:p w14:paraId="2C486EA0"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The detachment should develop a community policing strategy that would include prevention, enforcement, and the identification of current and potential collaborative partnerships. This strategic plan would be a component of a larger CSWB plan. The additional resources recommended in this report should be used in support of this effort.</w:t>
            </w:r>
          </w:p>
        </w:tc>
      </w:tr>
      <w:tr w:rsidR="00F77943" w:rsidRPr="0044558E" w14:paraId="3305C17B" w14:textId="77777777" w:rsidTr="0042700C">
        <w:tc>
          <w:tcPr>
            <w:tcW w:w="4675" w:type="dxa"/>
            <w:tcBorders>
              <w:left w:val="nil"/>
            </w:tcBorders>
          </w:tcPr>
          <w:p w14:paraId="3CFEF12A" w14:textId="77777777" w:rsidR="00F77943" w:rsidRPr="0044558E" w:rsidRDefault="00F77943" w:rsidP="0042700C">
            <w:pPr>
              <w:rPr>
                <w:rFonts w:ascii="Garamond" w:hAnsi="Garamond" w:cs="Arial"/>
                <w:b/>
                <w:bCs/>
                <w:sz w:val="20"/>
                <w:szCs w:val="20"/>
              </w:rPr>
            </w:pPr>
            <w:r w:rsidRPr="0044558E">
              <w:rPr>
                <w:rFonts w:ascii="Garamond" w:hAnsi="Garamond" w:cs="Arial"/>
                <w:sz w:val="20"/>
                <w:szCs w:val="20"/>
              </w:rPr>
              <w:t xml:space="preserve">The previous Community Support Response Team was disbanded. </w:t>
            </w:r>
          </w:p>
        </w:tc>
        <w:tc>
          <w:tcPr>
            <w:tcW w:w="4675" w:type="dxa"/>
            <w:tcBorders>
              <w:right w:val="nil"/>
            </w:tcBorders>
          </w:tcPr>
          <w:p w14:paraId="1B76AE34"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Funding should be provided for four sworn officer positions for a </w:t>
            </w:r>
            <w:r w:rsidRPr="003A4FC5">
              <w:rPr>
                <w:rFonts w:ascii="Garamond" w:hAnsi="Garamond" w:cs="Arial"/>
                <w:sz w:val="20"/>
                <w:szCs w:val="20"/>
              </w:rPr>
              <w:t>Community Policing Team.</w:t>
            </w:r>
            <w:r w:rsidRPr="0044558E">
              <w:rPr>
                <w:rFonts w:ascii="Garamond" w:hAnsi="Garamond" w:cs="Arial"/>
                <w:sz w:val="20"/>
                <w:szCs w:val="20"/>
              </w:rPr>
              <w:t xml:space="preserve">  These officers would focus on community engagement and community policing. There are several models that could </w:t>
            </w:r>
            <w:r w:rsidRPr="0044558E">
              <w:rPr>
                <w:rFonts w:ascii="Garamond" w:hAnsi="Garamond" w:cs="Arial"/>
                <w:sz w:val="20"/>
                <w:szCs w:val="20"/>
              </w:rPr>
              <w:lastRenderedPageBreak/>
              <w:t xml:space="preserve">inform this, including the </w:t>
            </w:r>
            <w:proofErr w:type="spellStart"/>
            <w:r w:rsidRPr="0044558E">
              <w:rPr>
                <w:rFonts w:ascii="Garamond" w:hAnsi="Garamond" w:cs="Arial"/>
                <w:sz w:val="20"/>
                <w:szCs w:val="20"/>
              </w:rPr>
              <w:t>Neighbourhood</w:t>
            </w:r>
            <w:proofErr w:type="spellEnd"/>
            <w:r w:rsidRPr="0044558E">
              <w:rPr>
                <w:rFonts w:ascii="Garamond" w:hAnsi="Garamond" w:cs="Arial"/>
                <w:sz w:val="20"/>
                <w:szCs w:val="20"/>
              </w:rPr>
              <w:t xml:space="preserve"> Empowerment Teams used in the Edmonton Police Service and the Toronto Police Service </w:t>
            </w:r>
            <w:proofErr w:type="spellStart"/>
            <w:r w:rsidRPr="0044558E">
              <w:rPr>
                <w:rFonts w:ascii="Garamond" w:hAnsi="Garamond" w:cs="Arial"/>
                <w:sz w:val="20"/>
                <w:szCs w:val="20"/>
              </w:rPr>
              <w:t>Neighbourhood</w:t>
            </w:r>
            <w:proofErr w:type="spellEnd"/>
            <w:r w:rsidRPr="0044558E">
              <w:rPr>
                <w:rFonts w:ascii="Garamond" w:hAnsi="Garamond" w:cs="Arial"/>
                <w:sz w:val="20"/>
                <w:szCs w:val="20"/>
              </w:rPr>
              <w:t xml:space="preserve"> Police Officer program. These officers should be assigned to specific geographic areas of the City for sufficient periods of time to facilitate the development of police-community partnerships and </w:t>
            </w:r>
            <w:proofErr w:type="spellStart"/>
            <w:r w:rsidRPr="0044558E">
              <w:rPr>
                <w:rFonts w:ascii="Garamond" w:hAnsi="Garamond" w:cs="Arial"/>
                <w:sz w:val="20"/>
                <w:szCs w:val="20"/>
              </w:rPr>
              <w:t>neighbourhood</w:t>
            </w:r>
            <w:proofErr w:type="spellEnd"/>
            <w:r w:rsidRPr="0044558E">
              <w:rPr>
                <w:rFonts w:ascii="Garamond" w:hAnsi="Garamond" w:cs="Arial"/>
                <w:sz w:val="20"/>
                <w:szCs w:val="20"/>
              </w:rPr>
              <w:t xml:space="preserve">-specific programs and interventions. </w:t>
            </w:r>
          </w:p>
        </w:tc>
      </w:tr>
      <w:tr w:rsidR="00F77943" w:rsidRPr="0044558E" w14:paraId="4A195777" w14:textId="77777777" w:rsidTr="0042700C">
        <w:tc>
          <w:tcPr>
            <w:tcW w:w="4675" w:type="dxa"/>
            <w:tcBorders>
              <w:left w:val="nil"/>
              <w:bottom w:val="single" w:sz="4" w:space="0" w:color="auto"/>
            </w:tcBorders>
          </w:tcPr>
          <w:p w14:paraId="7EDC552F"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lastRenderedPageBreak/>
              <w:t xml:space="preserve">Research studies have found that </w:t>
            </w:r>
            <w:bookmarkStart w:id="57" w:name="_Hlk107896340"/>
            <w:bookmarkStart w:id="58" w:name="_Hlk108819054"/>
            <w:r w:rsidRPr="0044558E">
              <w:rPr>
                <w:rFonts w:ascii="Garamond" w:hAnsi="Garamond" w:cs="Arial"/>
                <w:sz w:val="20"/>
                <w:szCs w:val="20"/>
              </w:rPr>
              <w:t>School Resource Officer</w:t>
            </w:r>
            <w:bookmarkEnd w:id="57"/>
            <w:r w:rsidRPr="0044558E">
              <w:rPr>
                <w:rFonts w:ascii="Garamond" w:hAnsi="Garamond" w:cs="Arial"/>
                <w:sz w:val="20"/>
                <w:szCs w:val="20"/>
              </w:rPr>
              <w:t xml:space="preserve"> (SRO) programs</w:t>
            </w:r>
            <w:bookmarkEnd w:id="58"/>
            <w:r w:rsidRPr="0044558E">
              <w:rPr>
                <w:rFonts w:ascii="Garamond" w:hAnsi="Garamond" w:cs="Arial"/>
                <w:sz w:val="20"/>
                <w:szCs w:val="20"/>
              </w:rPr>
              <w:t xml:space="preserve"> can have a significant impact on the quality of life in the school community, improve student and teacher morale, have a positive impact on student </w:t>
            </w:r>
            <w:proofErr w:type="spellStart"/>
            <w:r w:rsidRPr="0044558E">
              <w:rPr>
                <w:rFonts w:ascii="Garamond" w:hAnsi="Garamond" w:cs="Arial"/>
                <w:sz w:val="20"/>
                <w:szCs w:val="20"/>
              </w:rPr>
              <w:t>behaviour</w:t>
            </w:r>
            <w:proofErr w:type="spellEnd"/>
            <w:r w:rsidRPr="0044558E">
              <w:rPr>
                <w:rFonts w:ascii="Garamond" w:hAnsi="Garamond" w:cs="Arial"/>
                <w:sz w:val="20"/>
                <w:szCs w:val="20"/>
              </w:rPr>
              <w:t>, and are valuable in identifying at-risk youth. A key feature of best-practice SRO programs is that the same officers remain in the program for an appreciable period of time. Best-practice SRO programs involve officers who have a special interest in youth and families.</w:t>
            </w:r>
          </w:p>
          <w:p w14:paraId="65BCF38B" w14:textId="77777777" w:rsidR="00F77943" w:rsidRPr="0044558E" w:rsidRDefault="00F77943" w:rsidP="0042700C">
            <w:pPr>
              <w:rPr>
                <w:rFonts w:ascii="Garamond" w:hAnsi="Garamond" w:cs="Arial"/>
                <w:sz w:val="20"/>
                <w:szCs w:val="20"/>
              </w:rPr>
            </w:pPr>
          </w:p>
          <w:p w14:paraId="1CD804EC"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detachment’s previous SRO program was highly valued by school administrators, teachers, and students. </w:t>
            </w:r>
          </w:p>
          <w:p w14:paraId="26419B04" w14:textId="77777777" w:rsidR="00F77943" w:rsidRPr="0044558E" w:rsidRDefault="00F77943" w:rsidP="0042700C">
            <w:pPr>
              <w:rPr>
                <w:rFonts w:ascii="Garamond" w:hAnsi="Garamond" w:cs="Arial"/>
                <w:b/>
                <w:bCs/>
                <w:sz w:val="24"/>
                <w:szCs w:val="24"/>
              </w:rPr>
            </w:pPr>
          </w:p>
        </w:tc>
        <w:tc>
          <w:tcPr>
            <w:tcW w:w="4675" w:type="dxa"/>
            <w:tcBorders>
              <w:bottom w:val="single" w:sz="4" w:space="0" w:color="auto"/>
              <w:right w:val="nil"/>
            </w:tcBorders>
          </w:tcPr>
          <w:p w14:paraId="3DE4B4A8"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Funding should be provided for one SRO position to cover both high schools. An SRO officer should be selected who intends to remain in the program for several years and who is not intending to transfer in the immediate future. An effort should be made to select an officer for the SRO program who has a demonstrated interest in working with youth and families. During the summer months, the SRO would assist the </w:t>
            </w:r>
            <w:bookmarkStart w:id="59" w:name="_Hlk108235436"/>
            <w:r w:rsidRPr="0044558E">
              <w:rPr>
                <w:rFonts w:ascii="Garamond" w:hAnsi="Garamond" w:cs="Arial"/>
                <w:sz w:val="20"/>
                <w:szCs w:val="20"/>
              </w:rPr>
              <w:t>Youth Liaison Officer (YLO).</w:t>
            </w:r>
            <w:bookmarkEnd w:id="59"/>
          </w:p>
          <w:p w14:paraId="09F36075" w14:textId="77777777" w:rsidR="00F77943" w:rsidRPr="0044558E" w:rsidRDefault="00F77943" w:rsidP="0042700C">
            <w:pPr>
              <w:rPr>
                <w:rFonts w:ascii="Garamond" w:hAnsi="Garamond" w:cs="Arial"/>
                <w:sz w:val="20"/>
                <w:szCs w:val="20"/>
              </w:rPr>
            </w:pPr>
          </w:p>
          <w:p w14:paraId="58C830A9"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In addition, every patrol officer should identify a school which they will attend when available under an “adopt a school” program. The creation of alternative call response options should create the opportunity for patrol officers to have more proactive time in the schools. </w:t>
            </w:r>
          </w:p>
          <w:p w14:paraId="12FF9A2A" w14:textId="77777777" w:rsidR="00F77943" w:rsidRPr="0044558E" w:rsidRDefault="00F77943" w:rsidP="0042700C">
            <w:pPr>
              <w:rPr>
                <w:rFonts w:ascii="Garamond" w:hAnsi="Garamond" w:cs="Arial"/>
                <w:sz w:val="20"/>
                <w:szCs w:val="20"/>
              </w:rPr>
            </w:pPr>
          </w:p>
          <w:p w14:paraId="72C9FDC5" w14:textId="77777777" w:rsidR="00F77943" w:rsidRPr="0044558E" w:rsidRDefault="00F77943" w:rsidP="0042700C">
            <w:pPr>
              <w:rPr>
                <w:rFonts w:ascii="Garamond" w:hAnsi="Garamond" w:cs="Arial"/>
                <w:b/>
                <w:bCs/>
                <w:sz w:val="24"/>
                <w:szCs w:val="24"/>
              </w:rPr>
            </w:pPr>
            <w:r w:rsidRPr="0044558E">
              <w:rPr>
                <w:rFonts w:ascii="Garamond" w:hAnsi="Garamond" w:cs="Arial"/>
                <w:sz w:val="20"/>
                <w:szCs w:val="20"/>
              </w:rPr>
              <w:t xml:space="preserve"> </w:t>
            </w:r>
          </w:p>
        </w:tc>
      </w:tr>
      <w:tr w:rsidR="00F77943" w:rsidRPr="0044558E" w14:paraId="2DDFDE64" w14:textId="77777777" w:rsidTr="0042700C">
        <w:tc>
          <w:tcPr>
            <w:tcW w:w="4675" w:type="dxa"/>
            <w:tcBorders>
              <w:left w:val="nil"/>
            </w:tcBorders>
          </w:tcPr>
          <w:p w14:paraId="493D5575"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The detachment previously supported the position of YLO. However, this position was collapsed and the officer assigned to frontline patrol.</w:t>
            </w:r>
          </w:p>
        </w:tc>
        <w:tc>
          <w:tcPr>
            <w:tcW w:w="4675" w:type="dxa"/>
            <w:tcBorders>
              <w:right w:val="nil"/>
            </w:tcBorders>
          </w:tcPr>
          <w:p w14:paraId="5104528D"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Funding should be provided to re-instate the position of YLO. </w:t>
            </w:r>
          </w:p>
        </w:tc>
      </w:tr>
      <w:tr w:rsidR="00F77943" w:rsidRPr="0044558E" w14:paraId="14727974" w14:textId="77777777" w:rsidTr="0042700C">
        <w:tc>
          <w:tcPr>
            <w:tcW w:w="4675" w:type="dxa"/>
            <w:tcBorders>
              <w:left w:val="nil"/>
            </w:tcBorders>
          </w:tcPr>
          <w:p w14:paraId="00635CC7"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The detachment operates no community police offices, having closed one that was previously located downtown. There is a need for the detachment to develop a community outreach / engagement capacity. Police services have had success with mobile vans that can locate at events and provide high visibility. Some vans dispense hot chocolate in the winter and ice cream during the summer months. In many instances, these vehicles are donated by a service club or local car dealership.</w:t>
            </w:r>
          </w:p>
        </w:tc>
        <w:tc>
          <w:tcPr>
            <w:tcW w:w="4675" w:type="dxa"/>
            <w:tcBorders>
              <w:right w:val="nil"/>
            </w:tcBorders>
          </w:tcPr>
          <w:p w14:paraId="7EEAE57A"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Bricks and motor community police offices do not provide a good ROI. These offices are stationary, rely on walk-in traffic, and do not reach the larger community. The municipality in collaboration with the RCMP should explore acquiring a community policing van that would situate at events, in </w:t>
            </w:r>
            <w:proofErr w:type="spellStart"/>
            <w:r w:rsidRPr="0044558E">
              <w:rPr>
                <w:rFonts w:ascii="Garamond" w:hAnsi="Garamond" w:cs="Arial"/>
                <w:sz w:val="20"/>
                <w:szCs w:val="20"/>
              </w:rPr>
              <w:t>neighbourhoods</w:t>
            </w:r>
            <w:proofErr w:type="spellEnd"/>
            <w:r w:rsidRPr="0044558E">
              <w:rPr>
                <w:rFonts w:ascii="Garamond" w:hAnsi="Garamond" w:cs="Arial"/>
                <w:sz w:val="20"/>
                <w:szCs w:val="20"/>
              </w:rPr>
              <w:t xml:space="preserve">, and in high pedestrian traffic areas. </w:t>
            </w:r>
          </w:p>
        </w:tc>
      </w:tr>
    </w:tbl>
    <w:p w14:paraId="06AA09DF" w14:textId="77777777" w:rsidR="00F77943" w:rsidRPr="0044558E" w:rsidRDefault="00F77943" w:rsidP="00F77943">
      <w:pPr>
        <w:rPr>
          <w:rFonts w:ascii="Garamond" w:hAnsi="Garamond" w:cs="Arial"/>
          <w:b/>
          <w:bCs/>
          <w:sz w:val="24"/>
          <w:szCs w:val="24"/>
        </w:rPr>
      </w:pPr>
    </w:p>
    <w:p w14:paraId="4449625D" w14:textId="77777777" w:rsidR="00F77943" w:rsidRPr="0044558E" w:rsidRDefault="00F77943" w:rsidP="00F77943">
      <w:pPr>
        <w:rPr>
          <w:rFonts w:ascii="Garamond" w:hAnsi="Garamond" w:cs="Arial"/>
          <w:b/>
          <w:bCs/>
          <w:sz w:val="20"/>
          <w:szCs w:val="20"/>
        </w:rPr>
      </w:pPr>
      <w:r w:rsidRPr="0044558E">
        <w:rPr>
          <w:rFonts w:ascii="Garamond" w:hAnsi="Garamond" w:cs="Arial"/>
          <w:b/>
          <w:bCs/>
          <w:sz w:val="20"/>
          <w:szCs w:val="20"/>
        </w:rPr>
        <w:t xml:space="preserve">RFR Table 6. </w:t>
      </w:r>
      <w:bookmarkStart w:id="60" w:name="_Hlk108047959"/>
      <w:r w:rsidRPr="0044558E">
        <w:rPr>
          <w:rFonts w:ascii="Garamond" w:hAnsi="Garamond" w:cs="Arial"/>
          <w:b/>
          <w:bCs/>
          <w:sz w:val="20"/>
          <w:szCs w:val="20"/>
        </w:rPr>
        <w:t>Review of Findings &amp; Recommendations – Police Response to Calls for Service</w:t>
      </w:r>
      <w:bookmarkEnd w:id="60"/>
    </w:p>
    <w:p w14:paraId="4E4F6605" w14:textId="77777777" w:rsidR="00F77943" w:rsidRPr="0044558E" w:rsidRDefault="00F77943" w:rsidP="00F77943">
      <w:pPr>
        <w:ind w:left="720" w:firstLine="720"/>
        <w:rPr>
          <w:rFonts w:ascii="Garamond" w:hAnsi="Garamond" w:cs="Arial"/>
          <w:b/>
          <w:bCs/>
          <w:sz w:val="20"/>
          <w:szCs w:val="20"/>
          <w:u w:val="single"/>
        </w:rPr>
      </w:pPr>
      <w:r w:rsidRPr="0044558E">
        <w:rPr>
          <w:rFonts w:ascii="Garamond" w:hAnsi="Garamond" w:cs="Arial"/>
          <w:b/>
          <w:bCs/>
          <w:sz w:val="20"/>
          <w:szCs w:val="20"/>
        </w:rPr>
        <w:t>Findings</w:t>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t>Recommendations</w:t>
      </w:r>
    </w:p>
    <w:tbl>
      <w:tblPr>
        <w:tblStyle w:val="TableGrid"/>
        <w:tblW w:w="0" w:type="auto"/>
        <w:tblLook w:val="04A0" w:firstRow="1" w:lastRow="0" w:firstColumn="1" w:lastColumn="0" w:noHBand="0" w:noVBand="1"/>
      </w:tblPr>
      <w:tblGrid>
        <w:gridCol w:w="4675"/>
        <w:gridCol w:w="4675"/>
      </w:tblGrid>
      <w:tr w:rsidR="00F77943" w:rsidRPr="0044558E" w14:paraId="1854F022" w14:textId="77777777" w:rsidTr="0042700C">
        <w:tc>
          <w:tcPr>
            <w:tcW w:w="4675" w:type="dxa"/>
            <w:tcBorders>
              <w:left w:val="nil"/>
            </w:tcBorders>
          </w:tcPr>
          <w:p w14:paraId="5709BEA8"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The detachment is experiencing increased calls for service.</w:t>
            </w:r>
            <w:r w:rsidRPr="0044558E">
              <w:rPr>
                <w:rFonts w:ascii="Garamond" w:hAnsi="Garamond" w:cs="Arial"/>
                <w:b/>
                <w:bCs/>
                <w:sz w:val="24"/>
                <w:szCs w:val="24"/>
              </w:rPr>
              <w:t xml:space="preserve"> </w:t>
            </w:r>
            <w:r w:rsidRPr="0044558E">
              <w:rPr>
                <w:rFonts w:ascii="Garamond" w:hAnsi="Garamond" w:cs="Arial"/>
                <w:sz w:val="20"/>
                <w:szCs w:val="20"/>
              </w:rPr>
              <w:t>Given the growth projections for the City and the increasing numbers of tourists who come to Penticton, it is likely that the demands on the detachment will continue to increase.</w:t>
            </w:r>
          </w:p>
        </w:tc>
        <w:tc>
          <w:tcPr>
            <w:tcW w:w="4675" w:type="dxa"/>
            <w:tcBorders>
              <w:right w:val="nil"/>
            </w:tcBorders>
          </w:tcPr>
          <w:p w14:paraId="2BE42200"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The City should support efforts to develop alternative call response capacities to divert calls away from sworn officers that are best responded to by other trained professionals. The detachment currently responds to a high number of mental-health related calls that would be better managed be managed by a municipally funded mental health crisis intervention team and a PACT patrol unit.</w:t>
            </w:r>
          </w:p>
          <w:p w14:paraId="69F93436" w14:textId="77777777" w:rsidR="00F77943" w:rsidRPr="0044558E" w:rsidRDefault="00F77943" w:rsidP="0042700C">
            <w:pPr>
              <w:pStyle w:val="NoSpacing"/>
              <w:rPr>
                <w:rFonts w:ascii="Garamond" w:hAnsi="Garamond" w:cs="Arial"/>
                <w:sz w:val="20"/>
                <w:szCs w:val="20"/>
              </w:rPr>
            </w:pPr>
          </w:p>
        </w:tc>
      </w:tr>
      <w:tr w:rsidR="00F77943" w:rsidRPr="0044558E" w14:paraId="18275713" w14:textId="77777777" w:rsidTr="0042700C">
        <w:tc>
          <w:tcPr>
            <w:tcW w:w="4675" w:type="dxa"/>
            <w:tcBorders>
              <w:left w:val="nil"/>
              <w:bottom w:val="single" w:sz="4" w:space="0" w:color="auto"/>
            </w:tcBorders>
          </w:tcPr>
          <w:p w14:paraId="0D8D0D24" w14:textId="32F67A7E" w:rsidR="00F77943" w:rsidRPr="0044558E" w:rsidRDefault="00144936" w:rsidP="0042700C">
            <w:pPr>
              <w:rPr>
                <w:rFonts w:ascii="Garamond" w:hAnsi="Garamond" w:cs="Arial"/>
                <w:sz w:val="20"/>
                <w:szCs w:val="20"/>
              </w:rPr>
            </w:pPr>
            <w:r w:rsidRPr="00DF0DA9">
              <w:rPr>
                <w:rFonts w:ascii="Garamond" w:hAnsi="Garamond" w:cs="Arial"/>
                <w:sz w:val="20"/>
                <w:szCs w:val="20"/>
              </w:rPr>
              <w:t xml:space="preserve">Currently, all calls for service are dispatched by the communications </w:t>
            </w:r>
            <w:proofErr w:type="spellStart"/>
            <w:r w:rsidRPr="00DF0DA9">
              <w:rPr>
                <w:rFonts w:ascii="Garamond" w:hAnsi="Garamond" w:cs="Arial"/>
                <w:sz w:val="20"/>
                <w:szCs w:val="20"/>
              </w:rPr>
              <w:t>centre</w:t>
            </w:r>
            <w:proofErr w:type="spellEnd"/>
            <w:r w:rsidRPr="00DF0DA9">
              <w:rPr>
                <w:rFonts w:ascii="Garamond" w:hAnsi="Garamond" w:cs="Arial"/>
                <w:sz w:val="20"/>
                <w:szCs w:val="20"/>
              </w:rPr>
              <w:t>. There is little or no triaging of calls for service.</w:t>
            </w:r>
            <w:r>
              <w:rPr>
                <w:rFonts w:ascii="Garamond" w:hAnsi="Garamond" w:cs="Arial"/>
                <w:sz w:val="20"/>
                <w:szCs w:val="20"/>
              </w:rPr>
              <w:t xml:space="preserve"> </w:t>
            </w:r>
            <w:r w:rsidR="00F77943" w:rsidRPr="0044558E">
              <w:rPr>
                <w:rFonts w:ascii="Garamond" w:hAnsi="Garamond" w:cs="Arial"/>
                <w:sz w:val="20"/>
                <w:szCs w:val="20"/>
              </w:rPr>
              <w:t xml:space="preserve">Officers are being dispatched to calls for service that do not require an enforcement presence and </w:t>
            </w:r>
            <w:r w:rsidR="00F77943" w:rsidRPr="0044558E">
              <w:rPr>
                <w:rFonts w:ascii="Garamond" w:hAnsi="Garamond" w:cs="Arial"/>
                <w:sz w:val="20"/>
                <w:szCs w:val="20"/>
              </w:rPr>
              <w:lastRenderedPageBreak/>
              <w:t xml:space="preserve">could more efficiently be responded to by non-enforcement personnel. A consequence is that patrol officers have little or no opportunity for proactive, community-focused policing. </w:t>
            </w:r>
          </w:p>
        </w:tc>
        <w:tc>
          <w:tcPr>
            <w:tcW w:w="4675" w:type="dxa"/>
            <w:tcBorders>
              <w:bottom w:val="single" w:sz="4" w:space="0" w:color="auto"/>
              <w:right w:val="nil"/>
            </w:tcBorders>
          </w:tcPr>
          <w:p w14:paraId="773DC7CF"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lastRenderedPageBreak/>
              <w:t xml:space="preserve">The detachment should establish a system for triaging calls for service, including developing interoperability with bylaw and CSOs and establishing a telephone response capacity. This tiered model of policing will </w:t>
            </w:r>
            <w:r w:rsidRPr="0044558E">
              <w:rPr>
                <w:rFonts w:ascii="Garamond" w:hAnsi="Garamond" w:cs="Arial"/>
                <w:sz w:val="20"/>
                <w:szCs w:val="20"/>
              </w:rPr>
              <w:lastRenderedPageBreak/>
              <w:t>increase the effectiveness and efficiency of bylaws, community safety officers, and sworn officers.</w:t>
            </w:r>
          </w:p>
        </w:tc>
      </w:tr>
      <w:tr w:rsidR="00F77943" w:rsidRPr="0044558E" w14:paraId="442F27A8" w14:textId="77777777" w:rsidTr="0042700C">
        <w:tc>
          <w:tcPr>
            <w:tcW w:w="4675" w:type="dxa"/>
            <w:tcBorders>
              <w:left w:val="nil"/>
            </w:tcBorders>
          </w:tcPr>
          <w:p w14:paraId="38442595"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lastRenderedPageBreak/>
              <w:t xml:space="preserve">There is currently a restorative justice program that operates out of the RCMP detachment. The program has been beset by challenges that have limited its effectiveness as an alternative response option, including a high turnover of coordinators and a lack of referrals from sworn officers. </w:t>
            </w:r>
          </w:p>
        </w:tc>
        <w:tc>
          <w:tcPr>
            <w:tcW w:w="4675" w:type="dxa"/>
            <w:tcBorders>
              <w:right w:val="nil"/>
            </w:tcBorders>
          </w:tcPr>
          <w:p w14:paraId="29628904" w14:textId="0F47739F"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Every effort should be made to strengthen the restorative justice program, including taking the necessary steps to increase officer referrals to the program. </w:t>
            </w:r>
            <w:r w:rsidR="002701B4">
              <w:rPr>
                <w:rFonts w:ascii="Garamond" w:hAnsi="Garamond" w:cs="Arial"/>
                <w:sz w:val="20"/>
                <w:szCs w:val="20"/>
              </w:rPr>
              <w:t xml:space="preserve">A former RCMP member has recently been hired at the RJ Coordinator and their efforts to increase officer and referrals from other sources should be supported. </w:t>
            </w:r>
          </w:p>
        </w:tc>
      </w:tr>
    </w:tbl>
    <w:p w14:paraId="601143A0" w14:textId="77777777" w:rsidR="00F77943" w:rsidRPr="0044558E" w:rsidRDefault="00F77943" w:rsidP="00F77943">
      <w:pPr>
        <w:rPr>
          <w:rFonts w:ascii="Garamond" w:hAnsi="Garamond" w:cs="Arial"/>
          <w:b/>
          <w:bCs/>
          <w:sz w:val="24"/>
          <w:szCs w:val="24"/>
          <w:u w:val="single"/>
        </w:rPr>
      </w:pPr>
    </w:p>
    <w:p w14:paraId="115C4B09" w14:textId="77777777" w:rsidR="00F77943" w:rsidRPr="0044558E" w:rsidRDefault="00F77943" w:rsidP="00F77943">
      <w:pPr>
        <w:rPr>
          <w:rFonts w:ascii="Garamond" w:hAnsi="Garamond" w:cs="Arial"/>
          <w:b/>
          <w:bCs/>
          <w:sz w:val="20"/>
          <w:szCs w:val="20"/>
        </w:rPr>
      </w:pPr>
      <w:r w:rsidRPr="0044558E">
        <w:rPr>
          <w:rFonts w:ascii="Garamond" w:hAnsi="Garamond" w:cs="Arial"/>
          <w:b/>
          <w:bCs/>
          <w:sz w:val="20"/>
          <w:szCs w:val="20"/>
        </w:rPr>
        <w:t>RFR Table 7. Review of Findings &amp; Recommendations – Addressing Needs of At-risk &amp; Vulnerable Populations</w:t>
      </w:r>
    </w:p>
    <w:p w14:paraId="1CB7600E" w14:textId="77777777" w:rsidR="00F77943" w:rsidRPr="0044558E" w:rsidRDefault="00F77943" w:rsidP="00F77943">
      <w:pPr>
        <w:rPr>
          <w:rFonts w:ascii="Garamond" w:hAnsi="Garamond" w:cs="Arial"/>
          <w:b/>
          <w:bCs/>
          <w:sz w:val="20"/>
          <w:szCs w:val="20"/>
        </w:rPr>
      </w:pPr>
      <w:r w:rsidRPr="0044558E">
        <w:rPr>
          <w:rFonts w:ascii="Garamond" w:hAnsi="Garamond" w:cs="Arial"/>
          <w:b/>
          <w:bCs/>
          <w:sz w:val="20"/>
          <w:szCs w:val="20"/>
        </w:rPr>
        <w:t xml:space="preserve">                        </w:t>
      </w:r>
      <w:bookmarkStart w:id="61" w:name="_Hlk108047220"/>
      <w:r w:rsidRPr="0044558E">
        <w:rPr>
          <w:rFonts w:ascii="Garamond" w:hAnsi="Garamond" w:cs="Arial"/>
          <w:b/>
          <w:bCs/>
          <w:sz w:val="20"/>
          <w:szCs w:val="20"/>
        </w:rPr>
        <w:t>Findings</w:t>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t>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F77943" w:rsidRPr="0044558E" w14:paraId="7924D547" w14:textId="77777777" w:rsidTr="0042700C">
        <w:tc>
          <w:tcPr>
            <w:tcW w:w="4675" w:type="dxa"/>
          </w:tcPr>
          <w:bookmarkEnd w:id="61"/>
          <w:p w14:paraId="41ECAD03"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Similar to their municipal and detachment counterparts across the province, Penticton RCMP are responding to an increasing number of calls for service involving at-risk and vulnerable persons. This includes persons who are homeless, mentally ill, and/or addicted. These increasing demands are due, in part, to downloading that has occurred due to the provincial government not providing adequate funding for mental health and social services, housing, treatment, and other services. </w:t>
            </w:r>
          </w:p>
        </w:tc>
        <w:tc>
          <w:tcPr>
            <w:tcW w:w="4675" w:type="dxa"/>
          </w:tcPr>
          <w:p w14:paraId="2FB62136"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The role of the detachment in responding to at-risk and vulnerable populations should be clearly set out in a CSWB plan. The police should not be the default for the failure of other agencies to provide sufficient resources to fulfill their legislated mandate.    </w:t>
            </w:r>
          </w:p>
        </w:tc>
      </w:tr>
    </w:tbl>
    <w:p w14:paraId="1516FBA2" w14:textId="77777777" w:rsidR="00F77943" w:rsidRPr="0044558E" w:rsidRDefault="00F77943" w:rsidP="00F77943">
      <w:pPr>
        <w:rPr>
          <w:rFonts w:ascii="Garamond" w:hAnsi="Garamond" w:cs="Arial"/>
          <w:b/>
          <w:bCs/>
          <w:sz w:val="24"/>
          <w:szCs w:val="24"/>
          <w:u w:val="single"/>
        </w:rPr>
      </w:pPr>
    </w:p>
    <w:p w14:paraId="2DC02CA0" w14:textId="77777777" w:rsidR="00F77943" w:rsidRPr="0044558E" w:rsidRDefault="00F77943" w:rsidP="00F77943">
      <w:pPr>
        <w:pStyle w:val="NoSpacing"/>
        <w:rPr>
          <w:rFonts w:ascii="Garamond" w:hAnsi="Garamond" w:cs="Arial"/>
          <w:b/>
          <w:bCs/>
          <w:sz w:val="20"/>
          <w:szCs w:val="20"/>
        </w:rPr>
      </w:pPr>
      <w:r w:rsidRPr="0044558E">
        <w:rPr>
          <w:rFonts w:ascii="Garamond" w:hAnsi="Garamond" w:cs="Arial"/>
          <w:b/>
          <w:bCs/>
          <w:sz w:val="20"/>
          <w:szCs w:val="20"/>
        </w:rPr>
        <w:t xml:space="preserve">RFR Table 8. Findings &amp; Recommendations – Bylaws &amp; Community Safety Officers </w:t>
      </w:r>
    </w:p>
    <w:p w14:paraId="407CC77F" w14:textId="77777777" w:rsidR="00F77943" w:rsidRPr="0044558E" w:rsidRDefault="00F77943" w:rsidP="00F77943">
      <w:pPr>
        <w:spacing w:line="360" w:lineRule="auto"/>
        <w:rPr>
          <w:rFonts w:ascii="Garamond" w:hAnsi="Garamond" w:cs="Arial"/>
          <w:b/>
          <w:bCs/>
          <w:sz w:val="20"/>
          <w:szCs w:val="20"/>
        </w:rPr>
      </w:pPr>
      <w:r w:rsidRPr="0044558E">
        <w:rPr>
          <w:rFonts w:ascii="Garamond" w:hAnsi="Garamond" w:cs="Arial"/>
          <w:b/>
          <w:bCs/>
          <w:sz w:val="20"/>
          <w:szCs w:val="20"/>
        </w:rPr>
        <w:t xml:space="preserve">          </w:t>
      </w:r>
    </w:p>
    <w:p w14:paraId="0DFE3705" w14:textId="77777777" w:rsidR="00F77943" w:rsidRPr="0044558E" w:rsidRDefault="00F77943" w:rsidP="00F77943">
      <w:pPr>
        <w:spacing w:line="360" w:lineRule="auto"/>
        <w:ind w:left="720" w:firstLine="720"/>
        <w:rPr>
          <w:rFonts w:ascii="Garamond" w:hAnsi="Garamond" w:cs="Arial"/>
          <w:b/>
          <w:bCs/>
          <w:sz w:val="20"/>
          <w:szCs w:val="20"/>
        </w:rPr>
      </w:pPr>
      <w:r w:rsidRPr="0044558E">
        <w:rPr>
          <w:rFonts w:ascii="Garamond" w:hAnsi="Garamond" w:cs="Arial"/>
          <w:b/>
          <w:bCs/>
          <w:sz w:val="20"/>
          <w:szCs w:val="20"/>
        </w:rPr>
        <w:t xml:space="preserve"> Findings </w:t>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t xml:space="preserve">            Recommendations</w:t>
      </w:r>
    </w:p>
    <w:tbl>
      <w:tblPr>
        <w:tblStyle w:val="TableGrid"/>
        <w:tblW w:w="0" w:type="auto"/>
        <w:tblLook w:val="04A0" w:firstRow="1" w:lastRow="0" w:firstColumn="1" w:lastColumn="0" w:noHBand="0" w:noVBand="1"/>
      </w:tblPr>
      <w:tblGrid>
        <w:gridCol w:w="4675"/>
        <w:gridCol w:w="4675"/>
      </w:tblGrid>
      <w:tr w:rsidR="00F77943" w:rsidRPr="0044558E" w14:paraId="5563381D" w14:textId="77777777" w:rsidTr="0042700C">
        <w:tc>
          <w:tcPr>
            <w:tcW w:w="4675" w:type="dxa"/>
            <w:tcBorders>
              <w:left w:val="nil"/>
            </w:tcBorders>
          </w:tcPr>
          <w:p w14:paraId="6C917329" w14:textId="77777777"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 xml:space="preserve">Penticton Bylaw Services is a best practice, evidence-based agency that is exceptionally well-managed, makes a significant contribution to community safety, and provides an excellent ROI for the municipality. </w:t>
            </w:r>
          </w:p>
        </w:tc>
        <w:tc>
          <w:tcPr>
            <w:tcW w:w="4675" w:type="dxa"/>
            <w:tcBorders>
              <w:right w:val="nil"/>
            </w:tcBorders>
          </w:tcPr>
          <w:p w14:paraId="22FBDC84" w14:textId="77777777" w:rsidR="00F77943" w:rsidRPr="0044558E" w:rsidRDefault="00F77943" w:rsidP="0042700C">
            <w:pPr>
              <w:rPr>
                <w:rFonts w:ascii="Garamond" w:hAnsi="Garamond" w:cs="Arial"/>
                <w:sz w:val="20"/>
                <w:szCs w:val="20"/>
              </w:rPr>
            </w:pPr>
            <w:r w:rsidRPr="0044558E">
              <w:rPr>
                <w:rStyle w:val="NoSpacingChar"/>
                <w:rFonts w:ascii="Garamond" w:hAnsi="Garamond" w:cs="Arial"/>
                <w:sz w:val="20"/>
                <w:szCs w:val="20"/>
              </w:rPr>
              <w:t>This report makes no recommendations on how Bylaw Officers are recruited, trained, and deployed</w:t>
            </w:r>
            <w:r w:rsidRPr="0044558E">
              <w:rPr>
                <w:rFonts w:ascii="Garamond" w:hAnsi="Garamond" w:cs="Arial"/>
                <w:sz w:val="20"/>
                <w:szCs w:val="20"/>
              </w:rPr>
              <w:t>.</w:t>
            </w:r>
          </w:p>
          <w:p w14:paraId="334767BB" w14:textId="77777777" w:rsidR="00F77943" w:rsidRPr="0044558E" w:rsidRDefault="00F77943" w:rsidP="0042700C">
            <w:pPr>
              <w:spacing w:line="360" w:lineRule="auto"/>
              <w:rPr>
                <w:rFonts w:ascii="Garamond" w:hAnsi="Garamond" w:cs="Arial"/>
                <w:sz w:val="20"/>
                <w:szCs w:val="20"/>
              </w:rPr>
            </w:pPr>
          </w:p>
        </w:tc>
      </w:tr>
      <w:tr w:rsidR="00F77943" w:rsidRPr="0044558E" w14:paraId="47805EFA" w14:textId="77777777" w:rsidTr="0042700C">
        <w:tc>
          <w:tcPr>
            <w:tcW w:w="4675" w:type="dxa"/>
            <w:tcBorders>
              <w:left w:val="nil"/>
            </w:tcBorders>
          </w:tcPr>
          <w:p w14:paraId="5A6C9FCD" w14:textId="77777777" w:rsidR="00F77943" w:rsidRPr="0044558E" w:rsidRDefault="00F77943" w:rsidP="0042700C">
            <w:pPr>
              <w:rPr>
                <w:rFonts w:ascii="Garamond" w:hAnsi="Garamond" w:cs="Arial"/>
                <w:b/>
                <w:bCs/>
                <w:sz w:val="24"/>
                <w:szCs w:val="24"/>
              </w:rPr>
            </w:pPr>
            <w:r w:rsidRPr="0044558E">
              <w:rPr>
                <w:rFonts w:ascii="Garamond" w:hAnsi="Garamond" w:cs="Arial"/>
                <w:sz w:val="20"/>
                <w:szCs w:val="20"/>
              </w:rPr>
              <w:t xml:space="preserve">The CSOs program was implemented in the absence of a business plan. As of Spring, 2022, the officers had no legal authority and were attempting to be both enforcement agents and to build relationships with vulnerable and at-risk persons. Reconciling these two roles may not be possible. </w:t>
            </w:r>
          </w:p>
        </w:tc>
        <w:tc>
          <w:tcPr>
            <w:tcW w:w="4675" w:type="dxa"/>
            <w:tcBorders>
              <w:right w:val="nil"/>
            </w:tcBorders>
          </w:tcPr>
          <w:p w14:paraId="143B7190" w14:textId="77777777" w:rsidR="00F77943" w:rsidRPr="0044558E" w:rsidRDefault="00F77943" w:rsidP="0042700C">
            <w:pPr>
              <w:pStyle w:val="TableParagraph"/>
              <w:ind w:left="-14"/>
              <w:rPr>
                <w:rFonts w:ascii="Garamond" w:hAnsi="Garamond" w:cs="Arial"/>
                <w:sz w:val="20"/>
                <w:szCs w:val="20"/>
              </w:rPr>
            </w:pPr>
            <w:r w:rsidRPr="0044558E">
              <w:rPr>
                <w:rStyle w:val="NoSpacingChar"/>
                <w:rFonts w:ascii="Garamond" w:hAnsi="Garamond" w:cs="Arial"/>
                <w:sz w:val="20"/>
                <w:szCs w:val="20"/>
              </w:rPr>
              <w:t>The City should consider pausing the hiring of any additional CSOs until the completion of a business plan that sets out the rationale for the program, the mandate and role of the CSOs, the parameters of their activities, and how the effectiveness of the program will be measured</w:t>
            </w:r>
            <w:r w:rsidRPr="0044558E">
              <w:rPr>
                <w:rFonts w:ascii="Garamond" w:hAnsi="Garamond" w:cs="Arial"/>
                <w:sz w:val="20"/>
                <w:szCs w:val="20"/>
              </w:rPr>
              <w:t>.</w:t>
            </w:r>
          </w:p>
        </w:tc>
      </w:tr>
      <w:tr w:rsidR="00F77943" w:rsidRPr="0044558E" w14:paraId="18F54F20" w14:textId="77777777" w:rsidTr="0042700C">
        <w:tc>
          <w:tcPr>
            <w:tcW w:w="4675" w:type="dxa"/>
            <w:tcBorders>
              <w:left w:val="nil"/>
              <w:bottom w:val="single" w:sz="4" w:space="0" w:color="auto"/>
            </w:tcBorders>
          </w:tcPr>
          <w:p w14:paraId="22C88978" w14:textId="77777777" w:rsidR="00F77943" w:rsidRPr="0044558E" w:rsidRDefault="00F77943" w:rsidP="0042700C">
            <w:pPr>
              <w:rPr>
                <w:rFonts w:ascii="Garamond" w:hAnsi="Garamond" w:cs="Arial"/>
                <w:b/>
                <w:bCs/>
                <w:sz w:val="24"/>
                <w:szCs w:val="24"/>
              </w:rPr>
            </w:pPr>
            <w:r w:rsidRPr="0044558E">
              <w:rPr>
                <w:rFonts w:ascii="Garamond" w:hAnsi="Garamond" w:cs="Arial"/>
                <w:sz w:val="20"/>
                <w:szCs w:val="20"/>
              </w:rPr>
              <w:t xml:space="preserve">The CSOs’ absence of any legal authorities may have liability implications for the municipality. </w:t>
            </w:r>
          </w:p>
        </w:tc>
        <w:tc>
          <w:tcPr>
            <w:tcW w:w="4675" w:type="dxa"/>
            <w:tcBorders>
              <w:bottom w:val="single" w:sz="4" w:space="0" w:color="auto"/>
              <w:right w:val="nil"/>
            </w:tcBorders>
          </w:tcPr>
          <w:p w14:paraId="024E829C" w14:textId="77777777" w:rsidR="00F77943" w:rsidRPr="0044558E" w:rsidRDefault="00F77943" w:rsidP="0042700C">
            <w:pPr>
              <w:pStyle w:val="TableParagraph"/>
              <w:ind w:left="-14"/>
              <w:rPr>
                <w:rFonts w:ascii="Garamond" w:hAnsi="Garamond"/>
              </w:rPr>
            </w:pPr>
            <w:r w:rsidRPr="0044558E">
              <w:rPr>
                <w:rStyle w:val="NoSpacingChar"/>
                <w:rFonts w:ascii="Garamond" w:hAnsi="Garamond" w:cs="Arial"/>
                <w:sz w:val="20"/>
                <w:szCs w:val="20"/>
              </w:rPr>
              <w:t xml:space="preserve">The City, in collaboration with the Manager of the Bylaw Services, should develop a proposal to the provincial government requesting </w:t>
            </w:r>
            <w:bookmarkStart w:id="62" w:name="_Hlk108819458"/>
            <w:r w:rsidRPr="0044558E">
              <w:rPr>
                <w:rStyle w:val="NoSpacingChar"/>
                <w:rFonts w:ascii="Garamond" w:hAnsi="Garamond" w:cs="Arial"/>
                <w:sz w:val="20"/>
                <w:szCs w:val="20"/>
              </w:rPr>
              <w:t xml:space="preserve">Special Municipal Constable status </w:t>
            </w:r>
            <w:bookmarkEnd w:id="62"/>
            <w:r w:rsidRPr="0044558E">
              <w:rPr>
                <w:rStyle w:val="NoSpacingChar"/>
                <w:rFonts w:ascii="Garamond" w:hAnsi="Garamond" w:cs="Arial"/>
                <w:sz w:val="20"/>
                <w:szCs w:val="20"/>
              </w:rPr>
              <w:t>for the CSOs. The document should set out the competencies and skill sets required of officers with that designation</w:t>
            </w:r>
            <w:r w:rsidRPr="0044558E">
              <w:rPr>
                <w:rFonts w:ascii="Garamond" w:hAnsi="Garamond"/>
              </w:rPr>
              <w:t xml:space="preserve">.  </w:t>
            </w:r>
          </w:p>
        </w:tc>
      </w:tr>
      <w:tr w:rsidR="00F77943" w:rsidRPr="0044558E" w14:paraId="57A9FD46" w14:textId="77777777" w:rsidTr="0042700C">
        <w:tc>
          <w:tcPr>
            <w:tcW w:w="4675" w:type="dxa"/>
            <w:tcBorders>
              <w:left w:val="nil"/>
              <w:bottom w:val="single" w:sz="4" w:space="0" w:color="auto"/>
            </w:tcBorders>
          </w:tcPr>
          <w:p w14:paraId="15E937CD" w14:textId="7A2CECFD" w:rsidR="00F77943" w:rsidRPr="0044558E" w:rsidRDefault="00F77943" w:rsidP="0042700C">
            <w:pPr>
              <w:pStyle w:val="TableParagraph"/>
              <w:ind w:left="-30"/>
              <w:rPr>
                <w:rFonts w:ascii="Garamond" w:hAnsi="Garamond" w:cs="Arial"/>
                <w:sz w:val="20"/>
                <w:szCs w:val="20"/>
              </w:rPr>
            </w:pPr>
            <w:r w:rsidRPr="0044558E">
              <w:rPr>
                <w:rFonts w:ascii="Garamond" w:hAnsi="Garamond" w:cs="Arial"/>
                <w:sz w:val="20"/>
                <w:szCs w:val="20"/>
              </w:rPr>
              <w:t xml:space="preserve">Despite BEOs and the CSOs sharing the same building, there is limited interoperability between the two entities, which is having a significant impact on their effectiveness and efficiency. </w:t>
            </w:r>
          </w:p>
        </w:tc>
        <w:tc>
          <w:tcPr>
            <w:tcW w:w="4675" w:type="dxa"/>
            <w:tcBorders>
              <w:bottom w:val="single" w:sz="4" w:space="0" w:color="auto"/>
              <w:right w:val="nil"/>
            </w:tcBorders>
          </w:tcPr>
          <w:p w14:paraId="2F0E6E4B" w14:textId="77777777" w:rsidR="00F77943" w:rsidRPr="0044558E" w:rsidRDefault="00F77943" w:rsidP="0042700C">
            <w:pPr>
              <w:pStyle w:val="TableParagraph"/>
              <w:ind w:left="-14"/>
              <w:rPr>
                <w:rFonts w:ascii="Garamond" w:hAnsi="Garamond" w:cs="Arial"/>
                <w:sz w:val="20"/>
                <w:szCs w:val="20"/>
              </w:rPr>
            </w:pPr>
            <w:r w:rsidRPr="0044558E">
              <w:rPr>
                <w:rFonts w:ascii="Garamond" w:hAnsi="Garamond" w:cs="Arial"/>
                <w:sz w:val="20"/>
                <w:szCs w:val="20"/>
              </w:rPr>
              <w:t xml:space="preserve">The Manager of Bylaw Services should develop an action plan to address the division and friction between the BEOs and CSOs and to foster interoperability. </w:t>
            </w:r>
          </w:p>
        </w:tc>
      </w:tr>
      <w:tr w:rsidR="00F77943" w:rsidRPr="0044558E" w14:paraId="649B54CC" w14:textId="77777777" w:rsidTr="0042700C">
        <w:trPr>
          <w:trHeight w:val="416"/>
        </w:trPr>
        <w:tc>
          <w:tcPr>
            <w:tcW w:w="4675" w:type="dxa"/>
            <w:tcBorders>
              <w:left w:val="nil"/>
            </w:tcBorders>
          </w:tcPr>
          <w:p w14:paraId="2F6651F4" w14:textId="77777777" w:rsidR="00F77943" w:rsidRPr="0044558E" w:rsidRDefault="00F77943" w:rsidP="0042700C">
            <w:pPr>
              <w:ind w:left="-30"/>
              <w:rPr>
                <w:rFonts w:ascii="Garamond" w:hAnsi="Garamond" w:cs="Arial"/>
                <w:b/>
                <w:bCs/>
                <w:sz w:val="20"/>
                <w:szCs w:val="20"/>
              </w:rPr>
            </w:pPr>
            <w:r w:rsidRPr="0044558E">
              <w:rPr>
                <w:rFonts w:ascii="Garamond" w:hAnsi="Garamond" w:cs="Arial"/>
                <w:sz w:val="20"/>
                <w:szCs w:val="20"/>
              </w:rPr>
              <w:t xml:space="preserve">The results of the community survey revealed that residents have little idea of the mandate and role of the </w:t>
            </w:r>
            <w:r w:rsidRPr="0044558E">
              <w:rPr>
                <w:rFonts w:ascii="Garamond" w:hAnsi="Garamond" w:cs="Arial"/>
                <w:sz w:val="20"/>
                <w:szCs w:val="20"/>
              </w:rPr>
              <w:lastRenderedPageBreak/>
              <w:t>CSOs and little faith that the CSOs would have an appreciable impact on the issues in the community.</w:t>
            </w:r>
          </w:p>
          <w:p w14:paraId="0362CA39" w14:textId="77777777" w:rsidR="00F77943" w:rsidRPr="0044558E" w:rsidRDefault="00F77943" w:rsidP="0042700C">
            <w:pPr>
              <w:spacing w:line="360" w:lineRule="auto"/>
              <w:ind w:left="-30"/>
              <w:rPr>
                <w:rFonts w:ascii="Garamond" w:hAnsi="Garamond" w:cs="Arial"/>
                <w:b/>
                <w:bCs/>
                <w:sz w:val="24"/>
                <w:szCs w:val="24"/>
              </w:rPr>
            </w:pPr>
          </w:p>
        </w:tc>
        <w:tc>
          <w:tcPr>
            <w:tcW w:w="4675" w:type="dxa"/>
            <w:tcBorders>
              <w:right w:val="nil"/>
            </w:tcBorders>
          </w:tcPr>
          <w:p w14:paraId="7FF4923E" w14:textId="77777777" w:rsidR="00F77943" w:rsidRPr="0044558E" w:rsidRDefault="00F77943" w:rsidP="0042700C">
            <w:pPr>
              <w:pStyle w:val="TableParagraph"/>
              <w:ind w:left="0"/>
              <w:rPr>
                <w:rFonts w:ascii="Garamond" w:hAnsi="Garamond" w:cs="Arial"/>
                <w:sz w:val="20"/>
                <w:szCs w:val="20"/>
              </w:rPr>
            </w:pPr>
            <w:r w:rsidRPr="0044558E">
              <w:rPr>
                <w:rFonts w:ascii="Garamond" w:hAnsi="Garamond" w:cs="Arial"/>
                <w:sz w:val="20"/>
                <w:szCs w:val="20"/>
              </w:rPr>
              <w:lastRenderedPageBreak/>
              <w:t xml:space="preserve">A communication plan should be developed in collaboration with the Manager of the Bylaw Manager to educate the community on the mandates and roles of </w:t>
            </w:r>
            <w:r w:rsidRPr="0044558E">
              <w:rPr>
                <w:rFonts w:ascii="Garamond" w:hAnsi="Garamond" w:cs="Arial"/>
                <w:sz w:val="20"/>
                <w:szCs w:val="20"/>
              </w:rPr>
              <w:lastRenderedPageBreak/>
              <w:t xml:space="preserve">BEOs and CSOs. This could be a component of the CSWB plan. </w:t>
            </w:r>
          </w:p>
        </w:tc>
      </w:tr>
    </w:tbl>
    <w:p w14:paraId="3611151D" w14:textId="77777777" w:rsidR="00F77943" w:rsidRPr="0044558E" w:rsidRDefault="00F77943" w:rsidP="00F77943">
      <w:pPr>
        <w:spacing w:line="360" w:lineRule="auto"/>
        <w:rPr>
          <w:rFonts w:ascii="Garamond" w:hAnsi="Garamond" w:cs="Arial"/>
          <w:b/>
          <w:bCs/>
          <w:sz w:val="24"/>
          <w:szCs w:val="24"/>
        </w:rPr>
      </w:pPr>
    </w:p>
    <w:p w14:paraId="4863CECE" w14:textId="77777777" w:rsidR="00F77943" w:rsidRPr="0044558E" w:rsidRDefault="00F77943" w:rsidP="00F77943">
      <w:pPr>
        <w:spacing w:line="360" w:lineRule="auto"/>
        <w:rPr>
          <w:rFonts w:ascii="Garamond" w:hAnsi="Garamond" w:cs="Arial"/>
          <w:b/>
          <w:bCs/>
          <w:sz w:val="20"/>
          <w:szCs w:val="20"/>
        </w:rPr>
      </w:pPr>
      <w:r w:rsidRPr="0044558E">
        <w:rPr>
          <w:rFonts w:ascii="Garamond" w:hAnsi="Garamond" w:cs="Arial"/>
          <w:b/>
          <w:bCs/>
          <w:sz w:val="20"/>
          <w:szCs w:val="20"/>
        </w:rPr>
        <w:t xml:space="preserve">RFR Table 9. </w:t>
      </w:r>
      <w:bookmarkStart w:id="63" w:name="_Hlk108052875"/>
      <w:r w:rsidRPr="0044558E">
        <w:rPr>
          <w:rFonts w:ascii="Garamond" w:hAnsi="Garamond" w:cs="Arial"/>
          <w:b/>
          <w:bCs/>
          <w:sz w:val="20"/>
          <w:szCs w:val="20"/>
        </w:rPr>
        <w:t xml:space="preserve">Findings &amp; Recommendations – Fire &amp; Rescue </w:t>
      </w:r>
      <w:bookmarkEnd w:id="63"/>
    </w:p>
    <w:p w14:paraId="38018370" w14:textId="77777777" w:rsidR="00F77943" w:rsidRPr="0044558E" w:rsidRDefault="00F77943" w:rsidP="00F77943">
      <w:pPr>
        <w:spacing w:line="360" w:lineRule="auto"/>
        <w:rPr>
          <w:rFonts w:ascii="Garamond" w:hAnsi="Garamond" w:cs="Arial"/>
          <w:b/>
          <w:bCs/>
          <w:sz w:val="20"/>
          <w:szCs w:val="20"/>
        </w:rPr>
      </w:pPr>
      <w:r w:rsidRPr="0044558E">
        <w:rPr>
          <w:rFonts w:ascii="Garamond" w:hAnsi="Garamond" w:cs="Arial"/>
          <w:b/>
          <w:bCs/>
          <w:sz w:val="20"/>
          <w:szCs w:val="20"/>
        </w:rPr>
        <w:t xml:space="preserve">               Findings</w:t>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r>
      <w:r w:rsidRPr="0044558E">
        <w:rPr>
          <w:rFonts w:ascii="Garamond" w:hAnsi="Garamond" w:cs="Arial"/>
          <w:b/>
          <w:bCs/>
          <w:sz w:val="20"/>
          <w:szCs w:val="20"/>
        </w:rPr>
        <w:tab/>
        <w:t xml:space="preserve">                    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F77943" w:rsidRPr="0044558E" w14:paraId="3036B847" w14:textId="77777777" w:rsidTr="0042700C">
        <w:tc>
          <w:tcPr>
            <w:tcW w:w="4675" w:type="dxa"/>
          </w:tcPr>
          <w:p w14:paraId="2D1C27EB" w14:textId="61B1A9D7" w:rsidR="00F77943" w:rsidRPr="00E602A7" w:rsidRDefault="00F77943" w:rsidP="0042700C">
            <w:pPr>
              <w:shd w:val="clear" w:color="auto" w:fill="FFFFFF" w:themeFill="background1"/>
              <w:rPr>
                <w:rFonts w:ascii="Garamond" w:hAnsi="Garamond" w:cs="Arial"/>
                <w:sz w:val="20"/>
                <w:szCs w:val="20"/>
              </w:rPr>
            </w:pPr>
            <w:r w:rsidRPr="00E602A7">
              <w:rPr>
                <w:rFonts w:ascii="Garamond" w:hAnsi="Garamond" w:cs="Arial"/>
                <w:sz w:val="20"/>
                <w:szCs w:val="20"/>
              </w:rPr>
              <w:t>The large majority of calls for service to which</w:t>
            </w:r>
            <w:r w:rsidR="00E602A7" w:rsidRPr="00E602A7">
              <w:rPr>
                <w:rFonts w:ascii="Garamond" w:hAnsi="Garamond" w:cs="Arial"/>
                <w:sz w:val="20"/>
                <w:szCs w:val="20"/>
              </w:rPr>
              <w:t xml:space="preserve"> </w:t>
            </w:r>
            <w:r w:rsidR="00E602A7" w:rsidRPr="00B46030">
              <w:rPr>
                <w:rFonts w:ascii="Garamond" w:hAnsi="Garamond" w:cs="Arial"/>
                <w:sz w:val="20"/>
                <w:szCs w:val="20"/>
              </w:rPr>
              <w:t>Penticton Fire and Rescue Service</w:t>
            </w:r>
            <w:r w:rsidRPr="00E602A7">
              <w:rPr>
                <w:rFonts w:ascii="Garamond" w:hAnsi="Garamond" w:cs="Arial"/>
                <w:sz w:val="20"/>
                <w:szCs w:val="20"/>
              </w:rPr>
              <w:t xml:space="preserve"> </w:t>
            </w:r>
            <w:r w:rsidR="00E602A7" w:rsidRPr="00E602A7">
              <w:rPr>
                <w:rFonts w:ascii="Garamond" w:hAnsi="Garamond" w:cs="Arial"/>
                <w:sz w:val="20"/>
                <w:szCs w:val="20"/>
              </w:rPr>
              <w:t>(</w:t>
            </w:r>
            <w:r w:rsidRPr="00E602A7">
              <w:rPr>
                <w:rFonts w:ascii="Garamond" w:hAnsi="Garamond" w:cs="Arial"/>
                <w:sz w:val="20"/>
                <w:szCs w:val="20"/>
              </w:rPr>
              <w:t>PFRS</w:t>
            </w:r>
            <w:r w:rsidR="00E602A7" w:rsidRPr="00E602A7">
              <w:rPr>
                <w:rFonts w:ascii="Garamond" w:hAnsi="Garamond" w:cs="Arial"/>
                <w:sz w:val="20"/>
                <w:szCs w:val="20"/>
              </w:rPr>
              <w:t>)</w:t>
            </w:r>
            <w:r w:rsidRPr="00E602A7">
              <w:rPr>
                <w:rFonts w:ascii="Garamond" w:hAnsi="Garamond" w:cs="Arial"/>
                <w:sz w:val="20"/>
                <w:szCs w:val="20"/>
              </w:rPr>
              <w:t xml:space="preserve"> responds are not fire related but involve a medical occurrence, very often drug overdoses.  On average, 1% involve a structural fire. </w:t>
            </w:r>
            <w:r w:rsidR="00233ACB">
              <w:rPr>
                <w:rFonts w:ascii="Garamond" w:hAnsi="Garamond" w:cs="Arial"/>
                <w:sz w:val="20"/>
                <w:szCs w:val="20"/>
              </w:rPr>
              <w:t xml:space="preserve">That said, the PFRS must have the capacity to respond to low frequency, high impact events. </w:t>
            </w:r>
            <w:r w:rsidR="00D412D2">
              <w:rPr>
                <w:rFonts w:ascii="Garamond" w:hAnsi="Garamond" w:cs="Arial"/>
                <w:sz w:val="20"/>
                <w:szCs w:val="20"/>
              </w:rPr>
              <w:t>The PFRS service has a duty of care to the community.</w:t>
            </w:r>
          </w:p>
          <w:p w14:paraId="2C34401C" w14:textId="77777777" w:rsidR="00F77943" w:rsidRPr="0044558E" w:rsidRDefault="00F77943" w:rsidP="0042700C">
            <w:pPr>
              <w:shd w:val="clear" w:color="auto" w:fill="FFFFFF" w:themeFill="background1"/>
              <w:rPr>
                <w:rFonts w:ascii="Garamond" w:hAnsi="Garamond" w:cs="Arial"/>
                <w:sz w:val="20"/>
                <w:szCs w:val="20"/>
              </w:rPr>
            </w:pPr>
          </w:p>
          <w:p w14:paraId="6B8C2E90" w14:textId="24F8B103" w:rsidR="00F77943" w:rsidRDefault="00F77943" w:rsidP="0042700C">
            <w:pPr>
              <w:shd w:val="clear" w:color="auto" w:fill="FFFFFF" w:themeFill="background1"/>
              <w:rPr>
                <w:rFonts w:ascii="Garamond" w:hAnsi="Garamond" w:cs="Arial"/>
                <w:sz w:val="20"/>
                <w:szCs w:val="20"/>
              </w:rPr>
            </w:pPr>
            <w:r w:rsidRPr="0044558E">
              <w:rPr>
                <w:rFonts w:ascii="Garamond" w:hAnsi="Garamond" w:cs="Arial"/>
                <w:sz w:val="20"/>
                <w:szCs w:val="20"/>
              </w:rPr>
              <w:t xml:space="preserve">The increasing demands for service being made on PFRS are in large measure the result of inadequate provincial emergency health services </w:t>
            </w:r>
            <w:r w:rsidR="008B199B">
              <w:rPr>
                <w:rFonts w:ascii="Garamond" w:hAnsi="Garamond" w:cs="Arial"/>
                <w:sz w:val="20"/>
                <w:szCs w:val="20"/>
              </w:rPr>
              <w:t>(</w:t>
            </w:r>
            <w:r w:rsidRPr="0044558E">
              <w:rPr>
                <w:rFonts w:ascii="Garamond" w:hAnsi="Garamond" w:cs="Arial"/>
                <w:sz w:val="20"/>
                <w:szCs w:val="20"/>
              </w:rPr>
              <w:t>EHS</w:t>
            </w:r>
            <w:r w:rsidR="008B199B">
              <w:rPr>
                <w:rFonts w:ascii="Garamond" w:hAnsi="Garamond" w:cs="Arial"/>
                <w:sz w:val="20"/>
                <w:szCs w:val="20"/>
              </w:rPr>
              <w:t>)</w:t>
            </w:r>
            <w:r w:rsidRPr="0044558E">
              <w:rPr>
                <w:rFonts w:ascii="Garamond" w:hAnsi="Garamond" w:cs="Arial"/>
                <w:sz w:val="20"/>
                <w:szCs w:val="20"/>
              </w:rPr>
              <w:t xml:space="preserve">, most notably </w:t>
            </w:r>
            <w:proofErr w:type="gramStart"/>
            <w:r w:rsidR="002405BB">
              <w:rPr>
                <w:rFonts w:ascii="Garamond" w:hAnsi="Garamond" w:cs="Arial"/>
                <w:sz w:val="20"/>
                <w:szCs w:val="20"/>
              </w:rPr>
              <w:t xml:space="preserve">BCAS </w:t>
            </w:r>
            <w:r w:rsidRPr="0044558E">
              <w:rPr>
                <w:rFonts w:ascii="Garamond" w:hAnsi="Garamond" w:cs="Arial"/>
                <w:sz w:val="20"/>
                <w:szCs w:val="20"/>
              </w:rPr>
              <w:t xml:space="preserve"> resources</w:t>
            </w:r>
            <w:proofErr w:type="gramEnd"/>
            <w:r w:rsidRPr="0044558E">
              <w:rPr>
                <w:rFonts w:ascii="Garamond" w:hAnsi="Garamond" w:cs="Arial"/>
                <w:sz w:val="20"/>
                <w:szCs w:val="20"/>
              </w:rPr>
              <w:t>. This results in the municipality subsidizing a provincial responsibility.</w:t>
            </w:r>
          </w:p>
          <w:p w14:paraId="79BD7784" w14:textId="749F04F3" w:rsidR="00233ACB" w:rsidRDefault="00233ACB" w:rsidP="0042700C">
            <w:pPr>
              <w:shd w:val="clear" w:color="auto" w:fill="FFFFFF" w:themeFill="background1"/>
              <w:rPr>
                <w:rFonts w:ascii="Garamond" w:hAnsi="Garamond" w:cs="Arial"/>
                <w:sz w:val="20"/>
                <w:szCs w:val="20"/>
              </w:rPr>
            </w:pPr>
          </w:p>
          <w:p w14:paraId="138DE42D" w14:textId="6299D2FF" w:rsidR="00233ACB" w:rsidRDefault="00233ACB" w:rsidP="0042700C">
            <w:pPr>
              <w:shd w:val="clear" w:color="auto" w:fill="FFFFFF" w:themeFill="background1"/>
              <w:rPr>
                <w:rFonts w:ascii="Garamond" w:hAnsi="Garamond" w:cs="Arial"/>
                <w:sz w:val="20"/>
                <w:szCs w:val="20"/>
              </w:rPr>
            </w:pPr>
            <w:r>
              <w:rPr>
                <w:rFonts w:ascii="Garamond" w:hAnsi="Garamond" w:cs="Arial"/>
                <w:sz w:val="20"/>
                <w:szCs w:val="20"/>
              </w:rPr>
              <w:t>There is a seasonality dimension to the demands on PFRS, with the increased numbers of visitors to the community during the summer which is also the time of greatest risk of wildfires</w:t>
            </w:r>
            <w:r w:rsidR="00D412D2">
              <w:rPr>
                <w:rFonts w:ascii="Garamond" w:hAnsi="Garamond" w:cs="Arial"/>
                <w:sz w:val="20"/>
                <w:szCs w:val="20"/>
              </w:rPr>
              <w:t xml:space="preserve"> and increased marine-related calls.</w:t>
            </w:r>
          </w:p>
          <w:p w14:paraId="47699E49" w14:textId="39EA365A" w:rsidR="00D412D2" w:rsidRDefault="00D412D2" w:rsidP="0042700C">
            <w:pPr>
              <w:shd w:val="clear" w:color="auto" w:fill="FFFFFF" w:themeFill="background1"/>
              <w:rPr>
                <w:rFonts w:ascii="Garamond" w:hAnsi="Garamond" w:cs="Arial"/>
                <w:sz w:val="20"/>
                <w:szCs w:val="20"/>
              </w:rPr>
            </w:pPr>
          </w:p>
          <w:p w14:paraId="693400BF" w14:textId="0C5F4BB2" w:rsidR="00D412D2" w:rsidRPr="0044558E" w:rsidRDefault="00D412D2" w:rsidP="0042700C">
            <w:pPr>
              <w:shd w:val="clear" w:color="auto" w:fill="FFFFFF" w:themeFill="background1"/>
              <w:rPr>
                <w:rFonts w:ascii="Garamond" w:hAnsi="Garamond" w:cs="Arial"/>
                <w:sz w:val="20"/>
                <w:szCs w:val="20"/>
              </w:rPr>
            </w:pPr>
            <w:r>
              <w:rPr>
                <w:rFonts w:ascii="Garamond" w:hAnsi="Garamond" w:cs="Arial"/>
                <w:sz w:val="20"/>
                <w:szCs w:val="20"/>
              </w:rPr>
              <w:t>The increased demand load on PFRS is impacting the ability of the service to maintain a high standard of training and other service delivery, including building inspections.</w:t>
            </w:r>
            <w:r w:rsidR="002701B4">
              <w:rPr>
                <w:rFonts w:ascii="Garamond" w:hAnsi="Garamond" w:cs="Arial"/>
                <w:sz w:val="20"/>
                <w:szCs w:val="20"/>
              </w:rPr>
              <w:t xml:space="preserve"> It is also impacting the mental health and well-being of fire and rescue personnel.</w:t>
            </w:r>
          </w:p>
          <w:p w14:paraId="7BE33395" w14:textId="77777777" w:rsidR="00F77943" w:rsidRPr="0044558E" w:rsidRDefault="00F77943" w:rsidP="0042700C">
            <w:pPr>
              <w:shd w:val="clear" w:color="auto" w:fill="FFFFFF" w:themeFill="background1"/>
              <w:rPr>
                <w:rFonts w:ascii="Garamond" w:hAnsi="Garamond" w:cs="Arial"/>
                <w:sz w:val="20"/>
                <w:szCs w:val="20"/>
              </w:rPr>
            </w:pPr>
          </w:p>
          <w:p w14:paraId="563EE346" w14:textId="77777777" w:rsidR="00F77943" w:rsidRPr="0044558E" w:rsidRDefault="00F77943" w:rsidP="0042700C">
            <w:pPr>
              <w:shd w:val="clear" w:color="auto" w:fill="FFFFFF" w:themeFill="background1"/>
              <w:rPr>
                <w:rFonts w:ascii="Garamond" w:hAnsi="Garamond" w:cs="Arial"/>
                <w:sz w:val="20"/>
                <w:szCs w:val="20"/>
              </w:rPr>
            </w:pPr>
            <w:r w:rsidRPr="0044558E">
              <w:rPr>
                <w:rFonts w:ascii="Garamond" w:hAnsi="Garamond" w:cs="Arial"/>
                <w:sz w:val="20"/>
                <w:szCs w:val="20"/>
              </w:rPr>
              <w:t>.</w:t>
            </w:r>
          </w:p>
          <w:p w14:paraId="45A1CFEB" w14:textId="77777777" w:rsidR="00F77943" w:rsidRPr="0044558E" w:rsidRDefault="00F77943" w:rsidP="0042700C">
            <w:pPr>
              <w:pStyle w:val="NoSpacing"/>
              <w:rPr>
                <w:rFonts w:ascii="Garamond" w:hAnsi="Garamond" w:cs="Arial"/>
                <w:sz w:val="20"/>
                <w:szCs w:val="20"/>
              </w:rPr>
            </w:pPr>
          </w:p>
          <w:p w14:paraId="6BB23BE4" w14:textId="77777777" w:rsidR="00F77943" w:rsidRPr="0044558E" w:rsidRDefault="00F77943" w:rsidP="0042700C">
            <w:pPr>
              <w:pStyle w:val="NoSpacing"/>
              <w:rPr>
                <w:rFonts w:ascii="Garamond" w:hAnsi="Garamond" w:cs="Arial"/>
                <w:sz w:val="20"/>
                <w:szCs w:val="20"/>
              </w:rPr>
            </w:pPr>
          </w:p>
        </w:tc>
        <w:tc>
          <w:tcPr>
            <w:tcW w:w="4675" w:type="dxa"/>
          </w:tcPr>
          <w:p w14:paraId="2FB08BA5" w14:textId="77777777" w:rsidR="00F77943" w:rsidRPr="0044558E" w:rsidRDefault="00F77943" w:rsidP="00A1134E">
            <w:pPr>
              <w:rPr>
                <w:rFonts w:ascii="Garamond" w:hAnsi="Garamond" w:cs="Arial"/>
                <w:sz w:val="20"/>
                <w:szCs w:val="20"/>
              </w:rPr>
            </w:pPr>
            <w:r w:rsidRPr="0044558E">
              <w:rPr>
                <w:rFonts w:ascii="Garamond" w:hAnsi="Garamond" w:cs="Arial"/>
                <w:sz w:val="20"/>
                <w:szCs w:val="20"/>
              </w:rPr>
              <w:t xml:space="preserve">The PFRS should develop a strategic plan for resources and resource deployment that reflects the demands for service that are being made on the agency. </w:t>
            </w:r>
          </w:p>
          <w:p w14:paraId="22EA0F7C" w14:textId="77777777" w:rsidR="00F77943" w:rsidRPr="0044558E" w:rsidRDefault="00F77943" w:rsidP="0042700C">
            <w:pPr>
              <w:pStyle w:val="NoSpacing"/>
              <w:rPr>
                <w:rFonts w:ascii="Garamond" w:hAnsi="Garamond" w:cs="Arial"/>
                <w:sz w:val="20"/>
                <w:szCs w:val="20"/>
              </w:rPr>
            </w:pPr>
          </w:p>
          <w:p w14:paraId="0860DA06" w14:textId="77777777" w:rsidR="00F77943" w:rsidRPr="0044558E" w:rsidRDefault="00F77943" w:rsidP="0042700C">
            <w:pPr>
              <w:pStyle w:val="NoSpacing"/>
              <w:rPr>
                <w:rFonts w:ascii="Garamond" w:hAnsi="Garamond" w:cs="Arial"/>
                <w:sz w:val="20"/>
                <w:szCs w:val="20"/>
              </w:rPr>
            </w:pPr>
          </w:p>
          <w:p w14:paraId="0698C0B8" w14:textId="556620AA" w:rsidR="00F77943" w:rsidRPr="0044558E" w:rsidRDefault="00F77943" w:rsidP="00A1134E">
            <w:pPr>
              <w:rPr>
                <w:rFonts w:ascii="Garamond" w:hAnsi="Garamond" w:cs="Arial"/>
                <w:sz w:val="20"/>
                <w:szCs w:val="20"/>
              </w:rPr>
            </w:pPr>
            <w:r w:rsidRPr="0044558E">
              <w:rPr>
                <w:rFonts w:ascii="Garamond" w:hAnsi="Garamond" w:cs="Arial"/>
                <w:sz w:val="20"/>
                <w:szCs w:val="20"/>
              </w:rPr>
              <w:t>The P</w:t>
            </w:r>
            <w:r w:rsidR="00BE7165">
              <w:rPr>
                <w:rFonts w:ascii="Garamond" w:hAnsi="Garamond" w:cs="Arial"/>
                <w:sz w:val="20"/>
                <w:szCs w:val="20"/>
              </w:rPr>
              <w:t>FRS</w:t>
            </w:r>
            <w:r w:rsidRPr="0044558E">
              <w:rPr>
                <w:rFonts w:ascii="Garamond" w:hAnsi="Garamond" w:cs="Arial"/>
                <w:sz w:val="20"/>
                <w:szCs w:val="20"/>
              </w:rPr>
              <w:t xml:space="preserve"> should collaborate with the municipality, Bylaw Services, the RCMP, and the ambulance service in the development of a framework that will increase interoperability among all the agencies.</w:t>
            </w:r>
          </w:p>
          <w:p w14:paraId="2D261096" w14:textId="77777777" w:rsidR="00F77943" w:rsidRPr="0044558E" w:rsidRDefault="00F77943" w:rsidP="0042700C">
            <w:pPr>
              <w:pStyle w:val="NoSpacing"/>
              <w:rPr>
                <w:rFonts w:ascii="Garamond" w:hAnsi="Garamond" w:cs="Arial"/>
                <w:sz w:val="20"/>
                <w:szCs w:val="20"/>
              </w:rPr>
            </w:pPr>
          </w:p>
          <w:p w14:paraId="285717BF" w14:textId="29F52B38"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Municipal council should make representations to the provincial government to increase ambulance capacity in the City.</w:t>
            </w:r>
            <w:r w:rsidR="001602A1">
              <w:rPr>
                <w:rFonts w:ascii="Garamond" w:hAnsi="Garamond" w:cs="Arial"/>
                <w:sz w:val="20"/>
                <w:szCs w:val="20"/>
              </w:rPr>
              <w:t xml:space="preserve"> One option would be for the municipality to invoice the provincial government for the expenses associated with PFRS responding to calls for service that are within the mandated purview of EHS and BCAS.</w:t>
            </w:r>
          </w:p>
        </w:tc>
      </w:tr>
      <w:tr w:rsidR="00F77943" w:rsidRPr="0044558E" w14:paraId="0DF6EDA7" w14:textId="77777777" w:rsidTr="0042700C">
        <w:tc>
          <w:tcPr>
            <w:tcW w:w="4675" w:type="dxa"/>
          </w:tcPr>
          <w:p w14:paraId="3E4856FB" w14:textId="77777777" w:rsidR="00F77943" w:rsidRPr="0044558E" w:rsidRDefault="00F77943" w:rsidP="0042700C">
            <w:pPr>
              <w:shd w:val="clear" w:color="auto" w:fill="FFFFFF" w:themeFill="background1"/>
              <w:rPr>
                <w:rFonts w:ascii="Garamond" w:hAnsi="Garamond" w:cs="Arial"/>
                <w:sz w:val="20"/>
                <w:szCs w:val="20"/>
              </w:rPr>
            </w:pPr>
            <w:r w:rsidRPr="0044558E">
              <w:rPr>
                <w:rFonts w:ascii="Garamond" w:hAnsi="Garamond" w:cs="Arial"/>
                <w:sz w:val="20"/>
                <w:szCs w:val="20"/>
              </w:rPr>
              <w:t>PFRS is dispatching large fire apparatus to medical calls, many of which are minor in nature or involve drug overdoses. This is not a best practice and does not provide a good ROI for the municipality.</w:t>
            </w:r>
          </w:p>
          <w:p w14:paraId="783DB731" w14:textId="77777777" w:rsidR="00F77943" w:rsidRPr="0044558E" w:rsidRDefault="00F77943" w:rsidP="0042700C">
            <w:pPr>
              <w:shd w:val="clear" w:color="auto" w:fill="FFFFFF" w:themeFill="background1"/>
              <w:rPr>
                <w:rFonts w:ascii="Garamond" w:hAnsi="Garamond" w:cs="Arial"/>
                <w:sz w:val="20"/>
                <w:szCs w:val="20"/>
              </w:rPr>
            </w:pPr>
          </w:p>
          <w:p w14:paraId="72A9D519" w14:textId="478633AB" w:rsidR="00F77943" w:rsidRPr="0044558E" w:rsidRDefault="00F77943" w:rsidP="0042700C">
            <w:pPr>
              <w:shd w:val="clear" w:color="auto" w:fill="FFFFFF" w:themeFill="background1"/>
              <w:rPr>
                <w:rFonts w:ascii="Garamond" w:hAnsi="Garamond" w:cs="Arial"/>
                <w:sz w:val="20"/>
                <w:szCs w:val="20"/>
              </w:rPr>
            </w:pPr>
            <w:r w:rsidRPr="0044558E">
              <w:rPr>
                <w:rFonts w:ascii="Garamond" w:hAnsi="Garamond" w:cs="Arial"/>
                <w:sz w:val="20"/>
                <w:szCs w:val="20"/>
              </w:rPr>
              <w:t xml:space="preserve">Many fire and rescue services deploy </w:t>
            </w:r>
            <w:bookmarkStart w:id="64" w:name="_Hlk107896650"/>
            <w:r w:rsidRPr="0044558E">
              <w:rPr>
                <w:rFonts w:ascii="Garamond" w:hAnsi="Garamond" w:cs="Arial"/>
                <w:sz w:val="20"/>
                <w:szCs w:val="20"/>
              </w:rPr>
              <w:t xml:space="preserve">Rapid Response Vehicles (RRVs) </w:t>
            </w:r>
            <w:bookmarkEnd w:id="64"/>
            <w:r w:rsidRPr="0044558E">
              <w:rPr>
                <w:rFonts w:ascii="Garamond" w:hAnsi="Garamond" w:cs="Arial"/>
                <w:sz w:val="20"/>
                <w:szCs w:val="20"/>
              </w:rPr>
              <w:t>staffed by firefighter</w:t>
            </w:r>
            <w:r w:rsidR="00E01F89">
              <w:rPr>
                <w:rFonts w:ascii="Garamond" w:hAnsi="Garamond" w:cs="Arial"/>
                <w:sz w:val="20"/>
                <w:szCs w:val="20"/>
              </w:rPr>
              <w:t xml:space="preserve">s with paramedic or EMR training </w:t>
            </w:r>
            <w:r w:rsidRPr="0044558E">
              <w:rPr>
                <w:rFonts w:ascii="Garamond" w:hAnsi="Garamond" w:cs="Arial"/>
                <w:sz w:val="20"/>
                <w:szCs w:val="20"/>
              </w:rPr>
              <w:t>and this has proven to be more cost effective than dispatching large fire apparatus to non-fire calls. Although WorkSafe BC requires that there be four firefighters on scene to enter a burning premises, the regulations do not stipulate how these firefighters are to arrive on scene.</w:t>
            </w:r>
          </w:p>
          <w:p w14:paraId="78611B7C" w14:textId="77777777" w:rsidR="00F77943" w:rsidRPr="0044558E" w:rsidRDefault="00F77943" w:rsidP="0042700C">
            <w:pPr>
              <w:spacing w:line="360" w:lineRule="auto"/>
              <w:rPr>
                <w:rFonts w:ascii="Garamond" w:hAnsi="Garamond" w:cs="Arial"/>
                <w:b/>
                <w:bCs/>
                <w:sz w:val="28"/>
                <w:szCs w:val="28"/>
              </w:rPr>
            </w:pPr>
          </w:p>
        </w:tc>
        <w:tc>
          <w:tcPr>
            <w:tcW w:w="4675" w:type="dxa"/>
          </w:tcPr>
          <w:p w14:paraId="40686A8B" w14:textId="27100965" w:rsidR="00F77943" w:rsidRPr="0044558E" w:rsidRDefault="00F77943" w:rsidP="0042700C">
            <w:pPr>
              <w:pStyle w:val="NoSpacing"/>
              <w:rPr>
                <w:rFonts w:ascii="Garamond" w:hAnsi="Garamond" w:cs="Arial"/>
                <w:sz w:val="20"/>
                <w:szCs w:val="20"/>
              </w:rPr>
            </w:pPr>
            <w:r w:rsidRPr="0044558E">
              <w:rPr>
                <w:rFonts w:ascii="Garamond" w:hAnsi="Garamond" w:cs="Arial"/>
                <w:sz w:val="20"/>
                <w:szCs w:val="20"/>
              </w:rPr>
              <w:t>The municipality should provide funding for the creation and deployment of a RRV that can respond to non-fire and medical calls. This unit would be staffed by two firefighter</w:t>
            </w:r>
            <w:r w:rsidR="00E01F89">
              <w:rPr>
                <w:rFonts w:ascii="Garamond" w:hAnsi="Garamond" w:cs="Arial"/>
                <w:sz w:val="20"/>
                <w:szCs w:val="20"/>
              </w:rPr>
              <w:t xml:space="preserve">s with EMR training </w:t>
            </w:r>
            <w:r w:rsidRPr="0044558E">
              <w:rPr>
                <w:rFonts w:ascii="Garamond" w:hAnsi="Garamond" w:cs="Arial"/>
                <w:sz w:val="20"/>
                <w:szCs w:val="20"/>
              </w:rPr>
              <w:t>and be available on a 24/7 basis. This would also eliminate the need to fund an additional firefighter position for the large fire apparatus, as these personnel would be available to attend large structural fires requiring a minimum of four firefighters to enter a burning premises.</w:t>
            </w:r>
          </w:p>
          <w:p w14:paraId="00CC3223" w14:textId="77777777" w:rsidR="00F77943" w:rsidRPr="0044558E" w:rsidRDefault="00F77943" w:rsidP="0042700C">
            <w:pPr>
              <w:pStyle w:val="NoSpacing"/>
              <w:rPr>
                <w:rFonts w:ascii="Garamond" w:hAnsi="Garamond" w:cs="Arial"/>
                <w:sz w:val="20"/>
                <w:szCs w:val="20"/>
              </w:rPr>
            </w:pPr>
          </w:p>
          <w:p w14:paraId="34AC21D0" w14:textId="77777777" w:rsidR="00F77943" w:rsidRPr="0044558E" w:rsidRDefault="00F77943" w:rsidP="00A1134E">
            <w:pPr>
              <w:rPr>
                <w:rFonts w:ascii="Garamond" w:hAnsi="Garamond" w:cs="Arial"/>
                <w:sz w:val="20"/>
                <w:szCs w:val="20"/>
              </w:rPr>
            </w:pPr>
            <w:r w:rsidRPr="0044558E">
              <w:rPr>
                <w:rFonts w:ascii="Garamond" w:hAnsi="Garamond" w:cs="Arial"/>
                <w:sz w:val="20"/>
                <w:szCs w:val="20"/>
              </w:rPr>
              <w:t>The PFRS should submit a business plan to municipal council for funding a rapid response unit, including initial staffing requirements.</w:t>
            </w:r>
          </w:p>
          <w:p w14:paraId="4A99EBC6" w14:textId="77777777" w:rsidR="00F77943" w:rsidRPr="0044558E" w:rsidRDefault="00F77943" w:rsidP="0042700C">
            <w:pPr>
              <w:spacing w:line="360" w:lineRule="auto"/>
              <w:rPr>
                <w:rFonts w:ascii="Garamond" w:hAnsi="Garamond" w:cs="Arial"/>
                <w:b/>
                <w:bCs/>
                <w:sz w:val="28"/>
                <w:szCs w:val="28"/>
              </w:rPr>
            </w:pPr>
          </w:p>
        </w:tc>
      </w:tr>
      <w:tr w:rsidR="00F77943" w:rsidRPr="0044558E" w14:paraId="1FDDDFA8" w14:textId="77777777" w:rsidTr="00F27C22">
        <w:tc>
          <w:tcPr>
            <w:tcW w:w="4675" w:type="dxa"/>
          </w:tcPr>
          <w:p w14:paraId="5507CBE0" w14:textId="2D93612B" w:rsidR="00F77943" w:rsidRPr="0044558E" w:rsidRDefault="00F77943" w:rsidP="0042700C">
            <w:pPr>
              <w:pStyle w:val="NoSpacing"/>
              <w:rPr>
                <w:rFonts w:ascii="Garamond" w:hAnsi="Garamond" w:cs="Arial"/>
                <w:b/>
                <w:bCs/>
                <w:sz w:val="20"/>
                <w:szCs w:val="20"/>
              </w:rPr>
            </w:pPr>
            <w:r w:rsidRPr="0044558E">
              <w:rPr>
                <w:rFonts w:ascii="Garamond" w:hAnsi="Garamond" w:cs="Arial"/>
                <w:sz w:val="20"/>
                <w:szCs w:val="20"/>
              </w:rPr>
              <w:t xml:space="preserve">A major trend in Fire and Rescue services is cross-training firefighters </w:t>
            </w:r>
            <w:r w:rsidR="00E27688">
              <w:rPr>
                <w:rFonts w:ascii="Garamond" w:hAnsi="Garamond" w:cs="Arial"/>
                <w:sz w:val="20"/>
                <w:szCs w:val="20"/>
              </w:rPr>
              <w:t xml:space="preserve">to the EMR level. </w:t>
            </w:r>
          </w:p>
        </w:tc>
        <w:tc>
          <w:tcPr>
            <w:tcW w:w="4675" w:type="dxa"/>
            <w:shd w:val="clear" w:color="auto" w:fill="auto"/>
          </w:tcPr>
          <w:p w14:paraId="58C88687" w14:textId="6267D5EC" w:rsidR="00F77943" w:rsidRPr="00FE028D" w:rsidRDefault="00FE028D" w:rsidP="00FE028D">
            <w:pPr>
              <w:pStyle w:val="NoSpacing"/>
              <w:rPr>
                <w:rFonts w:ascii="Garamond" w:hAnsi="Garamond"/>
                <w:sz w:val="20"/>
                <w:szCs w:val="20"/>
              </w:rPr>
            </w:pPr>
            <w:r w:rsidRPr="00FE028D">
              <w:rPr>
                <w:rFonts w:ascii="Garamond" w:hAnsi="Garamond"/>
                <w:sz w:val="20"/>
                <w:szCs w:val="20"/>
              </w:rPr>
              <w:t xml:space="preserve">The municipality should consider providing funding for the Fire and Rescue Department to </w:t>
            </w:r>
            <w:r w:rsidR="00E27688">
              <w:rPr>
                <w:rFonts w:ascii="Garamond" w:hAnsi="Garamond"/>
                <w:sz w:val="20"/>
                <w:szCs w:val="20"/>
              </w:rPr>
              <w:t>train</w:t>
            </w:r>
            <w:r w:rsidRPr="00FE028D">
              <w:rPr>
                <w:rFonts w:ascii="Garamond" w:hAnsi="Garamond"/>
                <w:sz w:val="20"/>
                <w:szCs w:val="20"/>
              </w:rPr>
              <w:t xml:space="preserve"> all firefighters </w:t>
            </w:r>
            <w:r w:rsidR="00E27688">
              <w:rPr>
                <w:rFonts w:ascii="Garamond" w:hAnsi="Garamond"/>
                <w:sz w:val="20"/>
                <w:szCs w:val="20"/>
              </w:rPr>
              <w:lastRenderedPageBreak/>
              <w:t xml:space="preserve">to the EMR level. </w:t>
            </w:r>
            <w:r w:rsidRPr="00FE028D">
              <w:rPr>
                <w:rFonts w:ascii="Garamond" w:hAnsi="Garamond"/>
                <w:sz w:val="20"/>
                <w:szCs w:val="20"/>
              </w:rPr>
              <w:t xml:space="preserve">The costs would be </w:t>
            </w:r>
            <w:proofErr w:type="gramStart"/>
            <w:r w:rsidRPr="00FE028D">
              <w:rPr>
                <w:rFonts w:ascii="Garamond" w:hAnsi="Garamond"/>
                <w:sz w:val="20"/>
                <w:szCs w:val="20"/>
              </w:rPr>
              <w:t>minimal</w:t>
            </w:r>
            <w:proofErr w:type="gramEnd"/>
            <w:r w:rsidRPr="00FE028D">
              <w:rPr>
                <w:rFonts w:ascii="Garamond" w:hAnsi="Garamond"/>
                <w:sz w:val="20"/>
                <w:szCs w:val="20"/>
              </w:rPr>
              <w:t xml:space="preserve"> and this additional capacity would provide a good return on investment. PFRS should submit a funding request to municipal council to support training all personnel to an emergency medical responder (EMR) level.</w:t>
            </w:r>
          </w:p>
        </w:tc>
      </w:tr>
      <w:tr w:rsidR="00F77943" w:rsidRPr="0044558E" w14:paraId="4C4C64E6" w14:textId="77777777" w:rsidTr="00F27C22">
        <w:tc>
          <w:tcPr>
            <w:tcW w:w="4675" w:type="dxa"/>
          </w:tcPr>
          <w:p w14:paraId="1DD9F81D" w14:textId="77777777" w:rsidR="00F77943" w:rsidRPr="0044558E" w:rsidRDefault="00F77943" w:rsidP="0042700C">
            <w:pPr>
              <w:pStyle w:val="NoSpacing"/>
              <w:rPr>
                <w:rFonts w:ascii="Garamond" w:hAnsi="Garamond" w:cs="Arial"/>
                <w:b/>
                <w:bCs/>
                <w:sz w:val="20"/>
                <w:szCs w:val="20"/>
              </w:rPr>
            </w:pPr>
            <w:r w:rsidRPr="0044558E">
              <w:rPr>
                <w:rFonts w:ascii="Garamond" w:hAnsi="Garamond" w:cs="Arial"/>
                <w:sz w:val="20"/>
                <w:szCs w:val="20"/>
              </w:rPr>
              <w:lastRenderedPageBreak/>
              <w:t>The primary focus of PFRS resource acquisitions and expenditures is on fire suppression, despite the decrease in the frequency of fire and the increase in other demands on the department.</w:t>
            </w:r>
          </w:p>
        </w:tc>
        <w:tc>
          <w:tcPr>
            <w:tcW w:w="4675" w:type="dxa"/>
            <w:shd w:val="clear" w:color="auto" w:fill="auto"/>
          </w:tcPr>
          <w:p w14:paraId="6080E7E0" w14:textId="26A4AD38" w:rsidR="00FE028D" w:rsidRPr="00B26611" w:rsidRDefault="00FE028D" w:rsidP="0042700C">
            <w:pPr>
              <w:pStyle w:val="NoSpacing"/>
              <w:rPr>
                <w:rFonts w:ascii="Garamond" w:hAnsi="Garamond" w:cs="Arial"/>
                <w:sz w:val="20"/>
                <w:szCs w:val="20"/>
              </w:rPr>
            </w:pPr>
            <w:r w:rsidRPr="00B26611">
              <w:rPr>
                <w:rFonts w:ascii="Garamond" w:hAnsi="Garamond" w:cs="Arial"/>
                <w:sz w:val="20"/>
                <w:szCs w:val="20"/>
              </w:rPr>
              <w:t xml:space="preserve">PRFS should engage in a process of “re-identification” wherein it examines the actual demands being made on the department in comparison with how its resources are being expended. Best practices in other Fire and Rescue services in North America that have adapted to the new reality of demands for service should inform this process. </w:t>
            </w:r>
          </w:p>
        </w:tc>
      </w:tr>
    </w:tbl>
    <w:p w14:paraId="4B3FB9ED" w14:textId="77777777" w:rsidR="00B26611" w:rsidRDefault="00B26611" w:rsidP="00F77943">
      <w:pPr>
        <w:spacing w:line="360" w:lineRule="auto"/>
        <w:rPr>
          <w:rFonts w:ascii="Garamond" w:hAnsi="Garamond" w:cs="Arial"/>
          <w:b/>
          <w:bCs/>
          <w:sz w:val="20"/>
          <w:szCs w:val="20"/>
        </w:rPr>
      </w:pPr>
    </w:p>
    <w:p w14:paraId="6D5CEBA0" w14:textId="448C08F0" w:rsidR="00F77943" w:rsidRPr="0044558E" w:rsidRDefault="00F77943" w:rsidP="00F77943">
      <w:pPr>
        <w:spacing w:line="360" w:lineRule="auto"/>
        <w:rPr>
          <w:rFonts w:ascii="Garamond" w:hAnsi="Garamond" w:cs="Arial"/>
          <w:b/>
          <w:bCs/>
          <w:sz w:val="20"/>
          <w:szCs w:val="20"/>
        </w:rPr>
      </w:pPr>
      <w:r w:rsidRPr="0044558E">
        <w:rPr>
          <w:rFonts w:ascii="Garamond" w:hAnsi="Garamond" w:cs="Arial"/>
          <w:b/>
          <w:bCs/>
          <w:sz w:val="20"/>
          <w:szCs w:val="20"/>
        </w:rPr>
        <w:t xml:space="preserve">RFR Table 10. </w:t>
      </w:r>
      <w:bookmarkStart w:id="65" w:name="_Hlk108053023"/>
      <w:r w:rsidRPr="0044558E">
        <w:rPr>
          <w:rFonts w:ascii="Garamond" w:hAnsi="Garamond" w:cs="Arial"/>
          <w:b/>
          <w:bCs/>
          <w:sz w:val="20"/>
          <w:szCs w:val="20"/>
        </w:rPr>
        <w:t>Findings &amp; Recommendations – Crown Counsel</w:t>
      </w:r>
      <w:bookmarkEnd w:id="65"/>
    </w:p>
    <w:p w14:paraId="20C84A6B" w14:textId="77777777" w:rsidR="00F77943" w:rsidRPr="0044558E" w:rsidRDefault="00F77943" w:rsidP="00F77943">
      <w:pPr>
        <w:spacing w:line="360" w:lineRule="auto"/>
        <w:rPr>
          <w:rFonts w:ascii="Garamond" w:hAnsi="Garamond" w:cs="Arial"/>
          <w:b/>
          <w:bCs/>
          <w:sz w:val="20"/>
          <w:szCs w:val="20"/>
        </w:rPr>
      </w:pPr>
      <w:r w:rsidRPr="0044558E">
        <w:rPr>
          <w:rFonts w:ascii="Garamond" w:hAnsi="Garamond" w:cs="Arial"/>
          <w:b/>
          <w:bCs/>
          <w:sz w:val="20"/>
          <w:szCs w:val="20"/>
        </w:rPr>
        <w:t xml:space="preserve">                        Finding                                              Recommendation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F77943" w:rsidRPr="0044558E" w14:paraId="0D4E9DD9" w14:textId="77777777" w:rsidTr="0042700C">
        <w:tc>
          <w:tcPr>
            <w:tcW w:w="4675" w:type="dxa"/>
          </w:tcPr>
          <w:p w14:paraId="3EDBB6EC"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A review of Crown Counsel as a component of community safety was beyond the scope of the present project. However, it is important that there is a constructive relationship between the municipality, the police, and Crown Counsel and ongoing dialogue on how to improve community safety. </w:t>
            </w:r>
          </w:p>
        </w:tc>
        <w:tc>
          <w:tcPr>
            <w:tcW w:w="4675" w:type="dxa"/>
          </w:tcPr>
          <w:p w14:paraId="0E056397" w14:textId="4B11E175"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It should be a priority to establish an ongoing dialogue and working relationship between the </w:t>
            </w:r>
            <w:r w:rsidR="004E6A1F">
              <w:rPr>
                <w:rFonts w:ascii="Garamond" w:hAnsi="Garamond" w:cs="Arial"/>
                <w:sz w:val="20"/>
                <w:szCs w:val="20"/>
              </w:rPr>
              <w:t>C</w:t>
            </w:r>
            <w:r w:rsidR="004E6A1F" w:rsidRPr="0044558E">
              <w:rPr>
                <w:rFonts w:ascii="Garamond" w:hAnsi="Garamond" w:cs="Arial"/>
                <w:sz w:val="20"/>
                <w:szCs w:val="20"/>
              </w:rPr>
              <w:t xml:space="preserve">ity </w:t>
            </w:r>
            <w:r w:rsidRPr="0044558E">
              <w:rPr>
                <w:rFonts w:ascii="Garamond" w:hAnsi="Garamond" w:cs="Arial"/>
                <w:sz w:val="20"/>
                <w:szCs w:val="20"/>
              </w:rPr>
              <w:t>and Crown Counsel.</w:t>
            </w:r>
          </w:p>
          <w:p w14:paraId="7FCA41E3" w14:textId="77777777" w:rsidR="00F77943" w:rsidRPr="0044558E" w:rsidRDefault="00F77943" w:rsidP="0042700C">
            <w:pPr>
              <w:rPr>
                <w:rFonts w:ascii="Garamond" w:hAnsi="Garamond" w:cs="Arial"/>
                <w:sz w:val="20"/>
                <w:szCs w:val="20"/>
              </w:rPr>
            </w:pPr>
          </w:p>
        </w:tc>
      </w:tr>
    </w:tbl>
    <w:p w14:paraId="1C0A5564" w14:textId="77777777" w:rsidR="00F77943" w:rsidRPr="00687913" w:rsidRDefault="00F77943" w:rsidP="00F77943">
      <w:pPr>
        <w:spacing w:line="360" w:lineRule="auto"/>
        <w:rPr>
          <w:rFonts w:ascii="Garamond" w:hAnsi="Garamond" w:cs="Arial"/>
          <w:b/>
          <w:bCs/>
          <w:sz w:val="10"/>
          <w:szCs w:val="28"/>
        </w:rPr>
      </w:pPr>
    </w:p>
    <w:p w14:paraId="537AA2B6" w14:textId="77777777" w:rsidR="00F77943" w:rsidRPr="00687913" w:rsidRDefault="00F77943" w:rsidP="00687913">
      <w:pPr>
        <w:pStyle w:val="Heading2"/>
        <w:rPr>
          <w:rFonts w:ascii="Garamond" w:hAnsi="Garamond"/>
        </w:rPr>
      </w:pPr>
      <w:bookmarkStart w:id="66" w:name="_Toc108588901"/>
      <w:r w:rsidRPr="00687913">
        <w:rPr>
          <w:rFonts w:ascii="Garamond" w:hAnsi="Garamond"/>
        </w:rPr>
        <w:t>SUMMARY OF RECOMMENDED POSITIONS</w:t>
      </w:r>
      <w:bookmarkEnd w:id="66"/>
    </w:p>
    <w:p w14:paraId="22C1019A" w14:textId="77777777" w:rsidR="00F77943" w:rsidRPr="0044558E" w:rsidRDefault="00F77943" w:rsidP="00F77943">
      <w:pPr>
        <w:spacing w:line="360" w:lineRule="auto"/>
        <w:rPr>
          <w:rFonts w:ascii="Garamond" w:hAnsi="Garamond" w:cs="Arial"/>
          <w:b/>
          <w:bCs/>
          <w:sz w:val="24"/>
          <w:szCs w:val="24"/>
        </w:rPr>
      </w:pPr>
      <w:r w:rsidRPr="0044558E">
        <w:rPr>
          <w:rFonts w:ascii="Garamond" w:hAnsi="Garamond" w:cs="Arial"/>
          <w:b/>
          <w:bCs/>
          <w:sz w:val="24"/>
          <w:szCs w:val="24"/>
        </w:rPr>
        <w:t>RCMP Sworn Officers</w:t>
      </w:r>
    </w:p>
    <w:p w14:paraId="6167307C" w14:textId="77777777" w:rsidR="00F77943" w:rsidRPr="0044558E" w:rsidRDefault="00F77943" w:rsidP="00F77943">
      <w:pPr>
        <w:spacing w:line="240" w:lineRule="auto"/>
        <w:rPr>
          <w:rFonts w:ascii="Garamond" w:hAnsi="Garamond" w:cs="Arial"/>
          <w:sz w:val="24"/>
          <w:szCs w:val="24"/>
        </w:rPr>
      </w:pPr>
      <w:r w:rsidRPr="0044558E">
        <w:rPr>
          <w:rFonts w:ascii="Garamond" w:hAnsi="Garamond" w:cs="Arial"/>
          <w:sz w:val="24"/>
          <w:szCs w:val="24"/>
        </w:rPr>
        <w:t xml:space="preserve">The following sworn positions have been identified based on materials gathered in interviews, focus groups, including community stakeholders, and an analysis of the </w:t>
      </w:r>
      <w:bookmarkStart w:id="67" w:name="_Hlk108053161"/>
      <w:r w:rsidRPr="0044558E">
        <w:rPr>
          <w:rFonts w:ascii="Garamond" w:hAnsi="Garamond" w:cs="Arial"/>
          <w:sz w:val="24"/>
          <w:szCs w:val="24"/>
        </w:rPr>
        <w:t xml:space="preserve">detachment’s </w:t>
      </w:r>
      <w:bookmarkStart w:id="68" w:name="_Hlk107897782"/>
      <w:r w:rsidRPr="0044558E">
        <w:rPr>
          <w:rFonts w:ascii="Garamond" w:hAnsi="Garamond" w:cs="Arial"/>
          <w:sz w:val="24"/>
          <w:szCs w:val="24"/>
        </w:rPr>
        <w:t xml:space="preserve">Computer Aided Dispatch (CAD) </w:t>
      </w:r>
      <w:bookmarkEnd w:id="68"/>
      <w:r w:rsidRPr="0044558E">
        <w:rPr>
          <w:rFonts w:ascii="Garamond" w:hAnsi="Garamond" w:cs="Arial"/>
          <w:sz w:val="24"/>
          <w:szCs w:val="24"/>
        </w:rPr>
        <w:t>data</w:t>
      </w:r>
      <w:bookmarkEnd w:id="67"/>
      <w:r w:rsidRPr="0044558E">
        <w:rPr>
          <w:rFonts w:ascii="Garamond" w:hAnsi="Garamond" w:cs="Arial"/>
          <w:sz w:val="24"/>
          <w:szCs w:val="24"/>
        </w:rPr>
        <w:t>. These additional positions will begin to address the current lack of capacity for the detachment to engage in proactive policing within a community policing model.</w:t>
      </w:r>
    </w:p>
    <w:p w14:paraId="4EBBE016" w14:textId="637F113C" w:rsidR="00F77943" w:rsidRDefault="00F77943" w:rsidP="00F77943">
      <w:pPr>
        <w:spacing w:line="240" w:lineRule="auto"/>
        <w:rPr>
          <w:rFonts w:ascii="Garamond" w:hAnsi="Garamond" w:cs="Arial"/>
          <w:b/>
          <w:bCs/>
          <w:sz w:val="20"/>
          <w:szCs w:val="20"/>
        </w:rPr>
      </w:pPr>
      <w:bookmarkStart w:id="69" w:name="_Hlk108053175"/>
      <w:r w:rsidRPr="0044558E">
        <w:rPr>
          <w:rFonts w:ascii="Garamond" w:hAnsi="Garamond" w:cs="Arial"/>
          <w:b/>
          <w:bCs/>
          <w:sz w:val="20"/>
          <w:szCs w:val="20"/>
        </w:rPr>
        <w:t xml:space="preserve">Summary of Recommended </w:t>
      </w:r>
      <w:r w:rsidR="009B40FB">
        <w:rPr>
          <w:rFonts w:ascii="Garamond" w:hAnsi="Garamond" w:cs="Arial"/>
          <w:b/>
          <w:bCs/>
          <w:sz w:val="20"/>
          <w:szCs w:val="20"/>
        </w:rPr>
        <w:t xml:space="preserve">Sworn </w:t>
      </w:r>
      <w:r w:rsidRPr="0044558E">
        <w:rPr>
          <w:rFonts w:ascii="Garamond" w:hAnsi="Garamond" w:cs="Arial"/>
          <w:b/>
          <w:bCs/>
          <w:sz w:val="20"/>
          <w:szCs w:val="20"/>
        </w:rPr>
        <w:t>Detachment Positions</w:t>
      </w:r>
    </w:p>
    <w:p w14:paraId="00B2AAA5" w14:textId="151F64EB" w:rsidR="00BE7165" w:rsidRDefault="00BE7165" w:rsidP="00F77943">
      <w:pPr>
        <w:spacing w:line="240" w:lineRule="auto"/>
        <w:rPr>
          <w:rFonts w:ascii="Garamond" w:hAnsi="Garamond" w:cs="Arial"/>
          <w:b/>
          <w:bCs/>
          <w:sz w:val="20"/>
          <w:szCs w:val="20"/>
        </w:rPr>
      </w:pPr>
      <w:r>
        <w:rPr>
          <w:rFonts w:ascii="Garamond" w:hAnsi="Garamond" w:cs="Arial"/>
          <w:b/>
          <w:bCs/>
          <w:sz w:val="20"/>
          <w:szCs w:val="20"/>
        </w:rPr>
        <w:t xml:space="preserve">                      Position</w:t>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t xml:space="preserve">     Number</w:t>
      </w:r>
    </w:p>
    <w:tbl>
      <w:tblPr>
        <w:tblStyle w:val="TableGrid"/>
        <w:tblW w:w="0" w:type="auto"/>
        <w:tblLook w:val="04A0" w:firstRow="1" w:lastRow="0" w:firstColumn="1" w:lastColumn="0" w:noHBand="0" w:noVBand="1"/>
      </w:tblPr>
      <w:tblGrid>
        <w:gridCol w:w="4675"/>
        <w:gridCol w:w="2070"/>
      </w:tblGrid>
      <w:tr w:rsidR="00BE7165" w14:paraId="76E9B054" w14:textId="77777777" w:rsidTr="00BE7165">
        <w:tc>
          <w:tcPr>
            <w:tcW w:w="4675" w:type="dxa"/>
          </w:tcPr>
          <w:p w14:paraId="1F48EA07" w14:textId="3FD94209" w:rsidR="00BE7165" w:rsidRPr="00BE7165" w:rsidRDefault="00BE7165" w:rsidP="00F77943">
            <w:pPr>
              <w:rPr>
                <w:rFonts w:ascii="Garamond" w:hAnsi="Garamond" w:cs="Arial"/>
                <w:sz w:val="20"/>
                <w:szCs w:val="20"/>
              </w:rPr>
            </w:pPr>
            <w:r w:rsidRPr="00BE7165">
              <w:rPr>
                <w:rFonts w:ascii="Garamond" w:hAnsi="Garamond" w:cs="Arial"/>
                <w:sz w:val="20"/>
                <w:szCs w:val="20"/>
              </w:rPr>
              <w:t>Police and Crisis Team (PACT) patrol unit (co-funded with Interior Health)</w:t>
            </w:r>
          </w:p>
        </w:tc>
        <w:tc>
          <w:tcPr>
            <w:tcW w:w="2070" w:type="dxa"/>
          </w:tcPr>
          <w:p w14:paraId="0ED42C08" w14:textId="77777777" w:rsidR="00BE7165" w:rsidRDefault="00BE7165" w:rsidP="00F77943">
            <w:pPr>
              <w:rPr>
                <w:rFonts w:ascii="Garamond" w:hAnsi="Garamond" w:cs="Arial"/>
                <w:b/>
                <w:bCs/>
                <w:sz w:val="20"/>
                <w:szCs w:val="20"/>
              </w:rPr>
            </w:pPr>
            <w:r>
              <w:rPr>
                <w:rFonts w:ascii="Garamond" w:hAnsi="Garamond" w:cs="Arial"/>
                <w:b/>
                <w:bCs/>
                <w:sz w:val="20"/>
                <w:szCs w:val="20"/>
              </w:rPr>
              <w:t xml:space="preserve"> </w:t>
            </w:r>
          </w:p>
          <w:p w14:paraId="4B46D1C1" w14:textId="4DB9BAEB" w:rsidR="00BE7165" w:rsidRPr="00851124" w:rsidRDefault="00BE7165" w:rsidP="00F77943">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2</w:t>
            </w:r>
          </w:p>
        </w:tc>
      </w:tr>
      <w:tr w:rsidR="00BE7165" w14:paraId="383C4337" w14:textId="77777777" w:rsidTr="00BE7165">
        <w:tc>
          <w:tcPr>
            <w:tcW w:w="4675" w:type="dxa"/>
          </w:tcPr>
          <w:p w14:paraId="7E1E70D6" w14:textId="77779819" w:rsidR="00BE7165" w:rsidRPr="00BE7165" w:rsidRDefault="00BE7165" w:rsidP="00F77943">
            <w:pPr>
              <w:rPr>
                <w:rFonts w:ascii="Garamond" w:hAnsi="Garamond" w:cs="Arial"/>
                <w:sz w:val="20"/>
                <w:szCs w:val="20"/>
              </w:rPr>
            </w:pPr>
            <w:r w:rsidRPr="00BE7165">
              <w:rPr>
                <w:rFonts w:ascii="Garamond" w:hAnsi="Garamond" w:cs="Arial"/>
                <w:sz w:val="20"/>
                <w:szCs w:val="20"/>
              </w:rPr>
              <w:t>Community/</w:t>
            </w:r>
            <w:proofErr w:type="spellStart"/>
            <w:r w:rsidRPr="00BE7165">
              <w:rPr>
                <w:rFonts w:ascii="Garamond" w:hAnsi="Garamond" w:cs="Arial"/>
                <w:sz w:val="20"/>
                <w:szCs w:val="20"/>
              </w:rPr>
              <w:t>Neighbourhood</w:t>
            </w:r>
            <w:proofErr w:type="spellEnd"/>
            <w:r w:rsidRPr="00BE7165">
              <w:rPr>
                <w:rFonts w:ascii="Garamond" w:hAnsi="Garamond" w:cs="Arial"/>
                <w:sz w:val="20"/>
                <w:szCs w:val="20"/>
              </w:rPr>
              <w:t xml:space="preserve"> Policing Team</w:t>
            </w:r>
          </w:p>
        </w:tc>
        <w:tc>
          <w:tcPr>
            <w:tcW w:w="2070" w:type="dxa"/>
          </w:tcPr>
          <w:p w14:paraId="70DBB85A" w14:textId="0E336D9D" w:rsidR="00BE7165" w:rsidRPr="00851124" w:rsidRDefault="00BE7165" w:rsidP="00F77943">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4</w:t>
            </w:r>
          </w:p>
        </w:tc>
      </w:tr>
      <w:tr w:rsidR="00BE7165" w14:paraId="372D0E48" w14:textId="77777777" w:rsidTr="00BE7165">
        <w:tc>
          <w:tcPr>
            <w:tcW w:w="4675" w:type="dxa"/>
          </w:tcPr>
          <w:p w14:paraId="7AEB6BD2" w14:textId="2BD351CB" w:rsidR="00BE7165" w:rsidRPr="00BE7165" w:rsidRDefault="00BE7165" w:rsidP="00F77943">
            <w:pPr>
              <w:rPr>
                <w:rFonts w:ascii="Garamond" w:hAnsi="Garamond" w:cs="Arial"/>
                <w:sz w:val="20"/>
                <w:szCs w:val="20"/>
              </w:rPr>
            </w:pPr>
            <w:r w:rsidRPr="00BE7165">
              <w:rPr>
                <w:rFonts w:ascii="Garamond" w:hAnsi="Garamond" w:cs="Arial"/>
                <w:sz w:val="20"/>
                <w:szCs w:val="20"/>
              </w:rPr>
              <w:t>School Resource Officer</w:t>
            </w:r>
          </w:p>
        </w:tc>
        <w:tc>
          <w:tcPr>
            <w:tcW w:w="2070" w:type="dxa"/>
          </w:tcPr>
          <w:p w14:paraId="34944523" w14:textId="62CA27A6" w:rsidR="00BE7165" w:rsidRPr="00BE7165" w:rsidRDefault="00BE7165" w:rsidP="00F77943">
            <w:pPr>
              <w:rPr>
                <w:rFonts w:ascii="Garamond" w:hAnsi="Garamond" w:cs="Arial"/>
                <w:sz w:val="20"/>
                <w:szCs w:val="20"/>
              </w:rPr>
            </w:pPr>
            <w:r>
              <w:rPr>
                <w:rFonts w:ascii="Garamond" w:hAnsi="Garamond" w:cs="Arial"/>
                <w:b/>
                <w:bCs/>
                <w:sz w:val="20"/>
                <w:szCs w:val="20"/>
              </w:rPr>
              <w:t xml:space="preserve">                </w:t>
            </w:r>
            <w:r w:rsidRPr="00BE7165">
              <w:rPr>
                <w:rFonts w:ascii="Garamond" w:hAnsi="Garamond" w:cs="Arial"/>
                <w:sz w:val="20"/>
                <w:szCs w:val="20"/>
              </w:rPr>
              <w:t>1</w:t>
            </w:r>
          </w:p>
        </w:tc>
      </w:tr>
      <w:tr w:rsidR="00BE7165" w14:paraId="6A0DF190" w14:textId="77777777" w:rsidTr="00BE7165">
        <w:tc>
          <w:tcPr>
            <w:tcW w:w="4675" w:type="dxa"/>
          </w:tcPr>
          <w:p w14:paraId="5689AD55" w14:textId="2138CF18" w:rsidR="00BE7165" w:rsidRPr="00BE7165" w:rsidRDefault="00BE7165" w:rsidP="00F77943">
            <w:pPr>
              <w:rPr>
                <w:rFonts w:ascii="Garamond" w:hAnsi="Garamond" w:cs="Arial"/>
                <w:sz w:val="20"/>
                <w:szCs w:val="20"/>
              </w:rPr>
            </w:pPr>
            <w:r w:rsidRPr="00BE7165">
              <w:rPr>
                <w:rFonts w:ascii="Garamond" w:hAnsi="Garamond" w:cs="Arial"/>
                <w:sz w:val="20"/>
                <w:szCs w:val="20"/>
              </w:rPr>
              <w:t>Youth Liaison Officer</w:t>
            </w:r>
          </w:p>
        </w:tc>
        <w:tc>
          <w:tcPr>
            <w:tcW w:w="2070" w:type="dxa"/>
          </w:tcPr>
          <w:p w14:paraId="7ACB7329" w14:textId="18D01816" w:rsidR="00BE7165" w:rsidRPr="00BE7165" w:rsidRDefault="00BE7165" w:rsidP="00F77943">
            <w:pPr>
              <w:rPr>
                <w:rFonts w:ascii="Garamond" w:hAnsi="Garamond" w:cs="Arial"/>
                <w:sz w:val="20"/>
                <w:szCs w:val="20"/>
              </w:rPr>
            </w:pPr>
            <w:r>
              <w:rPr>
                <w:rFonts w:ascii="Garamond" w:hAnsi="Garamond" w:cs="Arial"/>
                <w:b/>
                <w:bCs/>
                <w:sz w:val="20"/>
                <w:szCs w:val="20"/>
              </w:rPr>
              <w:t xml:space="preserve">                </w:t>
            </w:r>
            <w:r w:rsidRPr="00BE7165">
              <w:rPr>
                <w:rFonts w:ascii="Garamond" w:hAnsi="Garamond" w:cs="Arial"/>
                <w:sz w:val="20"/>
                <w:szCs w:val="20"/>
              </w:rPr>
              <w:t>1</w:t>
            </w:r>
          </w:p>
        </w:tc>
      </w:tr>
      <w:tr w:rsidR="00BE7165" w14:paraId="7E443EE3" w14:textId="77777777" w:rsidTr="00BE7165">
        <w:tc>
          <w:tcPr>
            <w:tcW w:w="4675" w:type="dxa"/>
          </w:tcPr>
          <w:p w14:paraId="33F92350" w14:textId="4FAC3C1C" w:rsidR="00BE7165" w:rsidRPr="00851124" w:rsidRDefault="00851124" w:rsidP="00F77943">
            <w:pPr>
              <w:rPr>
                <w:rFonts w:ascii="Garamond" w:hAnsi="Garamond" w:cs="Arial"/>
                <w:sz w:val="20"/>
                <w:szCs w:val="20"/>
              </w:rPr>
            </w:pPr>
            <w:r w:rsidRPr="00851124">
              <w:rPr>
                <w:rFonts w:ascii="Garamond" w:hAnsi="Garamond" w:cs="Arial"/>
                <w:sz w:val="20"/>
                <w:szCs w:val="20"/>
              </w:rPr>
              <w:t>Traffic Section</w:t>
            </w:r>
          </w:p>
        </w:tc>
        <w:tc>
          <w:tcPr>
            <w:tcW w:w="2070" w:type="dxa"/>
          </w:tcPr>
          <w:p w14:paraId="77CC9385" w14:textId="650DBCBC" w:rsidR="00BE7165" w:rsidRPr="00851124" w:rsidRDefault="00851124" w:rsidP="00F77943">
            <w:pPr>
              <w:rPr>
                <w:rFonts w:ascii="Garamond" w:hAnsi="Garamond" w:cs="Arial"/>
                <w:sz w:val="20"/>
                <w:szCs w:val="20"/>
              </w:rPr>
            </w:pPr>
            <w:r w:rsidRPr="00851124">
              <w:rPr>
                <w:rFonts w:ascii="Garamond" w:hAnsi="Garamond" w:cs="Arial"/>
                <w:sz w:val="20"/>
                <w:szCs w:val="20"/>
              </w:rPr>
              <w:t xml:space="preserve">                4</w:t>
            </w:r>
          </w:p>
        </w:tc>
      </w:tr>
      <w:tr w:rsidR="00BE7165" w14:paraId="73347BB9" w14:textId="77777777" w:rsidTr="00BE7165">
        <w:tc>
          <w:tcPr>
            <w:tcW w:w="4675" w:type="dxa"/>
          </w:tcPr>
          <w:p w14:paraId="1B2D881F" w14:textId="4E32EE39" w:rsidR="00BE7165" w:rsidRDefault="00851124" w:rsidP="00F77943">
            <w:pPr>
              <w:rPr>
                <w:rFonts w:ascii="Garamond" w:hAnsi="Garamond" w:cs="Arial"/>
                <w:b/>
                <w:bCs/>
                <w:sz w:val="20"/>
                <w:szCs w:val="20"/>
              </w:rPr>
            </w:pPr>
            <w:r>
              <w:rPr>
                <w:rFonts w:ascii="Garamond" w:hAnsi="Garamond" w:cs="Arial"/>
                <w:b/>
                <w:bCs/>
                <w:sz w:val="20"/>
                <w:szCs w:val="20"/>
              </w:rPr>
              <w:t xml:space="preserve">TOTAL RECOMMENDED </w:t>
            </w:r>
            <w:r w:rsidR="009B40FB">
              <w:rPr>
                <w:rFonts w:ascii="Garamond" w:hAnsi="Garamond" w:cs="Arial"/>
                <w:b/>
                <w:bCs/>
                <w:sz w:val="20"/>
                <w:szCs w:val="20"/>
              </w:rPr>
              <w:t xml:space="preserve">SWORN </w:t>
            </w:r>
            <w:r w:rsidR="00940EC1">
              <w:rPr>
                <w:rFonts w:ascii="Garamond" w:hAnsi="Garamond" w:cs="Arial"/>
                <w:b/>
                <w:bCs/>
                <w:sz w:val="20"/>
                <w:szCs w:val="20"/>
              </w:rPr>
              <w:t xml:space="preserve">DETACHMENT </w:t>
            </w:r>
            <w:r>
              <w:rPr>
                <w:rFonts w:ascii="Garamond" w:hAnsi="Garamond" w:cs="Arial"/>
                <w:b/>
                <w:bCs/>
                <w:sz w:val="20"/>
                <w:szCs w:val="20"/>
              </w:rPr>
              <w:t>POSITIONS</w:t>
            </w:r>
          </w:p>
        </w:tc>
        <w:tc>
          <w:tcPr>
            <w:tcW w:w="2070" w:type="dxa"/>
          </w:tcPr>
          <w:p w14:paraId="35A8263B" w14:textId="77777777" w:rsidR="00940EC1" w:rsidRDefault="00851124" w:rsidP="00F77943">
            <w:pPr>
              <w:rPr>
                <w:rFonts w:ascii="Garamond" w:hAnsi="Garamond" w:cs="Arial"/>
                <w:b/>
                <w:bCs/>
                <w:sz w:val="20"/>
                <w:szCs w:val="20"/>
              </w:rPr>
            </w:pPr>
            <w:r w:rsidRPr="00851124">
              <w:rPr>
                <w:rFonts w:ascii="Garamond" w:hAnsi="Garamond" w:cs="Arial"/>
                <w:b/>
                <w:bCs/>
                <w:sz w:val="20"/>
                <w:szCs w:val="20"/>
              </w:rPr>
              <w:t xml:space="preserve">               </w:t>
            </w:r>
          </w:p>
          <w:p w14:paraId="3CCBD844" w14:textId="56127FFF" w:rsidR="00BE7165" w:rsidRPr="00851124" w:rsidRDefault="00940EC1" w:rsidP="00F77943">
            <w:pPr>
              <w:rPr>
                <w:rFonts w:ascii="Garamond" w:hAnsi="Garamond" w:cs="Arial"/>
                <w:b/>
                <w:bCs/>
                <w:sz w:val="20"/>
                <w:szCs w:val="20"/>
              </w:rPr>
            </w:pPr>
            <w:r>
              <w:rPr>
                <w:rFonts w:ascii="Garamond" w:hAnsi="Garamond" w:cs="Arial"/>
                <w:b/>
                <w:bCs/>
                <w:sz w:val="20"/>
                <w:szCs w:val="20"/>
              </w:rPr>
              <w:t xml:space="preserve">              </w:t>
            </w:r>
            <w:r w:rsidR="00592A88">
              <w:rPr>
                <w:rFonts w:ascii="Garamond" w:hAnsi="Garamond" w:cs="Arial"/>
                <w:b/>
                <w:bCs/>
                <w:sz w:val="20"/>
                <w:szCs w:val="20"/>
              </w:rPr>
              <w:t xml:space="preserve"> </w:t>
            </w:r>
            <w:r w:rsidR="00851124" w:rsidRPr="00851124">
              <w:rPr>
                <w:rFonts w:ascii="Garamond" w:hAnsi="Garamond" w:cs="Arial"/>
                <w:b/>
                <w:bCs/>
                <w:sz w:val="20"/>
                <w:szCs w:val="20"/>
              </w:rPr>
              <w:t>12</w:t>
            </w:r>
          </w:p>
        </w:tc>
      </w:tr>
    </w:tbl>
    <w:p w14:paraId="01868954" w14:textId="77777777" w:rsidR="00BE7165" w:rsidRPr="0044558E" w:rsidRDefault="00BE7165" w:rsidP="00F77943">
      <w:pPr>
        <w:spacing w:line="240" w:lineRule="auto"/>
        <w:rPr>
          <w:rFonts w:ascii="Garamond" w:hAnsi="Garamond" w:cs="Arial"/>
          <w:b/>
          <w:bCs/>
          <w:sz w:val="20"/>
          <w:szCs w:val="20"/>
        </w:rPr>
      </w:pPr>
    </w:p>
    <w:bookmarkEnd w:id="69"/>
    <w:p w14:paraId="07FDCC69" w14:textId="77777777" w:rsidR="00F77943" w:rsidRPr="0044558E" w:rsidRDefault="00F77943" w:rsidP="00F77943">
      <w:pPr>
        <w:spacing w:line="360" w:lineRule="auto"/>
        <w:rPr>
          <w:rFonts w:ascii="Garamond" w:hAnsi="Garamond" w:cs="Arial"/>
          <w:b/>
          <w:bCs/>
          <w:sz w:val="24"/>
          <w:szCs w:val="24"/>
        </w:rPr>
      </w:pPr>
      <w:r w:rsidRPr="0044558E">
        <w:rPr>
          <w:rFonts w:ascii="Garamond" w:hAnsi="Garamond" w:cs="Arial"/>
          <w:b/>
          <w:bCs/>
          <w:sz w:val="24"/>
          <w:szCs w:val="24"/>
        </w:rPr>
        <w:t>Detachment Civilian Municipal Employees</w:t>
      </w:r>
    </w:p>
    <w:p w14:paraId="514903D7" w14:textId="3BF6FFA7" w:rsidR="00DD0384" w:rsidRDefault="00F77943" w:rsidP="00F77943">
      <w:pPr>
        <w:spacing w:line="240" w:lineRule="auto"/>
        <w:rPr>
          <w:rFonts w:ascii="Garamond" w:hAnsi="Garamond" w:cs="Arial"/>
          <w:sz w:val="24"/>
          <w:szCs w:val="24"/>
        </w:rPr>
      </w:pPr>
      <w:r w:rsidRPr="0044558E">
        <w:rPr>
          <w:rFonts w:ascii="Garamond" w:hAnsi="Garamond" w:cs="Arial"/>
          <w:sz w:val="24"/>
          <w:szCs w:val="24"/>
        </w:rPr>
        <w:t xml:space="preserve">The civilian municipal employees (MEs) play a critical role in the operations of the Penticton </w:t>
      </w:r>
      <w:r w:rsidR="004577E1">
        <w:rPr>
          <w:rFonts w:ascii="Garamond" w:hAnsi="Garamond" w:cs="Arial"/>
          <w:sz w:val="24"/>
          <w:szCs w:val="24"/>
        </w:rPr>
        <w:t>D</w:t>
      </w:r>
      <w:r w:rsidR="004577E1" w:rsidRPr="0044558E">
        <w:rPr>
          <w:rFonts w:ascii="Garamond" w:hAnsi="Garamond" w:cs="Arial"/>
          <w:sz w:val="24"/>
          <w:szCs w:val="24"/>
        </w:rPr>
        <w:t xml:space="preserve">etachment </w:t>
      </w:r>
      <w:r w:rsidRPr="0044558E">
        <w:rPr>
          <w:rFonts w:ascii="Garamond" w:hAnsi="Garamond" w:cs="Arial"/>
          <w:sz w:val="24"/>
          <w:szCs w:val="24"/>
        </w:rPr>
        <w:t xml:space="preserve">and are a vital component in the effective and efficient delivery of policing services. The project team facilitated a focus group with the MEs and, as well, reviewed the responses of </w:t>
      </w:r>
      <w:r w:rsidRPr="0044558E">
        <w:rPr>
          <w:rFonts w:ascii="Garamond" w:hAnsi="Garamond" w:cs="Arial"/>
          <w:sz w:val="24"/>
          <w:szCs w:val="24"/>
        </w:rPr>
        <w:lastRenderedPageBreak/>
        <w:t xml:space="preserve">MEs who completed an online survey. A review of all the civilian units resulted in the identification of several gaps in capacity and the need for </w:t>
      </w:r>
      <w:r w:rsidR="00DD0384">
        <w:rPr>
          <w:rFonts w:ascii="Garamond" w:hAnsi="Garamond" w:cs="Arial"/>
          <w:sz w:val="24"/>
          <w:szCs w:val="24"/>
        </w:rPr>
        <w:t xml:space="preserve">four </w:t>
      </w:r>
      <w:r w:rsidRPr="0044558E">
        <w:rPr>
          <w:rFonts w:ascii="Garamond" w:hAnsi="Garamond" w:cs="Arial"/>
          <w:sz w:val="24"/>
          <w:szCs w:val="24"/>
        </w:rPr>
        <w:t>additional ME positions.</w:t>
      </w:r>
      <w:r w:rsidR="00DD0384">
        <w:rPr>
          <w:rFonts w:ascii="Garamond" w:hAnsi="Garamond" w:cs="Arial"/>
          <w:sz w:val="24"/>
          <w:szCs w:val="24"/>
        </w:rPr>
        <w:t xml:space="preserve"> </w:t>
      </w:r>
    </w:p>
    <w:p w14:paraId="2E978C85" w14:textId="19EED048" w:rsidR="00F77943" w:rsidRPr="0044558E" w:rsidRDefault="00DD0384" w:rsidP="00F77943">
      <w:pPr>
        <w:spacing w:line="240" w:lineRule="auto"/>
        <w:rPr>
          <w:rFonts w:ascii="Garamond" w:hAnsi="Garamond" w:cs="Arial"/>
          <w:sz w:val="24"/>
          <w:szCs w:val="24"/>
        </w:rPr>
      </w:pPr>
      <w:r>
        <w:rPr>
          <w:rFonts w:ascii="Garamond" w:hAnsi="Garamond" w:cs="Arial"/>
          <w:sz w:val="24"/>
          <w:szCs w:val="24"/>
        </w:rPr>
        <w:t xml:space="preserve">It should be noted that the RCMP is in the process of adopting the use of officer worn body-worn cameras. Municipalities will be expected to assume the costs associated with this technology, </w:t>
      </w:r>
      <w:proofErr w:type="gramStart"/>
      <w:r>
        <w:rPr>
          <w:rFonts w:ascii="Garamond" w:hAnsi="Garamond" w:cs="Arial"/>
          <w:sz w:val="24"/>
          <w:szCs w:val="24"/>
        </w:rPr>
        <w:t>e.g.</w:t>
      </w:r>
      <w:proofErr w:type="gramEnd"/>
      <w:r>
        <w:rPr>
          <w:rFonts w:ascii="Garamond" w:hAnsi="Garamond" w:cs="Arial"/>
          <w:sz w:val="24"/>
          <w:szCs w:val="24"/>
        </w:rPr>
        <w:t xml:space="preserve"> video technicians. This technology is resource</w:t>
      </w:r>
      <w:r w:rsidR="0027560C">
        <w:rPr>
          <w:rFonts w:ascii="Garamond" w:hAnsi="Garamond" w:cs="Arial"/>
          <w:sz w:val="24"/>
          <w:szCs w:val="24"/>
        </w:rPr>
        <w:t>-</w:t>
      </w:r>
      <w:proofErr w:type="gramStart"/>
      <w:r>
        <w:rPr>
          <w:rFonts w:ascii="Garamond" w:hAnsi="Garamond" w:cs="Arial"/>
          <w:sz w:val="24"/>
          <w:szCs w:val="24"/>
        </w:rPr>
        <w:t>intensive</w:t>
      </w:r>
      <w:proofErr w:type="gramEnd"/>
      <w:r>
        <w:rPr>
          <w:rFonts w:ascii="Garamond" w:hAnsi="Garamond" w:cs="Arial"/>
          <w:sz w:val="24"/>
          <w:szCs w:val="24"/>
        </w:rPr>
        <w:t xml:space="preserve"> and it is likely that, within the next three years, requests are going to be made to council for additional ME positions in the detachment. As of </w:t>
      </w:r>
      <w:proofErr w:type="gramStart"/>
      <w:r>
        <w:rPr>
          <w:rFonts w:ascii="Garamond" w:hAnsi="Garamond" w:cs="Arial"/>
          <w:sz w:val="24"/>
          <w:szCs w:val="24"/>
        </w:rPr>
        <w:t>October,</w:t>
      </w:r>
      <w:proofErr w:type="gramEnd"/>
      <w:r>
        <w:rPr>
          <w:rFonts w:ascii="Garamond" w:hAnsi="Garamond" w:cs="Arial"/>
          <w:sz w:val="24"/>
          <w:szCs w:val="24"/>
        </w:rPr>
        <w:t xml:space="preserve"> 2022, it was not possible to determine the specific personnel that will be required.</w:t>
      </w:r>
    </w:p>
    <w:p w14:paraId="06F6A2E3" w14:textId="1CC516C5" w:rsidR="00F77943" w:rsidRDefault="00F77943" w:rsidP="00F77943">
      <w:pPr>
        <w:spacing w:line="240" w:lineRule="auto"/>
        <w:rPr>
          <w:rFonts w:ascii="Garamond" w:hAnsi="Garamond" w:cs="Arial"/>
          <w:b/>
          <w:bCs/>
          <w:sz w:val="20"/>
          <w:szCs w:val="20"/>
        </w:rPr>
      </w:pPr>
      <w:bookmarkStart w:id="70" w:name="_Hlk108053324"/>
      <w:r w:rsidRPr="0044558E">
        <w:rPr>
          <w:rFonts w:ascii="Garamond" w:hAnsi="Garamond" w:cs="Arial"/>
          <w:b/>
          <w:bCs/>
          <w:sz w:val="20"/>
          <w:szCs w:val="20"/>
        </w:rPr>
        <w:t xml:space="preserve">Summary of </w:t>
      </w:r>
      <w:r w:rsidR="00D41907">
        <w:rPr>
          <w:rFonts w:ascii="Garamond" w:hAnsi="Garamond" w:cs="Arial"/>
          <w:b/>
          <w:bCs/>
          <w:sz w:val="20"/>
          <w:szCs w:val="20"/>
        </w:rPr>
        <w:t xml:space="preserve">Recommended </w:t>
      </w:r>
      <w:r w:rsidR="00DD0384">
        <w:rPr>
          <w:rFonts w:ascii="Garamond" w:hAnsi="Garamond" w:cs="Arial"/>
          <w:b/>
          <w:bCs/>
          <w:sz w:val="20"/>
          <w:szCs w:val="20"/>
        </w:rPr>
        <w:t xml:space="preserve">Detachment </w:t>
      </w:r>
      <w:r w:rsidRPr="0044558E">
        <w:rPr>
          <w:rFonts w:ascii="Garamond" w:hAnsi="Garamond" w:cs="Arial"/>
          <w:b/>
          <w:bCs/>
          <w:sz w:val="20"/>
          <w:szCs w:val="20"/>
        </w:rPr>
        <w:t>Municipal Employee Positions</w:t>
      </w:r>
    </w:p>
    <w:p w14:paraId="7F4B5F16" w14:textId="3A498C5A" w:rsidR="00851124" w:rsidRDefault="00851124" w:rsidP="00F77943">
      <w:pPr>
        <w:spacing w:line="240" w:lineRule="auto"/>
        <w:rPr>
          <w:rFonts w:ascii="Garamond" w:hAnsi="Garamond" w:cs="Arial"/>
          <w:b/>
          <w:bCs/>
          <w:sz w:val="20"/>
          <w:szCs w:val="20"/>
        </w:rPr>
      </w:pPr>
      <w:r>
        <w:rPr>
          <w:rFonts w:ascii="Garamond" w:hAnsi="Garamond" w:cs="Arial"/>
          <w:b/>
          <w:bCs/>
          <w:sz w:val="20"/>
          <w:szCs w:val="20"/>
        </w:rPr>
        <w:t xml:space="preserve">                              Position</w:t>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t xml:space="preserve">    Number</w:t>
      </w:r>
    </w:p>
    <w:tbl>
      <w:tblPr>
        <w:tblStyle w:val="TableGrid"/>
        <w:tblW w:w="0" w:type="auto"/>
        <w:tblLook w:val="04A0" w:firstRow="1" w:lastRow="0" w:firstColumn="1" w:lastColumn="0" w:noHBand="0" w:noVBand="1"/>
      </w:tblPr>
      <w:tblGrid>
        <w:gridCol w:w="4675"/>
        <w:gridCol w:w="2070"/>
      </w:tblGrid>
      <w:tr w:rsidR="00851124" w14:paraId="795CC44A" w14:textId="77777777" w:rsidTr="00851124">
        <w:tc>
          <w:tcPr>
            <w:tcW w:w="4675" w:type="dxa"/>
          </w:tcPr>
          <w:p w14:paraId="5E482B64" w14:textId="1C5BDE68" w:rsidR="00851124" w:rsidRPr="00851124" w:rsidRDefault="00851124" w:rsidP="00F77943">
            <w:pPr>
              <w:rPr>
                <w:rFonts w:ascii="Garamond" w:hAnsi="Garamond" w:cs="Arial"/>
                <w:sz w:val="20"/>
                <w:szCs w:val="20"/>
              </w:rPr>
            </w:pPr>
            <w:r w:rsidRPr="00851124">
              <w:rPr>
                <w:rFonts w:ascii="Garamond" w:hAnsi="Garamond" w:cs="Arial"/>
                <w:sz w:val="20"/>
                <w:szCs w:val="20"/>
              </w:rPr>
              <w:t>Operations Team Lead</w:t>
            </w:r>
          </w:p>
        </w:tc>
        <w:tc>
          <w:tcPr>
            <w:tcW w:w="2070" w:type="dxa"/>
          </w:tcPr>
          <w:p w14:paraId="11B5752C" w14:textId="6921B29A" w:rsidR="00851124" w:rsidRPr="00851124" w:rsidRDefault="00851124" w:rsidP="00F77943">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2</w:t>
            </w:r>
          </w:p>
        </w:tc>
      </w:tr>
      <w:tr w:rsidR="00851124" w14:paraId="5A8023BF" w14:textId="77777777" w:rsidTr="00851124">
        <w:tc>
          <w:tcPr>
            <w:tcW w:w="4675" w:type="dxa"/>
          </w:tcPr>
          <w:p w14:paraId="76E34AA2" w14:textId="003993D9" w:rsidR="00851124" w:rsidRPr="00851124" w:rsidRDefault="00851124" w:rsidP="00F77943">
            <w:pPr>
              <w:rPr>
                <w:rFonts w:ascii="Garamond" w:hAnsi="Garamond" w:cs="Arial"/>
                <w:sz w:val="20"/>
                <w:szCs w:val="20"/>
              </w:rPr>
            </w:pPr>
            <w:r w:rsidRPr="00851124">
              <w:rPr>
                <w:rFonts w:ascii="Garamond" w:hAnsi="Garamond" w:cs="Arial"/>
                <w:sz w:val="20"/>
                <w:szCs w:val="20"/>
              </w:rPr>
              <w:t>Records Clerk</w:t>
            </w:r>
          </w:p>
        </w:tc>
        <w:tc>
          <w:tcPr>
            <w:tcW w:w="2070" w:type="dxa"/>
          </w:tcPr>
          <w:p w14:paraId="08B31D85" w14:textId="5FC37A77" w:rsidR="00851124" w:rsidRPr="00851124" w:rsidRDefault="00851124" w:rsidP="00F77943">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1</w:t>
            </w:r>
          </w:p>
        </w:tc>
      </w:tr>
      <w:tr w:rsidR="00851124" w14:paraId="4F683681" w14:textId="77777777" w:rsidTr="00851124">
        <w:tc>
          <w:tcPr>
            <w:tcW w:w="4675" w:type="dxa"/>
          </w:tcPr>
          <w:p w14:paraId="00E84B94" w14:textId="64C511A9" w:rsidR="00851124" w:rsidRPr="00851124" w:rsidRDefault="00851124" w:rsidP="00F77943">
            <w:pPr>
              <w:rPr>
                <w:rFonts w:ascii="Garamond" w:hAnsi="Garamond" w:cs="Arial"/>
                <w:sz w:val="20"/>
                <w:szCs w:val="20"/>
              </w:rPr>
            </w:pPr>
            <w:r w:rsidRPr="00851124">
              <w:rPr>
                <w:rFonts w:ascii="Garamond" w:hAnsi="Garamond" w:cs="Arial"/>
                <w:sz w:val="20"/>
                <w:szCs w:val="20"/>
              </w:rPr>
              <w:t xml:space="preserve">Disclosure/Transcription Administrator </w:t>
            </w:r>
          </w:p>
        </w:tc>
        <w:tc>
          <w:tcPr>
            <w:tcW w:w="2070" w:type="dxa"/>
          </w:tcPr>
          <w:p w14:paraId="6AA82389" w14:textId="1D5ACCCE" w:rsidR="00851124" w:rsidRPr="00851124" w:rsidRDefault="00851124" w:rsidP="00F77943">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1</w:t>
            </w:r>
          </w:p>
        </w:tc>
      </w:tr>
      <w:tr w:rsidR="00851124" w14:paraId="5B09E0E5" w14:textId="77777777" w:rsidTr="00851124">
        <w:tc>
          <w:tcPr>
            <w:tcW w:w="4675" w:type="dxa"/>
          </w:tcPr>
          <w:p w14:paraId="6BFFE234" w14:textId="689C3B02" w:rsidR="00851124" w:rsidRDefault="00851124" w:rsidP="00F77943">
            <w:pPr>
              <w:rPr>
                <w:rFonts w:ascii="Garamond" w:hAnsi="Garamond" w:cs="Arial"/>
                <w:b/>
                <w:bCs/>
                <w:sz w:val="20"/>
                <w:szCs w:val="20"/>
              </w:rPr>
            </w:pPr>
            <w:r>
              <w:rPr>
                <w:rFonts w:ascii="Garamond" w:hAnsi="Garamond" w:cs="Arial"/>
                <w:b/>
                <w:bCs/>
                <w:sz w:val="20"/>
                <w:szCs w:val="20"/>
              </w:rPr>
              <w:t>TOTAL RECOMMENDED DETACHMENT MUNICIPAL EMPLO</w:t>
            </w:r>
            <w:r w:rsidR="004C4063">
              <w:rPr>
                <w:rFonts w:ascii="Garamond" w:hAnsi="Garamond" w:cs="Arial"/>
                <w:b/>
                <w:bCs/>
                <w:sz w:val="20"/>
                <w:szCs w:val="20"/>
              </w:rPr>
              <w:t>Y</w:t>
            </w:r>
            <w:r>
              <w:rPr>
                <w:rFonts w:ascii="Garamond" w:hAnsi="Garamond" w:cs="Arial"/>
                <w:b/>
                <w:bCs/>
                <w:sz w:val="20"/>
                <w:szCs w:val="20"/>
              </w:rPr>
              <w:t>EE POSITIONS</w:t>
            </w:r>
          </w:p>
        </w:tc>
        <w:tc>
          <w:tcPr>
            <w:tcW w:w="2070" w:type="dxa"/>
          </w:tcPr>
          <w:p w14:paraId="56F3A785" w14:textId="77777777" w:rsidR="00851124" w:rsidRDefault="00851124" w:rsidP="00F77943">
            <w:pPr>
              <w:rPr>
                <w:rFonts w:ascii="Garamond" w:hAnsi="Garamond" w:cs="Arial"/>
                <w:b/>
                <w:bCs/>
                <w:sz w:val="20"/>
                <w:szCs w:val="20"/>
              </w:rPr>
            </w:pPr>
          </w:p>
          <w:p w14:paraId="5295E1F2" w14:textId="2E2D8A62" w:rsidR="00851124" w:rsidRDefault="00851124" w:rsidP="00F77943">
            <w:pPr>
              <w:rPr>
                <w:rFonts w:ascii="Garamond" w:hAnsi="Garamond" w:cs="Arial"/>
                <w:b/>
                <w:bCs/>
                <w:sz w:val="20"/>
                <w:szCs w:val="20"/>
              </w:rPr>
            </w:pPr>
            <w:r>
              <w:rPr>
                <w:rFonts w:ascii="Garamond" w:hAnsi="Garamond" w:cs="Arial"/>
                <w:b/>
                <w:bCs/>
                <w:sz w:val="20"/>
                <w:szCs w:val="20"/>
              </w:rPr>
              <w:t xml:space="preserve">                4</w:t>
            </w:r>
          </w:p>
        </w:tc>
      </w:tr>
    </w:tbl>
    <w:p w14:paraId="463B619E" w14:textId="77777777" w:rsidR="00851124" w:rsidRPr="0044558E" w:rsidRDefault="00851124" w:rsidP="00F77943">
      <w:pPr>
        <w:spacing w:line="240" w:lineRule="auto"/>
        <w:rPr>
          <w:rFonts w:ascii="Garamond" w:hAnsi="Garamond" w:cs="Arial"/>
          <w:b/>
          <w:bCs/>
          <w:sz w:val="20"/>
          <w:szCs w:val="20"/>
        </w:rPr>
      </w:pPr>
    </w:p>
    <w:p w14:paraId="23ACE8E9" w14:textId="21D287E1" w:rsidR="00F77943" w:rsidRPr="00687913" w:rsidRDefault="00F77943" w:rsidP="00687913">
      <w:pPr>
        <w:pStyle w:val="Heading2"/>
        <w:jc w:val="both"/>
        <w:rPr>
          <w:rFonts w:ascii="Garamond" w:hAnsi="Garamond"/>
          <w:shd w:val="clear" w:color="auto" w:fill="FFFFFF"/>
        </w:rPr>
      </w:pPr>
      <w:bookmarkStart w:id="71" w:name="_Toc108588902"/>
      <w:bookmarkEnd w:id="70"/>
      <w:r w:rsidRPr="00687913">
        <w:rPr>
          <w:rFonts w:ascii="Garamond" w:hAnsi="Garamond"/>
          <w:shd w:val="clear" w:color="auto" w:fill="FFFFFF"/>
        </w:rPr>
        <w:t>New Municipal Employee Positions</w:t>
      </w:r>
      <w:bookmarkEnd w:id="71"/>
    </w:p>
    <w:p w14:paraId="3B6FF854" w14:textId="77777777" w:rsidR="00F77943" w:rsidRPr="0044558E" w:rsidRDefault="00F77943" w:rsidP="00687913">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Director of Community Safety</w:t>
      </w:r>
    </w:p>
    <w:p w14:paraId="51968582" w14:textId="77777777" w:rsidR="00F77943" w:rsidRPr="0044558E" w:rsidRDefault="00F77943" w:rsidP="00687913">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The project team is recommending that the City develop additional capacities to address current challenges. Most notable is the creation of the position of Director of Community Safety. The Director would be responsible for coordinating the public safety initiatives, ensuring interoperability among the various agencies and units involved in public safety related activities, and for leading the development of a Community Safety and Well-being Plan. </w:t>
      </w:r>
    </w:p>
    <w:p w14:paraId="168CA1A6" w14:textId="77777777" w:rsidR="00F77943" w:rsidRPr="0044558E" w:rsidRDefault="00F77943" w:rsidP="00687913">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At present in Penticton, responsibility for community safety is split among five members of the </w:t>
      </w:r>
      <w:bookmarkStart w:id="72" w:name="_Hlk107897865"/>
      <w:r w:rsidRPr="0044558E">
        <w:rPr>
          <w:rFonts w:ascii="Garamond" w:hAnsi="Garamond" w:cs="Arial"/>
          <w:color w:val="212121"/>
          <w:sz w:val="24"/>
          <w:szCs w:val="24"/>
          <w:shd w:val="clear" w:color="auto" w:fill="FFFFFF"/>
        </w:rPr>
        <w:t>Senior Leadership Team (SLT)</w:t>
      </w:r>
      <w:bookmarkEnd w:id="72"/>
      <w:r w:rsidRPr="0044558E">
        <w:rPr>
          <w:rFonts w:ascii="Garamond" w:hAnsi="Garamond" w:cs="Arial"/>
          <w:color w:val="212121"/>
          <w:sz w:val="24"/>
          <w:szCs w:val="24"/>
          <w:shd w:val="clear" w:color="auto" w:fill="FFFFFF"/>
        </w:rPr>
        <w:t xml:space="preserve">, all of whom report to the Chief Administrative Officer. There are separate lines of reporting for bylaw / CSOs, Fire and Rescue, municipal police staff, human resources, which includes workplace / occupational safety, and intergovernmental staff. However, the best practice is for oversight and reporting to be consolidated into the position of Director of Public Safety. This model is evident in Kelowna, Prince George, and other municipalities. </w:t>
      </w:r>
    </w:p>
    <w:p w14:paraId="2C22137B" w14:textId="77777777" w:rsidR="00F77943" w:rsidRPr="0044558E" w:rsidRDefault="00F77943" w:rsidP="00687913">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Peer Navigator for the Public Library</w:t>
      </w:r>
    </w:p>
    <w:p w14:paraId="325215AC" w14:textId="77777777" w:rsidR="00F77943" w:rsidRPr="0044558E" w:rsidRDefault="00F77943" w:rsidP="00687913">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Materials gathered in the focus group sessions revealed that there would be a good ROI to locate a </w:t>
      </w:r>
      <w:r w:rsidRPr="0044558E">
        <w:rPr>
          <w:rFonts w:ascii="Garamond" w:hAnsi="Garamond" w:cs="Arial"/>
          <w:sz w:val="24"/>
          <w:szCs w:val="24"/>
        </w:rPr>
        <w:t xml:space="preserve">Peer Navigator </w:t>
      </w:r>
      <w:r w:rsidRPr="0044558E">
        <w:rPr>
          <w:rFonts w:ascii="Garamond" w:hAnsi="Garamond" w:cs="Arial"/>
          <w:color w:val="212121"/>
          <w:sz w:val="24"/>
          <w:szCs w:val="24"/>
          <w:shd w:val="clear" w:color="auto" w:fill="FFFFFF"/>
        </w:rPr>
        <w:t xml:space="preserve">in the public library. Several libraries in BC, including Kelowna, have </w:t>
      </w:r>
      <w:r w:rsidRPr="0044558E">
        <w:rPr>
          <w:rFonts w:ascii="Garamond" w:hAnsi="Garamond" w:cs="Arial"/>
          <w:sz w:val="24"/>
          <w:szCs w:val="24"/>
        </w:rPr>
        <w:t>Peer Navigators</w:t>
      </w:r>
      <w:r w:rsidRPr="0044558E">
        <w:rPr>
          <w:rFonts w:ascii="Garamond" w:hAnsi="Garamond" w:cs="Arial"/>
          <w:sz w:val="20"/>
          <w:szCs w:val="20"/>
        </w:rPr>
        <w:t xml:space="preserve"> </w:t>
      </w:r>
      <w:r w:rsidRPr="0044558E">
        <w:rPr>
          <w:rFonts w:ascii="Garamond" w:hAnsi="Garamond" w:cs="Arial"/>
          <w:color w:val="212121"/>
          <w:sz w:val="24"/>
          <w:szCs w:val="24"/>
          <w:shd w:val="clear" w:color="auto" w:fill="FFFFFF"/>
        </w:rPr>
        <w:t>who have proven to be very successful in assisting persons in need. Other libraries across the country have city-funded social workers situated in public libraries in recognition of the fact that libraries are one of the last public, indoor spaces for persons and are often accessed by vulnerable and at-risk persons.</w:t>
      </w:r>
    </w:p>
    <w:p w14:paraId="121645F9" w14:textId="77777777" w:rsidR="00F77943" w:rsidRPr="00687913" w:rsidRDefault="00F77943" w:rsidP="00687913">
      <w:pPr>
        <w:spacing w:line="240" w:lineRule="auto"/>
        <w:jc w:val="both"/>
        <w:rPr>
          <w:rFonts w:ascii="Garamond" w:hAnsi="Garamond" w:cs="Arial"/>
          <w:b/>
          <w:bCs/>
          <w:color w:val="212121"/>
          <w:sz w:val="4"/>
          <w:szCs w:val="24"/>
          <w:shd w:val="clear" w:color="auto" w:fill="FFFFFF"/>
        </w:rPr>
      </w:pPr>
    </w:p>
    <w:p w14:paraId="7B8716CD" w14:textId="59A4ECC9" w:rsidR="00F77943" w:rsidRPr="0044558E" w:rsidRDefault="00F77943" w:rsidP="00687913">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 xml:space="preserve">High School Mental Health Counsellors (co-funded with </w:t>
      </w:r>
      <w:r w:rsidR="004C4063">
        <w:rPr>
          <w:rFonts w:ascii="Garamond" w:hAnsi="Garamond" w:cs="Arial"/>
          <w:b/>
          <w:bCs/>
          <w:color w:val="212121"/>
          <w:sz w:val="24"/>
          <w:szCs w:val="24"/>
          <w:shd w:val="clear" w:color="auto" w:fill="FFFFFF"/>
        </w:rPr>
        <w:t xml:space="preserve">School District 67 and/or </w:t>
      </w:r>
      <w:r w:rsidRPr="0044558E">
        <w:rPr>
          <w:rFonts w:ascii="Garamond" w:hAnsi="Garamond" w:cs="Arial"/>
          <w:b/>
          <w:bCs/>
          <w:color w:val="212121"/>
          <w:sz w:val="24"/>
          <w:szCs w:val="24"/>
          <w:shd w:val="clear" w:color="auto" w:fill="FFFFFF"/>
        </w:rPr>
        <w:t>Interior Health)</w:t>
      </w:r>
    </w:p>
    <w:p w14:paraId="0882C344" w14:textId="77777777" w:rsidR="00F77943" w:rsidRPr="0044558E" w:rsidRDefault="00F77943" w:rsidP="00687913">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Focus group sessions with high school students revealed a strong desire to have full time, on-site mental health counsellors. The existing counsellors are primarily engaged in course planning and may not have the training and expertise to effectively respond to student mental health issues.</w:t>
      </w:r>
    </w:p>
    <w:p w14:paraId="1B89C6DF" w14:textId="17FCCC61" w:rsidR="00F77943" w:rsidRPr="0044558E" w:rsidRDefault="00F77943" w:rsidP="00687913">
      <w:pPr>
        <w:shd w:val="clear" w:color="auto" w:fill="FFFFFF"/>
        <w:spacing w:after="319" w:line="240" w:lineRule="auto"/>
        <w:jc w:val="both"/>
        <w:rPr>
          <w:rFonts w:ascii="Garamond" w:eastAsia="Times New Roman" w:hAnsi="Garamond" w:cs="Arial"/>
          <w:color w:val="333333"/>
          <w:sz w:val="24"/>
          <w:szCs w:val="24"/>
        </w:rPr>
      </w:pPr>
      <w:r w:rsidRPr="0044558E">
        <w:rPr>
          <w:rFonts w:ascii="Garamond" w:eastAsia="Times New Roman" w:hAnsi="Garamond" w:cs="Arial"/>
          <w:color w:val="333333"/>
          <w:sz w:val="24"/>
          <w:szCs w:val="24"/>
        </w:rPr>
        <w:lastRenderedPageBreak/>
        <w:t xml:space="preserve">There are examples from other jurisdictions. To meet the growing need for support of students living with mental health concerns, Abbotsford School District and Abbotsford </w:t>
      </w:r>
      <w:bookmarkStart w:id="73" w:name="_Hlk107897899"/>
      <w:r w:rsidRPr="0044558E">
        <w:rPr>
          <w:rFonts w:ascii="Garamond" w:eastAsia="Times New Roman" w:hAnsi="Garamond" w:cs="Arial"/>
          <w:color w:val="333333"/>
          <w:sz w:val="24"/>
          <w:szCs w:val="24"/>
        </w:rPr>
        <w:t>Child and Youth Mental Health (CYMH)</w:t>
      </w:r>
      <w:bookmarkEnd w:id="73"/>
      <w:r w:rsidRPr="0044558E">
        <w:rPr>
          <w:rFonts w:ascii="Garamond" w:eastAsia="Times New Roman" w:hAnsi="Garamond" w:cs="Arial"/>
          <w:color w:val="333333"/>
          <w:sz w:val="24"/>
          <w:szCs w:val="24"/>
        </w:rPr>
        <w:t xml:space="preserve"> jointly fund a school child and youth mental Health Liaison position. The Health Liaison helps provides meaningful and intentional collaboration between CYMH clinicians and school district staff. The Health Liaison attends school-based meetings or care team on behalf of CYMH and provides information about mental health resources for school district staff that are available through CYMH or other services in the community. The Health Liaison</w:t>
      </w:r>
      <w:r w:rsidRPr="0044558E" w:rsidDel="004376E9">
        <w:rPr>
          <w:rFonts w:ascii="Garamond" w:eastAsia="Times New Roman" w:hAnsi="Garamond" w:cs="Arial"/>
          <w:color w:val="333333"/>
          <w:sz w:val="24"/>
          <w:szCs w:val="24"/>
        </w:rPr>
        <w:t xml:space="preserve"> </w:t>
      </w:r>
      <w:r w:rsidRPr="0044558E">
        <w:rPr>
          <w:rFonts w:ascii="Garamond" w:eastAsia="Times New Roman" w:hAnsi="Garamond" w:cs="Arial"/>
          <w:color w:val="333333"/>
          <w:sz w:val="24"/>
          <w:szCs w:val="24"/>
        </w:rPr>
        <w:t xml:space="preserve">works with the District Vice Principal of Learning Support Services, is part of the district </w:t>
      </w:r>
      <w:bookmarkStart w:id="74" w:name="_Hlk107897914"/>
      <w:r w:rsidRPr="0044558E">
        <w:rPr>
          <w:rFonts w:ascii="Garamond" w:eastAsia="Times New Roman" w:hAnsi="Garamond" w:cs="Arial"/>
          <w:color w:val="333333"/>
          <w:sz w:val="24"/>
          <w:szCs w:val="24"/>
        </w:rPr>
        <w:t>Critical Incident Response Team (CIRT)</w:t>
      </w:r>
      <w:bookmarkEnd w:id="74"/>
      <w:r w:rsidRPr="0044558E">
        <w:rPr>
          <w:rFonts w:ascii="Garamond" w:eastAsia="Times New Roman" w:hAnsi="Garamond" w:cs="Arial"/>
          <w:color w:val="333333"/>
          <w:sz w:val="24"/>
          <w:szCs w:val="24"/>
        </w:rPr>
        <w:t>,</w:t>
      </w:r>
      <w:r w:rsidR="00177584">
        <w:rPr>
          <w:rFonts w:ascii="Garamond" w:eastAsia="Times New Roman" w:hAnsi="Garamond" w:cs="Arial"/>
          <w:color w:val="333333"/>
          <w:sz w:val="24"/>
          <w:szCs w:val="24"/>
        </w:rPr>
        <w:t xml:space="preserve"> </w:t>
      </w:r>
      <w:r w:rsidRPr="0044558E">
        <w:rPr>
          <w:rFonts w:ascii="Garamond" w:eastAsia="Times New Roman" w:hAnsi="Garamond" w:cs="Arial"/>
          <w:color w:val="333333"/>
          <w:sz w:val="24"/>
          <w:szCs w:val="24"/>
        </w:rPr>
        <w:t>and follows up on suicide risk assessments. The Health Liaison also provides a variety of professional development training in the district.  </w:t>
      </w:r>
    </w:p>
    <w:p w14:paraId="0F9F1136" w14:textId="77777777" w:rsidR="00F77943" w:rsidRPr="0044558E" w:rsidRDefault="00F77943" w:rsidP="00687913">
      <w:pPr>
        <w:spacing w:before="100" w:beforeAutospacing="1" w:after="100" w:afterAutospacing="1" w:line="240" w:lineRule="auto"/>
        <w:jc w:val="both"/>
        <w:rPr>
          <w:rFonts w:ascii="Garamond" w:eastAsia="Times New Roman" w:hAnsi="Garamond" w:cs="Arial"/>
          <w:sz w:val="24"/>
          <w:szCs w:val="24"/>
        </w:rPr>
      </w:pPr>
      <w:r w:rsidRPr="0044558E">
        <w:rPr>
          <w:rFonts w:ascii="Garamond" w:hAnsi="Garamond" w:cs="Arial"/>
          <w:color w:val="212121"/>
          <w:sz w:val="24"/>
          <w:szCs w:val="24"/>
          <w:shd w:val="clear" w:color="auto" w:fill="FFFFFF"/>
        </w:rPr>
        <w:t xml:space="preserve">In 2019, </w:t>
      </w:r>
      <w:r w:rsidRPr="0044558E">
        <w:rPr>
          <w:rFonts w:ascii="Garamond" w:eastAsia="Times New Roman" w:hAnsi="Garamond" w:cs="Arial"/>
          <w:sz w:val="24"/>
          <w:szCs w:val="24"/>
        </w:rPr>
        <w:t>The Maple Ridge-Pitt Meadows School District created the province’s first integrated child and youth team as part of proactive measures in place to support the mental health of students. The program includes teaching mental health literacy at the high school level, establishing a program with a wellness and therapeutic skills focus, and working closely with community partners on all initiatives that support vulnerable youth.</w:t>
      </w:r>
    </w:p>
    <w:p w14:paraId="646400EF" w14:textId="79B90D7B" w:rsidR="00F77943" w:rsidRPr="0044558E" w:rsidRDefault="00F77943" w:rsidP="00687913">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 xml:space="preserve">Municipal Mental Health Crisis Team </w:t>
      </w:r>
    </w:p>
    <w:p w14:paraId="6B84B321" w14:textId="77777777" w:rsidR="00F77943" w:rsidRPr="0044558E" w:rsidRDefault="00F77943" w:rsidP="00687913">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Mental health-related calls for service comprise a significant portion of police calls for service. An alternative call response option would be a municipal mental health crisis team, patterned on the </w:t>
      </w:r>
      <w:bookmarkStart w:id="75" w:name="_Hlk108820248"/>
      <w:r w:rsidRPr="0044558E">
        <w:rPr>
          <w:rFonts w:ascii="Garamond" w:hAnsi="Garamond" w:cs="Arial"/>
          <w:sz w:val="24"/>
          <w:szCs w:val="24"/>
        </w:rPr>
        <w:t xml:space="preserve">Crisis Response Helping Out on the Streets </w:t>
      </w:r>
      <w:bookmarkEnd w:id="75"/>
      <w:r w:rsidRPr="0044558E">
        <w:rPr>
          <w:rFonts w:ascii="Garamond" w:hAnsi="Garamond" w:cs="Arial"/>
          <w:sz w:val="24"/>
          <w:szCs w:val="24"/>
        </w:rPr>
        <w:t>(</w:t>
      </w:r>
      <w:r w:rsidRPr="0044558E">
        <w:rPr>
          <w:rFonts w:ascii="Garamond" w:hAnsi="Garamond" w:cs="Arial"/>
          <w:color w:val="212121"/>
          <w:sz w:val="24"/>
          <w:szCs w:val="24"/>
          <w:shd w:val="clear" w:color="auto" w:fill="FFFFFF"/>
        </w:rPr>
        <w:t>CAHOOTS) program in Eugene, Oregon. Diverting these calls from the police will provide an opportunity for sworn officers to engage in proactive, community-focused policing.</w:t>
      </w:r>
    </w:p>
    <w:p w14:paraId="5CD8DED0" w14:textId="77777777" w:rsidR="00F77943" w:rsidRPr="0044558E" w:rsidRDefault="00F77943" w:rsidP="00687913">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Fire &amp; Rescue Positions</w:t>
      </w:r>
    </w:p>
    <w:p w14:paraId="06E8CC13" w14:textId="77777777" w:rsidR="00F77943" w:rsidRPr="0044558E" w:rsidRDefault="00F77943" w:rsidP="00687913">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Over 50% of the calls to which Fire and Rescue responses are medically related, many of which are related to drug overdoses. These calls have been increasing largely as a result of a lack of capacity in the BC Ambulance Service. Calls are directed to Fire and Rescue if there is going to more than a 15-minute delay in the dispatch of an ambulance. </w:t>
      </w:r>
    </w:p>
    <w:p w14:paraId="2BE9A7B5" w14:textId="77777777" w:rsidR="00F77943" w:rsidRPr="0044558E" w:rsidRDefault="00F77943" w:rsidP="00687913">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Having firefighters and a large apparatus respond to medical calls, which may be as minor as a nosebleed, is not a good ROI for the municipality or an effective use of responses. Municipalities across North America have addressed this issue by deploying RRVs staffed by firefighters / paramedics. These personnel are also available should there be a structural fire requiring a minimum number of firefighters on scene.</w:t>
      </w:r>
    </w:p>
    <w:p w14:paraId="5975D4E3" w14:textId="50075397" w:rsidR="00D41907" w:rsidRDefault="00D41907" w:rsidP="00687913">
      <w:pPr>
        <w:spacing w:line="360" w:lineRule="auto"/>
        <w:jc w:val="both"/>
        <w:rPr>
          <w:rFonts w:ascii="Garamond" w:hAnsi="Garamond" w:cs="Arial"/>
          <w:b/>
          <w:bCs/>
          <w:color w:val="212121"/>
          <w:sz w:val="20"/>
          <w:szCs w:val="20"/>
          <w:shd w:val="clear" w:color="auto" w:fill="FFFFFF"/>
        </w:rPr>
      </w:pPr>
      <w:bookmarkStart w:id="76" w:name="_Hlk108053935"/>
      <w:r>
        <w:rPr>
          <w:rFonts w:ascii="Garamond" w:hAnsi="Garamond" w:cs="Arial"/>
          <w:b/>
          <w:bCs/>
          <w:color w:val="212121"/>
          <w:sz w:val="20"/>
          <w:szCs w:val="20"/>
          <w:shd w:val="clear" w:color="auto" w:fill="FFFFFF"/>
        </w:rPr>
        <w:t xml:space="preserve">Summary of Recommended Municipal Employee Positions </w:t>
      </w:r>
      <w:r w:rsidR="00F77943" w:rsidRPr="0044558E">
        <w:rPr>
          <w:rFonts w:ascii="Garamond" w:hAnsi="Garamond" w:cs="Arial"/>
          <w:b/>
          <w:bCs/>
          <w:color w:val="212121"/>
          <w:sz w:val="20"/>
          <w:szCs w:val="20"/>
          <w:shd w:val="clear" w:color="auto" w:fill="FFFFFF"/>
        </w:rPr>
        <w:t xml:space="preserve"> </w:t>
      </w:r>
    </w:p>
    <w:p w14:paraId="3FBE2F93" w14:textId="553F25C9" w:rsidR="00D41907" w:rsidRDefault="00D41907" w:rsidP="00687913">
      <w:pPr>
        <w:spacing w:line="360" w:lineRule="auto"/>
        <w:jc w:val="both"/>
        <w:rPr>
          <w:rFonts w:ascii="Garamond" w:hAnsi="Garamond" w:cs="Arial"/>
          <w:b/>
          <w:bCs/>
          <w:color w:val="212121"/>
          <w:sz w:val="20"/>
          <w:szCs w:val="20"/>
          <w:shd w:val="clear" w:color="auto" w:fill="FFFFFF"/>
        </w:rPr>
      </w:pPr>
      <w:r>
        <w:rPr>
          <w:rFonts w:ascii="Garamond" w:hAnsi="Garamond" w:cs="Arial"/>
          <w:b/>
          <w:bCs/>
          <w:color w:val="212121"/>
          <w:sz w:val="20"/>
          <w:szCs w:val="20"/>
          <w:shd w:val="clear" w:color="auto" w:fill="FFFFFF"/>
        </w:rPr>
        <w:t xml:space="preserve">                           Position                                                                    Number</w:t>
      </w:r>
    </w:p>
    <w:tbl>
      <w:tblPr>
        <w:tblStyle w:val="TableGrid"/>
        <w:tblW w:w="0" w:type="auto"/>
        <w:tblLook w:val="04A0" w:firstRow="1" w:lastRow="0" w:firstColumn="1" w:lastColumn="0" w:noHBand="0" w:noVBand="1"/>
      </w:tblPr>
      <w:tblGrid>
        <w:gridCol w:w="4675"/>
        <w:gridCol w:w="2430"/>
      </w:tblGrid>
      <w:tr w:rsidR="00D41907" w14:paraId="060091D9" w14:textId="77777777" w:rsidTr="00D41907">
        <w:tc>
          <w:tcPr>
            <w:tcW w:w="4675" w:type="dxa"/>
          </w:tcPr>
          <w:p w14:paraId="47E8058E" w14:textId="4FFF5C32" w:rsidR="00D41907" w:rsidRPr="00940EC1" w:rsidRDefault="00940EC1" w:rsidP="00687913">
            <w:pPr>
              <w:spacing w:line="360" w:lineRule="auto"/>
              <w:jc w:val="both"/>
              <w:rPr>
                <w:rFonts w:ascii="Garamond" w:hAnsi="Garamond" w:cs="Arial"/>
                <w:color w:val="212121"/>
                <w:sz w:val="20"/>
                <w:szCs w:val="20"/>
                <w:shd w:val="clear" w:color="auto" w:fill="FFFFFF"/>
              </w:rPr>
            </w:pPr>
            <w:r w:rsidRPr="00940EC1">
              <w:rPr>
                <w:rFonts w:ascii="Garamond" w:hAnsi="Garamond" w:cs="Arial"/>
                <w:color w:val="212121"/>
                <w:sz w:val="20"/>
                <w:szCs w:val="20"/>
                <w:shd w:val="clear" w:color="auto" w:fill="FFFFFF"/>
              </w:rPr>
              <w:t>Director of Public Safety</w:t>
            </w:r>
          </w:p>
        </w:tc>
        <w:tc>
          <w:tcPr>
            <w:tcW w:w="2430" w:type="dxa"/>
          </w:tcPr>
          <w:p w14:paraId="2B2A04A2" w14:textId="6231E583" w:rsidR="00D41907" w:rsidRPr="004C4063" w:rsidRDefault="004C4063" w:rsidP="00687913">
            <w:pPr>
              <w:spacing w:line="360" w:lineRule="auto"/>
              <w:jc w:val="both"/>
              <w:rPr>
                <w:rFonts w:ascii="Garamond" w:hAnsi="Garamond" w:cs="Arial"/>
                <w:color w:val="212121"/>
                <w:sz w:val="20"/>
                <w:szCs w:val="20"/>
                <w:shd w:val="clear" w:color="auto" w:fill="FFFFFF"/>
              </w:rPr>
            </w:pPr>
            <w:r w:rsidRPr="004C4063">
              <w:rPr>
                <w:rFonts w:ascii="Garamond" w:hAnsi="Garamond" w:cs="Arial"/>
                <w:color w:val="212121"/>
                <w:sz w:val="20"/>
                <w:szCs w:val="20"/>
                <w:shd w:val="clear" w:color="auto" w:fill="FFFFFF"/>
              </w:rPr>
              <w:t xml:space="preserve">                   1</w:t>
            </w:r>
          </w:p>
        </w:tc>
      </w:tr>
      <w:tr w:rsidR="00D41907" w14:paraId="44E9835A" w14:textId="77777777" w:rsidTr="00D41907">
        <w:tc>
          <w:tcPr>
            <w:tcW w:w="4675" w:type="dxa"/>
          </w:tcPr>
          <w:p w14:paraId="5EE7E0E3" w14:textId="776CE282" w:rsidR="00D41907" w:rsidRPr="00940EC1" w:rsidRDefault="00940EC1" w:rsidP="00687913">
            <w:pPr>
              <w:spacing w:line="360" w:lineRule="auto"/>
              <w:jc w:val="both"/>
              <w:rPr>
                <w:rFonts w:ascii="Garamond" w:hAnsi="Garamond" w:cs="Arial"/>
                <w:color w:val="212121"/>
                <w:sz w:val="20"/>
                <w:szCs w:val="20"/>
                <w:shd w:val="clear" w:color="auto" w:fill="FFFFFF"/>
              </w:rPr>
            </w:pPr>
            <w:r w:rsidRPr="00940EC1">
              <w:rPr>
                <w:rFonts w:ascii="Garamond" w:hAnsi="Garamond" w:cs="Arial"/>
                <w:color w:val="212121"/>
                <w:sz w:val="20"/>
                <w:szCs w:val="20"/>
                <w:shd w:val="clear" w:color="auto" w:fill="FFFFFF"/>
              </w:rPr>
              <w:t>Peer Navigator for Library</w:t>
            </w:r>
          </w:p>
        </w:tc>
        <w:tc>
          <w:tcPr>
            <w:tcW w:w="2430" w:type="dxa"/>
          </w:tcPr>
          <w:p w14:paraId="00AB4101" w14:textId="70F9B63B" w:rsidR="00D41907" w:rsidRPr="004C4063" w:rsidRDefault="004C4063" w:rsidP="00687913">
            <w:pPr>
              <w:spacing w:line="360" w:lineRule="auto"/>
              <w:jc w:val="both"/>
              <w:rPr>
                <w:rFonts w:ascii="Garamond" w:hAnsi="Garamond" w:cs="Arial"/>
                <w:color w:val="212121"/>
                <w:sz w:val="20"/>
                <w:szCs w:val="20"/>
                <w:shd w:val="clear" w:color="auto" w:fill="FFFFFF"/>
              </w:rPr>
            </w:pPr>
            <w:r>
              <w:rPr>
                <w:rFonts w:ascii="Garamond" w:hAnsi="Garamond" w:cs="Arial"/>
                <w:b/>
                <w:bCs/>
                <w:color w:val="212121"/>
                <w:sz w:val="20"/>
                <w:szCs w:val="20"/>
                <w:shd w:val="clear" w:color="auto" w:fill="FFFFFF"/>
              </w:rPr>
              <w:t xml:space="preserve">                  </w:t>
            </w:r>
            <w:r w:rsidRPr="004C4063">
              <w:rPr>
                <w:rFonts w:ascii="Garamond" w:hAnsi="Garamond" w:cs="Arial"/>
                <w:color w:val="212121"/>
                <w:sz w:val="20"/>
                <w:szCs w:val="20"/>
                <w:shd w:val="clear" w:color="auto" w:fill="FFFFFF"/>
              </w:rPr>
              <w:t xml:space="preserve"> 1</w:t>
            </w:r>
          </w:p>
        </w:tc>
      </w:tr>
      <w:tr w:rsidR="00D41907" w14:paraId="4349A3E0" w14:textId="77777777" w:rsidTr="00D41907">
        <w:tc>
          <w:tcPr>
            <w:tcW w:w="4675" w:type="dxa"/>
          </w:tcPr>
          <w:p w14:paraId="4D60F22E" w14:textId="086ABAB4" w:rsidR="00D41907" w:rsidRPr="00940EC1" w:rsidRDefault="00940EC1" w:rsidP="00940EC1">
            <w:pPr>
              <w:pStyle w:val="NoSpacing"/>
              <w:rPr>
                <w:rFonts w:ascii="Garamond" w:hAnsi="Garamond"/>
                <w:sz w:val="20"/>
                <w:szCs w:val="20"/>
                <w:shd w:val="clear" w:color="auto" w:fill="FFFFFF"/>
              </w:rPr>
            </w:pPr>
            <w:r w:rsidRPr="00940EC1">
              <w:rPr>
                <w:rFonts w:ascii="Garamond" w:hAnsi="Garamond"/>
                <w:sz w:val="20"/>
                <w:szCs w:val="20"/>
                <w:shd w:val="clear" w:color="auto" w:fill="FFFFFF"/>
              </w:rPr>
              <w:t>High School Mental Health Counsellors (co-funded with School District 67</w:t>
            </w:r>
            <w:r w:rsidR="004C4063">
              <w:rPr>
                <w:rFonts w:ascii="Garamond" w:hAnsi="Garamond"/>
                <w:sz w:val="20"/>
                <w:szCs w:val="20"/>
                <w:shd w:val="clear" w:color="auto" w:fill="FFFFFF"/>
              </w:rPr>
              <w:t xml:space="preserve"> and/or Interior Health</w:t>
            </w:r>
            <w:r w:rsidRPr="00940EC1">
              <w:rPr>
                <w:rFonts w:ascii="Garamond" w:hAnsi="Garamond"/>
                <w:sz w:val="20"/>
                <w:szCs w:val="20"/>
                <w:shd w:val="clear" w:color="auto" w:fill="FFFFFF"/>
              </w:rPr>
              <w:t>)</w:t>
            </w:r>
          </w:p>
        </w:tc>
        <w:tc>
          <w:tcPr>
            <w:tcW w:w="2430" w:type="dxa"/>
          </w:tcPr>
          <w:p w14:paraId="60F6D476" w14:textId="07803941" w:rsidR="00D41907" w:rsidRDefault="004C4063" w:rsidP="00687913">
            <w:pPr>
              <w:spacing w:line="360" w:lineRule="auto"/>
              <w:jc w:val="both"/>
              <w:rPr>
                <w:rFonts w:ascii="Garamond" w:hAnsi="Garamond" w:cs="Arial"/>
                <w:b/>
                <w:bCs/>
                <w:color w:val="212121"/>
                <w:sz w:val="20"/>
                <w:szCs w:val="20"/>
                <w:shd w:val="clear" w:color="auto" w:fill="FFFFFF"/>
              </w:rPr>
            </w:pPr>
            <w:r>
              <w:rPr>
                <w:rFonts w:ascii="Garamond" w:hAnsi="Garamond" w:cs="Arial"/>
                <w:b/>
                <w:bCs/>
                <w:color w:val="212121"/>
                <w:sz w:val="20"/>
                <w:szCs w:val="20"/>
                <w:shd w:val="clear" w:color="auto" w:fill="FFFFFF"/>
              </w:rPr>
              <w:t xml:space="preserve">                 </w:t>
            </w:r>
          </w:p>
          <w:p w14:paraId="1B37B5E4" w14:textId="2C4C0C68" w:rsidR="004C4063" w:rsidRPr="004C4063" w:rsidRDefault="004C4063" w:rsidP="00687913">
            <w:pPr>
              <w:spacing w:line="360" w:lineRule="auto"/>
              <w:jc w:val="both"/>
              <w:rPr>
                <w:rFonts w:ascii="Garamond" w:hAnsi="Garamond" w:cs="Arial"/>
                <w:color w:val="212121"/>
                <w:sz w:val="20"/>
                <w:szCs w:val="20"/>
                <w:shd w:val="clear" w:color="auto" w:fill="FFFFFF"/>
              </w:rPr>
            </w:pPr>
            <w:r>
              <w:rPr>
                <w:rFonts w:ascii="Garamond" w:hAnsi="Garamond" w:cs="Arial"/>
                <w:b/>
                <w:bCs/>
                <w:color w:val="212121"/>
                <w:sz w:val="20"/>
                <w:szCs w:val="20"/>
                <w:shd w:val="clear" w:color="auto" w:fill="FFFFFF"/>
              </w:rPr>
              <w:t xml:space="preserve">                   </w:t>
            </w:r>
            <w:r w:rsidRPr="004C4063">
              <w:rPr>
                <w:rFonts w:ascii="Garamond" w:hAnsi="Garamond" w:cs="Arial"/>
                <w:color w:val="212121"/>
                <w:sz w:val="20"/>
                <w:szCs w:val="20"/>
                <w:shd w:val="clear" w:color="auto" w:fill="FFFFFF"/>
              </w:rPr>
              <w:t>2</w:t>
            </w:r>
          </w:p>
        </w:tc>
      </w:tr>
      <w:tr w:rsidR="00D41907" w14:paraId="698B64A4" w14:textId="77777777" w:rsidTr="00D41907">
        <w:tc>
          <w:tcPr>
            <w:tcW w:w="4675" w:type="dxa"/>
          </w:tcPr>
          <w:p w14:paraId="7B209D1E" w14:textId="13205367" w:rsidR="00D41907" w:rsidRPr="00940EC1" w:rsidRDefault="00940EC1" w:rsidP="00687913">
            <w:pPr>
              <w:spacing w:line="360" w:lineRule="auto"/>
              <w:jc w:val="both"/>
              <w:rPr>
                <w:rFonts w:ascii="Garamond" w:hAnsi="Garamond" w:cs="Arial"/>
                <w:color w:val="212121"/>
                <w:sz w:val="20"/>
                <w:szCs w:val="20"/>
                <w:shd w:val="clear" w:color="auto" w:fill="FFFFFF"/>
              </w:rPr>
            </w:pPr>
            <w:r w:rsidRPr="00940EC1">
              <w:rPr>
                <w:rFonts w:ascii="Garamond" w:hAnsi="Garamond" w:cs="Arial"/>
                <w:color w:val="212121"/>
                <w:sz w:val="20"/>
                <w:szCs w:val="20"/>
                <w:shd w:val="clear" w:color="auto" w:fill="FFFFFF"/>
              </w:rPr>
              <w:t>Municipal Mental Health Crisis Team</w:t>
            </w:r>
          </w:p>
        </w:tc>
        <w:tc>
          <w:tcPr>
            <w:tcW w:w="2430" w:type="dxa"/>
          </w:tcPr>
          <w:p w14:paraId="2D387273" w14:textId="1AFFB2E1" w:rsidR="00D41907" w:rsidRPr="004C4063" w:rsidRDefault="004C4063" w:rsidP="00687913">
            <w:pPr>
              <w:spacing w:line="360" w:lineRule="auto"/>
              <w:jc w:val="both"/>
              <w:rPr>
                <w:rFonts w:ascii="Garamond" w:hAnsi="Garamond" w:cs="Arial"/>
                <w:color w:val="212121"/>
                <w:sz w:val="20"/>
                <w:szCs w:val="20"/>
                <w:shd w:val="clear" w:color="auto" w:fill="FFFFFF"/>
              </w:rPr>
            </w:pPr>
            <w:r w:rsidRPr="004C4063">
              <w:rPr>
                <w:rFonts w:ascii="Garamond" w:hAnsi="Garamond" w:cs="Arial"/>
                <w:color w:val="212121"/>
                <w:sz w:val="20"/>
                <w:szCs w:val="20"/>
                <w:shd w:val="clear" w:color="auto" w:fill="FFFFFF"/>
              </w:rPr>
              <w:t xml:space="preserve">                   2</w:t>
            </w:r>
          </w:p>
        </w:tc>
      </w:tr>
      <w:tr w:rsidR="00D41907" w14:paraId="558360B0" w14:textId="77777777" w:rsidTr="00D41907">
        <w:tc>
          <w:tcPr>
            <w:tcW w:w="4675" w:type="dxa"/>
          </w:tcPr>
          <w:p w14:paraId="23A0D0A1" w14:textId="0BE91264" w:rsidR="00D41907" w:rsidRPr="00940EC1" w:rsidRDefault="00940EC1" w:rsidP="00687913">
            <w:pPr>
              <w:spacing w:line="360" w:lineRule="auto"/>
              <w:jc w:val="both"/>
              <w:rPr>
                <w:rFonts w:ascii="Garamond" w:hAnsi="Garamond" w:cs="Arial"/>
                <w:color w:val="212121"/>
                <w:sz w:val="20"/>
                <w:szCs w:val="20"/>
                <w:shd w:val="clear" w:color="auto" w:fill="FFFFFF"/>
              </w:rPr>
            </w:pPr>
            <w:r w:rsidRPr="00940EC1">
              <w:rPr>
                <w:rFonts w:ascii="Garamond" w:hAnsi="Garamond" w:cs="Arial"/>
                <w:color w:val="212121"/>
                <w:sz w:val="20"/>
                <w:szCs w:val="20"/>
                <w:shd w:val="clear" w:color="auto" w:fill="FFFFFF"/>
              </w:rPr>
              <w:t>Fire and Rescue Rapid Response Vehicle</w:t>
            </w:r>
            <w:r w:rsidR="0027560C">
              <w:rPr>
                <w:rFonts w:ascii="Garamond" w:hAnsi="Garamond" w:cs="Arial"/>
                <w:color w:val="212121"/>
                <w:sz w:val="20"/>
                <w:szCs w:val="20"/>
                <w:shd w:val="clear" w:color="auto" w:fill="FFFFFF"/>
              </w:rPr>
              <w:t xml:space="preserve"> (RRV)</w:t>
            </w:r>
          </w:p>
        </w:tc>
        <w:tc>
          <w:tcPr>
            <w:tcW w:w="2430" w:type="dxa"/>
          </w:tcPr>
          <w:p w14:paraId="6B707D4A" w14:textId="41DC2C6F" w:rsidR="00D41907" w:rsidRPr="004C4063" w:rsidRDefault="00940EC1" w:rsidP="00687913">
            <w:pPr>
              <w:spacing w:line="360" w:lineRule="auto"/>
              <w:jc w:val="both"/>
              <w:rPr>
                <w:rFonts w:ascii="Garamond" w:hAnsi="Garamond" w:cs="Arial"/>
                <w:color w:val="212121"/>
                <w:sz w:val="20"/>
                <w:szCs w:val="20"/>
                <w:shd w:val="clear" w:color="auto" w:fill="FFFFFF"/>
              </w:rPr>
            </w:pPr>
            <w:r w:rsidRPr="004C4063">
              <w:rPr>
                <w:rFonts w:ascii="Garamond" w:hAnsi="Garamond" w:cs="Arial"/>
                <w:color w:val="212121"/>
                <w:sz w:val="20"/>
                <w:szCs w:val="20"/>
                <w:shd w:val="clear" w:color="auto" w:fill="FFFFFF"/>
              </w:rPr>
              <w:t>Staffing to be determined</w:t>
            </w:r>
          </w:p>
        </w:tc>
      </w:tr>
      <w:tr w:rsidR="00D41907" w14:paraId="720AA711" w14:textId="77777777" w:rsidTr="00D41907">
        <w:tc>
          <w:tcPr>
            <w:tcW w:w="4675" w:type="dxa"/>
          </w:tcPr>
          <w:p w14:paraId="2C2133DA" w14:textId="3F8D3B9F" w:rsidR="00D41907" w:rsidRPr="004C4063" w:rsidRDefault="00940EC1" w:rsidP="004C4063">
            <w:pPr>
              <w:pStyle w:val="NoSpacing"/>
              <w:rPr>
                <w:rFonts w:ascii="Garamond" w:hAnsi="Garamond"/>
                <w:b/>
                <w:bCs/>
                <w:sz w:val="20"/>
                <w:szCs w:val="20"/>
                <w:shd w:val="clear" w:color="auto" w:fill="FFFFFF"/>
              </w:rPr>
            </w:pPr>
            <w:r w:rsidRPr="004C4063">
              <w:rPr>
                <w:rFonts w:ascii="Garamond" w:hAnsi="Garamond"/>
                <w:b/>
                <w:bCs/>
                <w:sz w:val="20"/>
                <w:szCs w:val="20"/>
                <w:shd w:val="clear" w:color="auto" w:fill="FFFFFF"/>
              </w:rPr>
              <w:lastRenderedPageBreak/>
              <w:t xml:space="preserve">TOTAL </w:t>
            </w:r>
            <w:r w:rsidR="004C4063" w:rsidRPr="004C4063">
              <w:rPr>
                <w:rFonts w:ascii="Garamond" w:hAnsi="Garamond"/>
                <w:b/>
                <w:bCs/>
                <w:sz w:val="20"/>
                <w:szCs w:val="20"/>
                <w:shd w:val="clear" w:color="auto" w:fill="FFFFFF"/>
              </w:rPr>
              <w:t xml:space="preserve">RECOMMENDED </w:t>
            </w:r>
            <w:r w:rsidRPr="004C4063">
              <w:rPr>
                <w:rFonts w:ascii="Garamond" w:hAnsi="Garamond"/>
                <w:b/>
                <w:bCs/>
                <w:sz w:val="20"/>
                <w:szCs w:val="20"/>
                <w:shd w:val="clear" w:color="auto" w:fill="FFFFFF"/>
              </w:rPr>
              <w:t>MUNICIPA</w:t>
            </w:r>
            <w:r w:rsidR="004C4063" w:rsidRPr="004C4063">
              <w:rPr>
                <w:rFonts w:ascii="Garamond" w:hAnsi="Garamond"/>
                <w:b/>
                <w:bCs/>
                <w:sz w:val="20"/>
                <w:szCs w:val="20"/>
                <w:shd w:val="clear" w:color="auto" w:fill="FFFFFF"/>
              </w:rPr>
              <w:t>L EMPLOYEE POSITIONS</w:t>
            </w:r>
          </w:p>
        </w:tc>
        <w:tc>
          <w:tcPr>
            <w:tcW w:w="2430" w:type="dxa"/>
          </w:tcPr>
          <w:p w14:paraId="4634F910" w14:textId="6C3251D9" w:rsidR="004C4063" w:rsidRPr="0027560C" w:rsidRDefault="0027560C" w:rsidP="00687913">
            <w:pPr>
              <w:spacing w:line="360" w:lineRule="auto"/>
              <w:jc w:val="both"/>
              <w:rPr>
                <w:rFonts w:ascii="Garamond" w:hAnsi="Garamond" w:cs="Arial"/>
                <w:color w:val="212121"/>
                <w:sz w:val="20"/>
                <w:szCs w:val="20"/>
                <w:shd w:val="clear" w:color="auto" w:fill="FFFFFF"/>
              </w:rPr>
            </w:pPr>
            <w:r w:rsidRPr="0027560C">
              <w:rPr>
                <w:rFonts w:ascii="Garamond" w:hAnsi="Garamond" w:cs="Arial"/>
                <w:color w:val="212121"/>
                <w:sz w:val="20"/>
                <w:szCs w:val="20"/>
                <w:shd w:val="clear" w:color="auto" w:fill="FFFFFF"/>
              </w:rPr>
              <w:t>6 + Staffing for the RRV</w:t>
            </w:r>
            <w:r w:rsidR="004C4063" w:rsidRPr="0027560C">
              <w:rPr>
                <w:rFonts w:ascii="Garamond" w:hAnsi="Garamond" w:cs="Arial"/>
                <w:color w:val="212121"/>
                <w:sz w:val="20"/>
                <w:szCs w:val="20"/>
                <w:shd w:val="clear" w:color="auto" w:fill="FFFFFF"/>
              </w:rPr>
              <w:t xml:space="preserve">            </w:t>
            </w:r>
          </w:p>
          <w:p w14:paraId="10CF0BF6" w14:textId="41827E52" w:rsidR="004C4063" w:rsidRDefault="004C4063" w:rsidP="00687913">
            <w:pPr>
              <w:spacing w:line="360" w:lineRule="auto"/>
              <w:jc w:val="both"/>
              <w:rPr>
                <w:rFonts w:ascii="Garamond" w:hAnsi="Garamond" w:cs="Arial"/>
                <w:b/>
                <w:bCs/>
                <w:color w:val="212121"/>
                <w:sz w:val="20"/>
                <w:szCs w:val="20"/>
                <w:shd w:val="clear" w:color="auto" w:fill="FFFFFF"/>
              </w:rPr>
            </w:pPr>
            <w:r>
              <w:rPr>
                <w:rFonts w:ascii="Garamond" w:hAnsi="Garamond" w:cs="Arial"/>
                <w:b/>
                <w:bCs/>
                <w:color w:val="212121"/>
                <w:sz w:val="20"/>
                <w:szCs w:val="20"/>
                <w:shd w:val="clear" w:color="auto" w:fill="FFFFFF"/>
              </w:rPr>
              <w:t xml:space="preserve">                                   </w:t>
            </w:r>
          </w:p>
        </w:tc>
      </w:tr>
    </w:tbl>
    <w:p w14:paraId="6E7BD8C3" w14:textId="77777777" w:rsidR="00D41907" w:rsidRDefault="00D41907" w:rsidP="00687913">
      <w:pPr>
        <w:spacing w:line="360" w:lineRule="auto"/>
        <w:jc w:val="both"/>
        <w:rPr>
          <w:rFonts w:ascii="Garamond" w:hAnsi="Garamond" w:cs="Arial"/>
          <w:b/>
          <w:bCs/>
          <w:color w:val="212121"/>
          <w:sz w:val="20"/>
          <w:szCs w:val="20"/>
          <w:shd w:val="clear" w:color="auto" w:fill="FFFFFF"/>
        </w:rPr>
      </w:pPr>
    </w:p>
    <w:p w14:paraId="5814B0C1" w14:textId="77777777" w:rsidR="00D41907" w:rsidRDefault="00D41907" w:rsidP="00687913">
      <w:pPr>
        <w:spacing w:line="360" w:lineRule="auto"/>
        <w:jc w:val="both"/>
        <w:rPr>
          <w:rFonts w:ascii="Garamond" w:hAnsi="Garamond" w:cs="Arial"/>
          <w:b/>
          <w:bCs/>
          <w:color w:val="212121"/>
          <w:sz w:val="20"/>
          <w:szCs w:val="20"/>
          <w:shd w:val="clear" w:color="auto" w:fill="FFFFFF"/>
        </w:rPr>
      </w:pPr>
    </w:p>
    <w:p w14:paraId="11A55DE9" w14:textId="77777777" w:rsidR="00F77943" w:rsidRPr="00687913" w:rsidRDefault="00F77943" w:rsidP="00687913">
      <w:pPr>
        <w:pStyle w:val="Heading2"/>
        <w:rPr>
          <w:rFonts w:ascii="Garamond" w:hAnsi="Garamond"/>
          <w:shd w:val="clear" w:color="auto" w:fill="FFFFFF"/>
        </w:rPr>
      </w:pPr>
      <w:bookmarkStart w:id="77" w:name="_Toc108588903"/>
      <w:bookmarkEnd w:id="76"/>
      <w:r w:rsidRPr="00687913">
        <w:rPr>
          <w:rFonts w:ascii="Garamond" w:hAnsi="Garamond"/>
          <w:shd w:val="clear" w:color="auto" w:fill="FFFFFF"/>
        </w:rPr>
        <w:t>GOING FORWARD</w:t>
      </w:r>
      <w:bookmarkEnd w:id="77"/>
    </w:p>
    <w:p w14:paraId="10106806"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color w:val="212121"/>
          <w:sz w:val="24"/>
          <w:szCs w:val="24"/>
          <w:shd w:val="clear" w:color="auto" w:fill="FFFFFF"/>
        </w:rPr>
        <w:t xml:space="preserve">The present project was designed to conduct a resource review of the Penticton RCMP, Fire and Rescue, Bylaw, and CSOs. </w:t>
      </w:r>
    </w:p>
    <w:p w14:paraId="60736061"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The community stakeholders who contributed to the review in interviews and focus groups offered varying perspectives on the challenges and opportunities facing the community. There was widespread concern with community safety and the need, in particular, to effectively address the issues of homelessness, addiction, and mental health. </w:t>
      </w:r>
    </w:p>
    <w:p w14:paraId="45455DE7"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The challenges facing the municipalities and the opportunities to successfully address them can only be met by a comprehensive plan that is sufficiently resourced on a long-term basis. In the absence of such a plan, the issues will continue to worsen, the resources expended will continue to increase, and long-term solutions will be elusive. </w:t>
      </w:r>
    </w:p>
    <w:p w14:paraId="113039A4" w14:textId="77777777" w:rsidR="00F77943" w:rsidRPr="0044558E" w:rsidRDefault="00F77943" w:rsidP="00687913">
      <w:pPr>
        <w:spacing w:line="240" w:lineRule="auto"/>
        <w:contextualSpacing/>
        <w:jc w:val="both"/>
        <w:rPr>
          <w:rFonts w:ascii="Garamond" w:hAnsi="Garamond" w:cs="Arial"/>
          <w:sz w:val="24"/>
          <w:szCs w:val="24"/>
          <w:lang w:val="en-CA"/>
        </w:rPr>
      </w:pPr>
      <w:r w:rsidRPr="0044558E">
        <w:rPr>
          <w:rFonts w:ascii="Garamond" w:hAnsi="Garamond" w:cs="Arial"/>
          <w:sz w:val="24"/>
          <w:szCs w:val="24"/>
          <w:lang w:val="en-CA"/>
        </w:rPr>
        <w:t xml:space="preserve">A notable feature of the Penticton landscape is the issue of provincial resources to assist the city in addressing several of the more pressing, and challenging issues, including homelessness, addiction, and mental health. It could be argued that provincial agencies have fallen short of fulfilling their legislated mandates. More specifically, there was widespread concern among the community residents who completed the survey and among service providers and stakeholder groups that insufficient funding has been provided to address the opioid crisis, mental health, addiction, and homelessness. This has not only resulted in the growth of social issues, but also has resulted in downloading onto the municipality generally and, more specifically, onto the police, Fire and Rescue, bylaw, and CSOs.  </w:t>
      </w:r>
    </w:p>
    <w:p w14:paraId="02201070" w14:textId="77777777" w:rsidR="00F77943" w:rsidRPr="0044558E" w:rsidRDefault="00F77943" w:rsidP="00687913">
      <w:pPr>
        <w:spacing w:line="240" w:lineRule="auto"/>
        <w:contextualSpacing/>
        <w:jc w:val="both"/>
        <w:rPr>
          <w:rFonts w:ascii="Garamond" w:hAnsi="Garamond" w:cs="Arial"/>
          <w:sz w:val="24"/>
          <w:szCs w:val="24"/>
          <w:lang w:val="en-CA"/>
        </w:rPr>
      </w:pPr>
    </w:p>
    <w:p w14:paraId="23235395" w14:textId="1A897F24"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The municipality alone should not be held accountable for addressing these issues. Moving from reactive mode to problem-solving will require a comprehensive CSWB</w:t>
      </w:r>
      <w:r w:rsidR="00C72D2B">
        <w:rPr>
          <w:rFonts w:ascii="Garamond" w:hAnsi="Garamond" w:cs="Arial"/>
          <w:sz w:val="24"/>
          <w:szCs w:val="24"/>
        </w:rPr>
        <w:t xml:space="preserve"> </w:t>
      </w:r>
      <w:r w:rsidRPr="0044558E">
        <w:rPr>
          <w:rFonts w:ascii="Garamond" w:hAnsi="Garamond" w:cs="Arial"/>
          <w:sz w:val="24"/>
          <w:szCs w:val="24"/>
        </w:rPr>
        <w:t>plan, one in which all stakeholders contribute resources. A fragmented approach, which was evident from the materials gathered for this review, will not suffice. A CSWB plan is required for a coordinated, problem-solving approach to the challenges faced by the City. There are many opportunities to better leverage existing municipal and provincial resources, to identify specific areas where additional funding is required, and to define the parameters of police responsibilities.</w:t>
      </w:r>
    </w:p>
    <w:p w14:paraId="1D4A4C22"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t>The provincial government has a much more substantive role to play in meeting its mandated responsibilities. This is particularly true with respect to addressing the needs of at-risk and vulnerable persons. To date, its efforts have been undertaken without substantive consultation with the community. It is important that the municipal council advocate with provincial authorities to develop partnerships so that the municipality and the detachment do not bear the full cost of developing initiatives for populations whose needs fall under the mandate of provincial agencies. Without substantive involvement, and funding from the province, many of the challenges facing the community will continue to fall to the police, bylaw / CSOs / Fire and Rescue and the resource requirements will increase. That said, this report recommends that the municipal council fund several newly created positions designed to address issues facing the community.</w:t>
      </w:r>
    </w:p>
    <w:p w14:paraId="46576607" w14:textId="77777777" w:rsidR="00F77943" w:rsidRPr="0044558E" w:rsidRDefault="00F77943" w:rsidP="00687913">
      <w:pPr>
        <w:spacing w:line="240" w:lineRule="auto"/>
        <w:jc w:val="both"/>
        <w:rPr>
          <w:rFonts w:ascii="Garamond" w:hAnsi="Garamond" w:cs="Arial"/>
          <w:sz w:val="24"/>
          <w:szCs w:val="24"/>
        </w:rPr>
      </w:pPr>
      <w:r w:rsidRPr="0044558E">
        <w:rPr>
          <w:rFonts w:ascii="Garamond" w:hAnsi="Garamond" w:cs="Arial"/>
          <w:sz w:val="24"/>
          <w:szCs w:val="24"/>
        </w:rPr>
        <w:lastRenderedPageBreak/>
        <w:t xml:space="preserve">There is an opportunity for the municipal council to be more assertive in supporting innovation and the development of collaborative partnerships in the community. These efforts would ensure that resources that are allocated to various initiatives are effective in contributing to community safety and quality of life in the community. An example is the authority given to the City to ensure that its priorities are reflected in the operations and activities of the police. Similarly, the council can require business cases for proposed initiatives that include an evaluation component. </w:t>
      </w:r>
    </w:p>
    <w:p w14:paraId="21F204CB" w14:textId="495B669B" w:rsidR="00F77943" w:rsidRDefault="00F77943" w:rsidP="00687913">
      <w:pPr>
        <w:spacing w:line="240" w:lineRule="auto"/>
        <w:jc w:val="both"/>
        <w:rPr>
          <w:rFonts w:ascii="Garamond" w:hAnsi="Garamond" w:cs="Arial"/>
          <w:sz w:val="24"/>
          <w:szCs w:val="24"/>
        </w:rPr>
      </w:pPr>
      <w:r w:rsidRPr="0044558E">
        <w:rPr>
          <w:rFonts w:ascii="Garamond" w:hAnsi="Garamond" w:cs="Arial"/>
          <w:sz w:val="24"/>
          <w:szCs w:val="24"/>
        </w:rPr>
        <w:t xml:space="preserve">The recommendations in this report are designed to ensure that the municipality receives value for money for its investment in the police, Fire and Rescue, bylaw and CSOs programs and to increase the efficiency and effectiveness of these agencies. This, in turn, will improve the safety, security, and quality of life in the community. </w:t>
      </w:r>
    </w:p>
    <w:p w14:paraId="527C248B" w14:textId="7F92D956" w:rsidR="00B5659A" w:rsidRDefault="00B5659A" w:rsidP="00687913">
      <w:pPr>
        <w:spacing w:line="240" w:lineRule="auto"/>
        <w:jc w:val="both"/>
        <w:rPr>
          <w:rFonts w:ascii="Garamond" w:hAnsi="Garamond" w:cs="Arial"/>
          <w:sz w:val="24"/>
          <w:szCs w:val="24"/>
        </w:rPr>
      </w:pPr>
    </w:p>
    <w:p w14:paraId="3FA8A736" w14:textId="3EC8DD4A" w:rsidR="00B5659A" w:rsidRDefault="00B5659A" w:rsidP="00687913">
      <w:pPr>
        <w:spacing w:line="240" w:lineRule="auto"/>
        <w:jc w:val="both"/>
        <w:rPr>
          <w:rFonts w:ascii="Garamond" w:hAnsi="Garamond" w:cs="Arial"/>
          <w:sz w:val="24"/>
          <w:szCs w:val="24"/>
        </w:rPr>
      </w:pPr>
    </w:p>
    <w:p w14:paraId="3ADE3620" w14:textId="77777777" w:rsidR="009F0B5C" w:rsidRDefault="009F0B5C" w:rsidP="00687913">
      <w:pPr>
        <w:spacing w:line="240" w:lineRule="auto"/>
        <w:jc w:val="both"/>
        <w:rPr>
          <w:rFonts w:ascii="Garamond" w:hAnsi="Garamond" w:cs="Arial"/>
          <w:sz w:val="24"/>
          <w:szCs w:val="24"/>
        </w:rPr>
      </w:pPr>
    </w:p>
    <w:p w14:paraId="25474567" w14:textId="77777777" w:rsidR="00B5659A" w:rsidRPr="0044558E" w:rsidRDefault="00B5659A" w:rsidP="00687913">
      <w:pPr>
        <w:spacing w:line="240" w:lineRule="auto"/>
        <w:jc w:val="both"/>
        <w:rPr>
          <w:rFonts w:ascii="Garamond" w:hAnsi="Garamond" w:cs="Arial"/>
          <w:sz w:val="24"/>
          <w:szCs w:val="24"/>
        </w:rPr>
      </w:pPr>
    </w:p>
    <w:p w14:paraId="5CAEA8F3" w14:textId="0D0A3351" w:rsidR="0034015D" w:rsidRDefault="00F77943" w:rsidP="00F77943">
      <w:pPr>
        <w:spacing w:line="360" w:lineRule="auto"/>
        <w:ind w:firstLine="360"/>
        <w:rPr>
          <w:rFonts w:ascii="Garamond" w:hAnsi="Garamond" w:cs="Arial"/>
          <w:sz w:val="24"/>
          <w:szCs w:val="24"/>
        </w:rPr>
      </w:pPr>
      <w:r w:rsidRPr="0044558E">
        <w:rPr>
          <w:rFonts w:ascii="Garamond" w:hAnsi="Garamond" w:cs="Arial"/>
          <w:sz w:val="24"/>
          <w:szCs w:val="24"/>
        </w:rPr>
        <w:t xml:space="preserve"> </w:t>
      </w:r>
    </w:p>
    <w:p w14:paraId="5B5F5F06" w14:textId="77777777" w:rsidR="0034015D" w:rsidRDefault="0034015D">
      <w:pPr>
        <w:rPr>
          <w:rFonts w:ascii="Garamond" w:hAnsi="Garamond" w:cs="Arial"/>
          <w:sz w:val="24"/>
          <w:szCs w:val="24"/>
        </w:rPr>
      </w:pPr>
      <w:r>
        <w:rPr>
          <w:rFonts w:ascii="Garamond" w:hAnsi="Garamond" w:cs="Arial"/>
          <w:sz w:val="24"/>
          <w:szCs w:val="24"/>
        </w:rPr>
        <w:br w:type="page"/>
      </w:r>
    </w:p>
    <w:p w14:paraId="6CADE7A4" w14:textId="77777777" w:rsidR="00F77943" w:rsidRPr="00B5778B" w:rsidRDefault="00F77943" w:rsidP="00F77943">
      <w:pPr>
        <w:spacing w:line="360" w:lineRule="auto"/>
        <w:jc w:val="center"/>
        <w:rPr>
          <w:rFonts w:ascii="Garamond" w:hAnsi="Garamond" w:cs="Arial"/>
          <w:b/>
          <w:bCs/>
          <w:color w:val="4472C4" w:themeColor="accent1"/>
          <w:sz w:val="36"/>
          <w:szCs w:val="36"/>
        </w:rPr>
      </w:pPr>
      <w:r w:rsidRPr="00B5778B">
        <w:rPr>
          <w:rFonts w:ascii="Garamond" w:hAnsi="Garamond" w:cs="Arial"/>
          <w:b/>
          <w:bCs/>
          <w:color w:val="4472C4" w:themeColor="accent1"/>
          <w:sz w:val="36"/>
          <w:szCs w:val="36"/>
        </w:rPr>
        <w:lastRenderedPageBreak/>
        <w:t>SECTION I: THE PROJECT</w:t>
      </w:r>
    </w:p>
    <w:p w14:paraId="669C659A" w14:textId="77777777" w:rsidR="00F77943" w:rsidRPr="0044558E" w:rsidRDefault="00F77943" w:rsidP="00F77943">
      <w:pPr>
        <w:rPr>
          <w:rFonts w:ascii="Garamond" w:hAnsi="Garamond" w:cs="Arial"/>
          <w:b/>
          <w:bCs/>
          <w:color w:val="FF0000"/>
          <w:sz w:val="32"/>
          <w:szCs w:val="32"/>
        </w:rPr>
      </w:pPr>
      <w:r w:rsidRPr="0044558E">
        <w:rPr>
          <w:rFonts w:ascii="Garamond" w:hAnsi="Garamond" w:cs="Arial"/>
          <w:b/>
          <w:bCs/>
          <w:color w:val="FF0000"/>
          <w:sz w:val="32"/>
          <w:szCs w:val="32"/>
        </w:rPr>
        <w:br w:type="page"/>
      </w:r>
    </w:p>
    <w:p w14:paraId="18F2BBDC" w14:textId="77777777" w:rsidR="00F77943" w:rsidRPr="00B5778B" w:rsidRDefault="00F77943" w:rsidP="00EA06EA">
      <w:pPr>
        <w:pStyle w:val="Heading1"/>
        <w:rPr>
          <w:rFonts w:ascii="Garamond" w:hAnsi="Garamond"/>
          <w:sz w:val="32"/>
        </w:rPr>
      </w:pPr>
      <w:bookmarkStart w:id="78" w:name="_Toc108588904"/>
      <w:r w:rsidRPr="00B5778B">
        <w:rPr>
          <w:rFonts w:ascii="Garamond" w:hAnsi="Garamond"/>
          <w:sz w:val="32"/>
        </w:rPr>
        <w:lastRenderedPageBreak/>
        <w:t>CHAPTER 1</w:t>
      </w:r>
      <w:bookmarkEnd w:id="78"/>
    </w:p>
    <w:p w14:paraId="331DA484" w14:textId="738493A0" w:rsidR="00F77943" w:rsidRPr="00EA06EA" w:rsidRDefault="00F77943" w:rsidP="00EA06EA">
      <w:pPr>
        <w:pStyle w:val="Heading2"/>
        <w:jc w:val="center"/>
        <w:rPr>
          <w:rFonts w:ascii="Garamond" w:hAnsi="Garamond"/>
        </w:rPr>
      </w:pPr>
      <w:bookmarkStart w:id="79" w:name="_Toc108588905"/>
      <w:r w:rsidRPr="00EA06EA">
        <w:rPr>
          <w:rFonts w:ascii="Garamond" w:hAnsi="Garamond"/>
        </w:rPr>
        <w:t>RESOURCE REVIEW</w:t>
      </w:r>
      <w:bookmarkEnd w:id="79"/>
    </w:p>
    <w:p w14:paraId="133D1B45" w14:textId="77777777" w:rsidR="00F77943" w:rsidRPr="0044558E" w:rsidRDefault="00F77943" w:rsidP="00EA06EA">
      <w:pPr>
        <w:spacing w:after="200" w:line="240" w:lineRule="auto"/>
        <w:jc w:val="both"/>
        <w:rPr>
          <w:rFonts w:ascii="Garamond" w:hAnsi="Garamond" w:cs="Arial"/>
          <w:b/>
          <w:bCs/>
          <w:sz w:val="24"/>
          <w:szCs w:val="24"/>
          <w:lang w:val="en-CA"/>
        </w:rPr>
      </w:pPr>
      <w:r w:rsidRPr="0044558E">
        <w:rPr>
          <w:rFonts w:ascii="Garamond" w:hAnsi="Garamond" w:cs="Arial"/>
          <w:b/>
          <w:bCs/>
          <w:sz w:val="24"/>
          <w:szCs w:val="24"/>
          <w:lang w:val="en-CA"/>
        </w:rPr>
        <w:t>Objectives of the Resource Review</w:t>
      </w:r>
    </w:p>
    <w:p w14:paraId="2A4BEC33" w14:textId="77777777" w:rsidR="00F77943" w:rsidRPr="0044558E" w:rsidRDefault="00F77943" w:rsidP="00EA06EA">
      <w:pPr>
        <w:widowControl w:val="0"/>
        <w:autoSpaceDE w:val="0"/>
        <w:autoSpaceDN w:val="0"/>
        <w:spacing w:after="0" w:line="240" w:lineRule="auto"/>
        <w:ind w:right="878"/>
        <w:jc w:val="both"/>
        <w:rPr>
          <w:rFonts w:ascii="Garamond" w:eastAsia="Leelawadee UI" w:hAnsi="Garamond" w:cs="Arial"/>
          <w:sz w:val="24"/>
          <w:szCs w:val="24"/>
        </w:rPr>
      </w:pPr>
      <w:r w:rsidRPr="0044558E">
        <w:rPr>
          <w:rFonts w:ascii="Garamond" w:eastAsia="Leelawadee UI" w:hAnsi="Garamond" w:cs="Arial"/>
          <w:sz w:val="24"/>
          <w:szCs w:val="24"/>
        </w:rPr>
        <w:t xml:space="preserve">Across Canada, there are increasing demands on municipal governments to ensure that monies expended for services provide an appropriate ROI for the community. Municipal councils are faced with the challenge of balancing public expectations, ensuring that expenditures are allocated within a framework that optimizes interoperability among City departments and services, while at the same time maintaining fiscal restraint. </w:t>
      </w:r>
    </w:p>
    <w:p w14:paraId="3DB13AF7" w14:textId="77777777" w:rsidR="00F77943" w:rsidRPr="0044558E" w:rsidRDefault="00F77943" w:rsidP="00EA06EA">
      <w:pPr>
        <w:spacing w:after="0" w:line="240" w:lineRule="auto"/>
        <w:jc w:val="both"/>
        <w:rPr>
          <w:rFonts w:ascii="Garamond" w:hAnsi="Garamond" w:cs="Arial"/>
          <w:sz w:val="24"/>
        </w:rPr>
      </w:pPr>
    </w:p>
    <w:p w14:paraId="532FF8C9" w14:textId="77777777" w:rsidR="00F77943" w:rsidRPr="0044558E" w:rsidRDefault="00F77943" w:rsidP="00EA06EA">
      <w:pPr>
        <w:spacing w:after="0" w:line="240" w:lineRule="auto"/>
        <w:jc w:val="both"/>
        <w:rPr>
          <w:rFonts w:ascii="Garamond" w:hAnsi="Garamond" w:cs="Arial"/>
          <w:sz w:val="24"/>
          <w:szCs w:val="24"/>
        </w:rPr>
      </w:pPr>
      <w:r w:rsidRPr="0044558E">
        <w:rPr>
          <w:rFonts w:ascii="Garamond" w:hAnsi="Garamond" w:cs="Arial"/>
          <w:sz w:val="24"/>
        </w:rPr>
        <w:t xml:space="preserve">This report presents the findings and recommendations from a resource review of the RCMP, Fire and Rescue Services, and Bylaw / CSO program in Penticton, British Columbia. </w:t>
      </w:r>
      <w:r w:rsidRPr="0044558E">
        <w:rPr>
          <w:rFonts w:ascii="Garamond" w:hAnsi="Garamond" w:cs="Arial"/>
          <w:sz w:val="24"/>
          <w:lang w:val="en-CA"/>
        </w:rPr>
        <w:t xml:space="preserve">This study was conducted against the backdrop of the increasing costs to municipalities for the provision of these services and the downloading onto these services from provincial agencies over the past decade. </w:t>
      </w:r>
      <w:r w:rsidRPr="0044558E">
        <w:rPr>
          <w:rFonts w:ascii="Garamond" w:hAnsi="Garamond" w:cs="Arial"/>
          <w:sz w:val="24"/>
          <w:szCs w:val="24"/>
        </w:rPr>
        <w:t xml:space="preserve">This report proposes a major shift in how the </w:t>
      </w:r>
      <w:bookmarkStart w:id="80" w:name="_Hlk108820757"/>
      <w:r w:rsidRPr="0044558E">
        <w:rPr>
          <w:rFonts w:ascii="Garamond" w:hAnsi="Garamond" w:cs="Arial"/>
          <w:sz w:val="24"/>
          <w:szCs w:val="24"/>
        </w:rPr>
        <w:t xml:space="preserve">City of Penticton </w:t>
      </w:r>
      <w:bookmarkEnd w:id="80"/>
      <w:r w:rsidRPr="0044558E">
        <w:rPr>
          <w:rFonts w:ascii="Garamond" w:hAnsi="Garamond" w:cs="Arial"/>
          <w:sz w:val="24"/>
          <w:szCs w:val="24"/>
        </w:rPr>
        <w:t xml:space="preserve">is responding to the challenges facing the community. It recommends a pivot away from an enforcement, reactive approach to a proactive, problem-solving approach conducted in collaboration with community stakeholders, non-governmental organizations, the private sector, schools, the local community college, and </w:t>
      </w:r>
      <w:proofErr w:type="spellStart"/>
      <w:r w:rsidRPr="0044558E">
        <w:rPr>
          <w:rFonts w:ascii="Garamond" w:hAnsi="Garamond" w:cs="Arial"/>
          <w:sz w:val="24"/>
          <w:szCs w:val="24"/>
        </w:rPr>
        <w:t>neighbourhoods</w:t>
      </w:r>
      <w:proofErr w:type="spellEnd"/>
      <w:r w:rsidRPr="0044558E">
        <w:rPr>
          <w:rFonts w:ascii="Garamond" w:hAnsi="Garamond" w:cs="Arial"/>
          <w:sz w:val="24"/>
          <w:szCs w:val="24"/>
        </w:rPr>
        <w:t xml:space="preserve">. </w:t>
      </w:r>
    </w:p>
    <w:p w14:paraId="726815CD" w14:textId="77777777" w:rsidR="00F77943" w:rsidRPr="00EA06EA" w:rsidRDefault="00F77943" w:rsidP="00EA06EA">
      <w:pPr>
        <w:spacing w:after="200" w:line="240" w:lineRule="auto"/>
        <w:jc w:val="both"/>
        <w:rPr>
          <w:rFonts w:ascii="Garamond" w:hAnsi="Garamond" w:cs="Arial"/>
          <w:sz w:val="10"/>
          <w:lang w:val="en-CA"/>
        </w:rPr>
      </w:pPr>
    </w:p>
    <w:p w14:paraId="1E195110" w14:textId="77777777" w:rsidR="00F77943" w:rsidRPr="0044558E" w:rsidRDefault="00F77943" w:rsidP="00EA06EA">
      <w:pPr>
        <w:spacing w:after="200" w:line="240" w:lineRule="auto"/>
        <w:jc w:val="both"/>
        <w:rPr>
          <w:rFonts w:ascii="Garamond" w:hAnsi="Garamond" w:cs="Arial"/>
          <w:sz w:val="24"/>
          <w:lang w:val="en-CA"/>
        </w:rPr>
      </w:pPr>
      <w:r w:rsidRPr="0044558E">
        <w:rPr>
          <w:rFonts w:ascii="Garamond" w:hAnsi="Garamond" w:cs="Arial"/>
          <w:sz w:val="24"/>
          <w:lang w:val="en-CA"/>
        </w:rPr>
        <w:t>The general objectives of a resource review are to identify the factors that either hinder or facilitate the effective and efficient delivery of services. The results of these reviews can provide direction for the reallocation of existing resources and the identification of gaps in capacity that require additional resources. The findings also facilitate the identification of resources that would be required to meet the demands placed on these services in the future. The intent is for the community to move away from a reactive mode and to allocate resources in such a manner so as to facilitate prevention and proactive programs to improve safety and security in the community. This would also be in effect to meet the needs and expectations of all community residents. Although the community faces several challenges, there are also opportunities for innovative strategies and programs that will improve the quality of life for all community residents.</w:t>
      </w:r>
    </w:p>
    <w:p w14:paraId="4C478264" w14:textId="77777777" w:rsidR="00F77943" w:rsidRPr="0044558E" w:rsidRDefault="00F77943" w:rsidP="00EA06EA">
      <w:pPr>
        <w:spacing w:after="200" w:line="240" w:lineRule="auto"/>
        <w:jc w:val="both"/>
        <w:rPr>
          <w:rFonts w:ascii="Garamond" w:hAnsi="Garamond" w:cs="Arial"/>
          <w:sz w:val="24"/>
          <w:lang w:val="en-CA"/>
        </w:rPr>
      </w:pPr>
      <w:r w:rsidRPr="0044558E">
        <w:rPr>
          <w:rFonts w:ascii="Garamond" w:hAnsi="Garamond" w:cs="Arial"/>
          <w:sz w:val="24"/>
          <w:lang w:val="en-CA"/>
        </w:rPr>
        <w:t>The framework used for the project was originally developed by Griffiths and Pollard in their work with police services. The schematic is presented in Figure 1.1</w:t>
      </w:r>
      <w:r>
        <w:rPr>
          <w:rFonts w:ascii="Garamond" w:hAnsi="Garamond" w:cs="Arial"/>
          <w:sz w:val="24"/>
          <w:lang w:val="en-CA"/>
        </w:rPr>
        <w:t>.</w:t>
      </w:r>
      <w:r w:rsidRPr="0044558E">
        <w:rPr>
          <w:rFonts w:ascii="Garamond" w:hAnsi="Garamond" w:cs="Arial"/>
          <w:sz w:val="24"/>
          <w:lang w:val="en-CA"/>
        </w:rPr>
        <w:t xml:space="preserve"> Note that not all components set out in the model may be required in any one project or for a particular resource review. The model does depict a holistic approach to examining service delivery in any one jurisdiction. </w:t>
      </w:r>
    </w:p>
    <w:p w14:paraId="6E621D47" w14:textId="77777777" w:rsidR="00F77943" w:rsidRPr="0044558E" w:rsidRDefault="00F77943" w:rsidP="00F77943">
      <w:pPr>
        <w:spacing w:after="200" w:line="240" w:lineRule="auto"/>
        <w:rPr>
          <w:rFonts w:ascii="Garamond" w:hAnsi="Garamond" w:cs="Arial"/>
          <w:sz w:val="24"/>
          <w:lang w:val="en-CA"/>
        </w:rPr>
      </w:pPr>
    </w:p>
    <w:p w14:paraId="450A1CA9" w14:textId="77777777" w:rsidR="00F77943" w:rsidRPr="0044558E" w:rsidRDefault="00F77943" w:rsidP="00F77943">
      <w:pPr>
        <w:spacing w:after="200" w:line="240" w:lineRule="auto"/>
        <w:rPr>
          <w:rFonts w:ascii="Garamond" w:hAnsi="Garamond" w:cs="Arial"/>
          <w:sz w:val="24"/>
          <w:lang w:val="en-CA"/>
        </w:rPr>
      </w:pPr>
    </w:p>
    <w:p w14:paraId="2FFA6094" w14:textId="24FB0014" w:rsidR="00F77943" w:rsidRPr="0044558E" w:rsidRDefault="00F77943" w:rsidP="00F77943">
      <w:pPr>
        <w:keepNext/>
        <w:keepLines/>
        <w:spacing w:after="200" w:line="240" w:lineRule="auto"/>
        <w:rPr>
          <w:rFonts w:ascii="Garamond" w:hAnsi="Garamond" w:cs="Arial"/>
          <w:b/>
          <w:bCs/>
          <w:sz w:val="24"/>
          <w:szCs w:val="24"/>
          <w:lang w:val="en-CA"/>
        </w:rPr>
      </w:pPr>
      <w:bookmarkStart w:id="81" w:name="_Hlk107898021"/>
      <w:r w:rsidRPr="0044558E">
        <w:rPr>
          <w:rFonts w:ascii="Garamond" w:hAnsi="Garamond" w:cs="Arial"/>
          <w:b/>
          <w:bCs/>
          <w:sz w:val="24"/>
          <w:szCs w:val="24"/>
          <w:lang w:val="en-CA"/>
        </w:rPr>
        <w:lastRenderedPageBreak/>
        <w:t xml:space="preserve">Figure </w:t>
      </w:r>
      <w:r w:rsidR="006A7F36">
        <w:rPr>
          <w:rFonts w:ascii="Garamond" w:hAnsi="Garamond" w:cs="Arial"/>
          <w:b/>
          <w:bCs/>
          <w:sz w:val="24"/>
          <w:szCs w:val="24"/>
          <w:lang w:val="en-CA"/>
        </w:rPr>
        <w:t>1</w:t>
      </w:r>
      <w:r w:rsidRPr="0044558E">
        <w:rPr>
          <w:rFonts w:ascii="Garamond" w:hAnsi="Garamond" w:cs="Arial"/>
          <w:b/>
          <w:bCs/>
          <w:noProof/>
          <w:sz w:val="24"/>
          <w:szCs w:val="24"/>
          <w:lang w:val="en-CA"/>
        </w:rPr>
        <w:t>.1</w:t>
      </w:r>
      <w:r w:rsidRPr="0044558E">
        <w:rPr>
          <w:rFonts w:ascii="Garamond" w:hAnsi="Garamond" w:cs="Arial"/>
          <w:b/>
          <w:bCs/>
          <w:sz w:val="24"/>
          <w:szCs w:val="24"/>
          <w:lang w:val="en-CA"/>
        </w:rPr>
        <w:t>. Griffiths &amp; Pollard Framework for an Operational Review</w:t>
      </w:r>
      <w:bookmarkEnd w:id="81"/>
    </w:p>
    <w:p w14:paraId="3357D7CC" w14:textId="77777777" w:rsidR="00F77943" w:rsidRPr="0044558E" w:rsidRDefault="00F77943" w:rsidP="00F77943">
      <w:pPr>
        <w:jc w:val="center"/>
        <w:rPr>
          <w:rFonts w:ascii="Garamond" w:hAnsi="Garamond" w:cs="Tahoma"/>
          <w:b/>
          <w:bCs/>
          <w:sz w:val="28"/>
          <w:szCs w:val="28"/>
        </w:rPr>
      </w:pPr>
      <w:r w:rsidRPr="0044558E">
        <w:rPr>
          <w:rFonts w:ascii="Garamond" w:hAnsi="Garamond"/>
          <w:noProof/>
          <w:sz w:val="24"/>
          <w:lang w:val="en-CA"/>
        </w:rPr>
        <w:drawing>
          <wp:inline distT="0" distB="0" distL="0" distR="0" wp14:anchorId="6E426B33" wp14:editId="0517702D">
            <wp:extent cx="4105275" cy="2750820"/>
            <wp:effectExtent l="0" t="0" r="9525" b="0"/>
            <wp:docPr id="177" name="Picture 1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stretch>
                      <a:fillRect/>
                    </a:stretch>
                  </pic:blipFill>
                  <pic:spPr>
                    <a:xfrm>
                      <a:off x="0" y="0"/>
                      <a:ext cx="4105999" cy="2751305"/>
                    </a:xfrm>
                    <a:prstGeom prst="rect">
                      <a:avLst/>
                    </a:prstGeom>
                  </pic:spPr>
                </pic:pic>
              </a:graphicData>
            </a:graphic>
          </wp:inline>
        </w:drawing>
      </w:r>
    </w:p>
    <w:p w14:paraId="4BFE7245" w14:textId="77777777" w:rsidR="00F77943" w:rsidRPr="0044558E" w:rsidRDefault="00F77943" w:rsidP="00EA06EA">
      <w:pPr>
        <w:spacing w:after="200" w:line="240" w:lineRule="auto"/>
        <w:jc w:val="both"/>
        <w:rPr>
          <w:rFonts w:ascii="Garamond" w:hAnsi="Garamond" w:cs="Arial"/>
          <w:sz w:val="24"/>
        </w:rPr>
      </w:pPr>
      <w:r w:rsidRPr="0044558E">
        <w:rPr>
          <w:rFonts w:ascii="Garamond" w:hAnsi="Garamond" w:cs="Arial"/>
          <w:sz w:val="24"/>
        </w:rPr>
        <w:t xml:space="preserve">The questions most frequently asked in a resource review include:  </w:t>
      </w:r>
    </w:p>
    <w:p w14:paraId="7B728DA4"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 xml:space="preserve">What </w:t>
      </w:r>
      <w:proofErr w:type="gramStart"/>
      <w:r w:rsidRPr="0044558E">
        <w:rPr>
          <w:rFonts w:ascii="Garamond" w:hAnsi="Garamond" w:cs="Arial"/>
          <w:sz w:val="24"/>
        </w:rPr>
        <w:t>are</w:t>
      </w:r>
      <w:proofErr w:type="gramEnd"/>
      <w:r w:rsidRPr="0044558E">
        <w:rPr>
          <w:rFonts w:ascii="Garamond" w:hAnsi="Garamond" w:cs="Arial"/>
          <w:sz w:val="24"/>
        </w:rPr>
        <w:t xml:space="preserve"> the socio-demographics and other features of the demand environment in which services are being delivered? This includes any unique features of the environment, e.g., an influx of tourists during certain months of the year.</w:t>
      </w:r>
    </w:p>
    <w:p w14:paraId="74B0BED7"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is the level of resourcing for police, fire and rescue, bylaws and community safety officers and how are these resources being utilized? For example, are operational strategies evidence-based and best practice informed?</w:t>
      </w:r>
    </w:p>
    <w:p w14:paraId="3B963E75"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Are the services fully resourced according to policy, legislation, or best practices? If not, what are the impacts of being under-resourced for the delivery of services, the quality of life in the community, and the mental health and well-being of service personnel?</w:t>
      </w:r>
    </w:p>
    <w:p w14:paraId="6F4C7F8D"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 xml:space="preserve">What is the lived experience of those involved in the delivery of services? </w:t>
      </w:r>
    </w:p>
    <w:p w14:paraId="64C63570"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are the lived experiences of community residents and stakeholder groups with respect to the police, Fire and Rescue, bylaws and community safety officers, including their expectations of these services and suggestions for how service delivery can be improved?</w:t>
      </w:r>
    </w:p>
    <w:p w14:paraId="22FCF536"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are community residents’ perceptions of the quality of life in the community and of their safety and security?</w:t>
      </w:r>
    </w:p>
    <w:p w14:paraId="5D57E531"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is the potential for leveraging the expertise and commitment of community residents to build a better community?</w:t>
      </w:r>
    </w:p>
    <w:p w14:paraId="10007B12"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are the activities and demands for service on the police, fire, and bylaw operations and what amount of time is spent responding to these demands?</w:t>
      </w:r>
    </w:p>
    <w:p w14:paraId="7D7E1516"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 xml:space="preserve">Are there in the populations groups that require special consideration, e.g., Indigenous peoples, </w:t>
      </w:r>
      <w:bookmarkStart w:id="82" w:name="_Hlk107898172"/>
      <w:r w:rsidRPr="0044558E">
        <w:rPr>
          <w:rFonts w:ascii="Garamond" w:hAnsi="Garamond" w:cs="Arial"/>
          <w:sz w:val="24"/>
        </w:rPr>
        <w:t>LGBTQ2S+</w:t>
      </w:r>
      <w:bookmarkEnd w:id="82"/>
      <w:r w:rsidRPr="0044558E">
        <w:rPr>
          <w:rFonts w:ascii="Garamond" w:hAnsi="Garamond" w:cs="Arial"/>
          <w:sz w:val="24"/>
        </w:rPr>
        <w:t xml:space="preserve"> community, homeless / addicted / persons with mental illness, and what is the demand level and capacity to respond?</w:t>
      </w:r>
    </w:p>
    <w:p w14:paraId="68FBEBFE"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lastRenderedPageBreak/>
        <w:t>What partnerships currently exist between police / fire / bylaws and between these service providers and provincial agencies, NGOs, the private sector, and other stakeholders?</w:t>
      </w:r>
    </w:p>
    <w:p w14:paraId="23996AFB"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is the nature and extent of “downloading” onto municipal services that has occurred due to the absence of or limited capacity of provincial agencies and/or the policy decisions made by the provincial government?</w:t>
      </w:r>
    </w:p>
    <w:p w14:paraId="4FA9F4C0"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is the level of proactive service delivery provided by police / fire and rescue / bylaws / community safety officers?</w:t>
      </w:r>
    </w:p>
    <w:p w14:paraId="461F5439"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Where are the gaps in service delivery and what resources are required to fill those gaps?</w:t>
      </w:r>
    </w:p>
    <w:p w14:paraId="3AEEECD1"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has been</w:t>
      </w:r>
      <w:r>
        <w:rPr>
          <w:rFonts w:ascii="Garamond" w:hAnsi="Garamond" w:cs="Arial"/>
          <w:sz w:val="24"/>
        </w:rPr>
        <w:t xml:space="preserve"> </w:t>
      </w:r>
      <w:r w:rsidRPr="0044558E">
        <w:rPr>
          <w:rFonts w:ascii="Garamond" w:hAnsi="Garamond" w:cs="Arial"/>
          <w:sz w:val="24"/>
        </w:rPr>
        <w:t>/</w:t>
      </w:r>
      <w:r>
        <w:rPr>
          <w:rFonts w:ascii="Garamond" w:hAnsi="Garamond" w:cs="Arial"/>
          <w:sz w:val="24"/>
        </w:rPr>
        <w:t xml:space="preserve"> </w:t>
      </w:r>
      <w:r w:rsidRPr="0044558E">
        <w:rPr>
          <w:rFonts w:ascii="Garamond" w:hAnsi="Garamond" w:cs="Arial"/>
          <w:sz w:val="24"/>
        </w:rPr>
        <w:t>is the impact on COVID-19 on demands for service, police / fire / bylaw / community safety officer service levels, and on resources?</w:t>
      </w:r>
    </w:p>
    <w:p w14:paraId="7AFFED28"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 xml:space="preserve">What is the current level of resourcing for these services?  </w:t>
      </w:r>
    </w:p>
    <w:p w14:paraId="473A1290"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would be the optimal level of resourcing for these services to effectively respond to service demands and what is the projected level of resourcing for the three services going forward?</w:t>
      </w:r>
    </w:p>
    <w:p w14:paraId="19E7020B"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 xml:space="preserve">What opportunities exist to improve the effectiveness and efficiency of these services? </w:t>
      </w:r>
    </w:p>
    <w:p w14:paraId="4E4630C5" w14:textId="77777777" w:rsidR="00F77943" w:rsidRPr="0044558E" w:rsidRDefault="00F77943" w:rsidP="00EA06EA">
      <w:pPr>
        <w:numPr>
          <w:ilvl w:val="0"/>
          <w:numId w:val="1"/>
        </w:numPr>
        <w:tabs>
          <w:tab w:val="left" w:pos="851"/>
          <w:tab w:val="left" w:pos="1134"/>
        </w:tabs>
        <w:spacing w:after="120" w:line="240" w:lineRule="auto"/>
        <w:jc w:val="both"/>
        <w:rPr>
          <w:rFonts w:ascii="Garamond" w:hAnsi="Garamond" w:cs="Arial"/>
          <w:sz w:val="24"/>
        </w:rPr>
      </w:pPr>
      <w:r w:rsidRPr="0044558E">
        <w:rPr>
          <w:rFonts w:ascii="Garamond" w:hAnsi="Garamond" w:cs="Arial"/>
          <w:sz w:val="24"/>
        </w:rPr>
        <w:t>What role do operational, organizational, and work-life balance issues play in the delivery of safety and security services in the community?</w:t>
      </w:r>
    </w:p>
    <w:p w14:paraId="326B660F" w14:textId="77777777" w:rsidR="00EA06EA" w:rsidRPr="00EA06EA" w:rsidRDefault="00EA06EA" w:rsidP="00EA06EA">
      <w:pPr>
        <w:spacing w:after="200" w:line="240" w:lineRule="auto"/>
        <w:jc w:val="both"/>
        <w:rPr>
          <w:rFonts w:ascii="Garamond" w:hAnsi="Garamond" w:cs="Arial"/>
          <w:sz w:val="2"/>
        </w:rPr>
      </w:pPr>
    </w:p>
    <w:p w14:paraId="590CE720" w14:textId="40204E5F" w:rsidR="00F77943" w:rsidRPr="0044558E" w:rsidRDefault="00F77943" w:rsidP="00EA06EA">
      <w:pPr>
        <w:spacing w:after="200" w:line="240" w:lineRule="auto"/>
        <w:jc w:val="both"/>
        <w:rPr>
          <w:rFonts w:ascii="Garamond" w:eastAsia="Times New Roman" w:hAnsi="Garamond" w:cs="Arial"/>
          <w:color w:val="000000"/>
          <w:sz w:val="24"/>
          <w:szCs w:val="24"/>
        </w:rPr>
      </w:pPr>
      <w:r w:rsidRPr="0044558E">
        <w:rPr>
          <w:rFonts w:ascii="Garamond" w:hAnsi="Garamond" w:cs="Arial"/>
          <w:sz w:val="24"/>
        </w:rPr>
        <w:t>The</w:t>
      </w:r>
      <w:r w:rsidRPr="0044558E">
        <w:rPr>
          <w:rFonts w:ascii="Garamond" w:eastAsia="Times New Roman" w:hAnsi="Garamond" w:cs="Arial"/>
          <w:color w:val="000000"/>
          <w:sz w:val="24"/>
          <w:szCs w:val="24"/>
        </w:rPr>
        <w:t xml:space="preserve"> present project examined the demand environment in which the RCMP, Fire and Rescue Service, bylaw and CSOs work, how these agencies allocate resources in an attempt to meet those demands, whether there are alternative strategies to increase the efficiency and effectiveness of these services, e.g., alternative call response for policing, and the lived experiences of community residents, police officers, firefighters, CSOs, and bylaw officers. This study also examined the degree of interoperability among the agencies and whether there are additional opportunities to increase the effectiveness and efficiency of these services. Going forward, the findings and recommendations of this study can be incorporated into a broader municipal initiative to create a CSWB pan that will optimize all the community’s resources.</w:t>
      </w:r>
    </w:p>
    <w:p w14:paraId="5F0BA43E" w14:textId="00820A17" w:rsidR="00F77943" w:rsidRPr="0044558E" w:rsidRDefault="00F77943" w:rsidP="00EA06EA">
      <w:pPr>
        <w:spacing w:after="200" w:line="240" w:lineRule="auto"/>
        <w:jc w:val="both"/>
        <w:rPr>
          <w:rFonts w:ascii="Garamond" w:hAnsi="Garamond" w:cs="Arial"/>
          <w:sz w:val="24"/>
          <w:szCs w:val="24"/>
        </w:rPr>
      </w:pPr>
      <w:r w:rsidRPr="0044558E">
        <w:rPr>
          <w:rFonts w:ascii="Garamond" w:hAnsi="Garamond" w:cs="Arial"/>
          <w:sz w:val="24"/>
          <w:szCs w:val="24"/>
        </w:rPr>
        <w:t xml:space="preserve">The present study was designed to reveal the organization and performance / efficiency </w:t>
      </w:r>
      <w:bookmarkStart w:id="83" w:name="_Hlk108057554"/>
      <w:r w:rsidRPr="0044558E">
        <w:rPr>
          <w:rFonts w:ascii="Garamond" w:hAnsi="Garamond" w:cs="Arial"/>
          <w:sz w:val="24"/>
          <w:szCs w:val="24"/>
        </w:rPr>
        <w:t xml:space="preserve">gaps, their causes and potential solutions, the quality of interconnectivity between police / fire / bylaws / CSOs, and the alignment among employee morale, job satisfaction, work-life balance, and service quality. It also examined the differences between public expectations of these three service providers and the empirical “reality” as revealed in a statistical analysis of the quantitative data. </w:t>
      </w:r>
      <w:r w:rsidR="0027560C">
        <w:rPr>
          <w:rFonts w:ascii="Garamond" w:hAnsi="Garamond" w:cs="Arial"/>
          <w:sz w:val="24"/>
          <w:szCs w:val="24"/>
        </w:rPr>
        <w:t xml:space="preserve">There was also </w:t>
      </w:r>
      <w:r w:rsidRPr="0044558E">
        <w:rPr>
          <w:rFonts w:ascii="Garamond" w:hAnsi="Garamond" w:cs="Arial"/>
          <w:sz w:val="24"/>
          <w:szCs w:val="24"/>
        </w:rPr>
        <w:t xml:space="preserve">interest was whether there is an expectation, performance and/or communication gap in the public’s assessment of the services. </w:t>
      </w:r>
    </w:p>
    <w:p w14:paraId="5CA8D4C2" w14:textId="77777777" w:rsidR="00F77943" w:rsidRPr="0044558E" w:rsidRDefault="00F77943" w:rsidP="00EA06EA">
      <w:pPr>
        <w:spacing w:after="200" w:line="240" w:lineRule="auto"/>
        <w:jc w:val="both"/>
        <w:rPr>
          <w:rFonts w:ascii="Garamond" w:hAnsi="Garamond" w:cs="Arial"/>
          <w:sz w:val="24"/>
          <w:szCs w:val="24"/>
        </w:rPr>
      </w:pPr>
      <w:r w:rsidRPr="0044558E">
        <w:rPr>
          <w:rFonts w:ascii="Garamond" w:hAnsi="Garamond" w:cs="Arial"/>
          <w:sz w:val="24"/>
          <w:szCs w:val="24"/>
        </w:rPr>
        <w:t xml:space="preserve">A key component of the study was the solicitation of perspectives and lived experiences of the community. Community input was gathered via an online survey and in focus group sessions with a variety of stakeholder groups and citizens, including persons in the private and public sectors, seniors, youth at risk, and high school students. </w:t>
      </w:r>
    </w:p>
    <w:p w14:paraId="53F70871" w14:textId="77777777" w:rsidR="00F77943" w:rsidRPr="0044558E" w:rsidRDefault="00F77943" w:rsidP="00EA06EA">
      <w:pPr>
        <w:spacing w:after="200" w:line="240" w:lineRule="auto"/>
        <w:jc w:val="both"/>
        <w:rPr>
          <w:rFonts w:ascii="Garamond" w:hAnsi="Garamond" w:cs="Arial"/>
          <w:sz w:val="24"/>
          <w:szCs w:val="24"/>
        </w:rPr>
      </w:pPr>
      <w:r w:rsidRPr="0044558E">
        <w:rPr>
          <w:rFonts w:ascii="Garamond" w:hAnsi="Garamond" w:cs="Arial"/>
          <w:sz w:val="24"/>
          <w:szCs w:val="24"/>
        </w:rPr>
        <w:t xml:space="preserve">This report presents materials gathered during the study period late-2021 to mid-2022. At best, it is a snapshot of the various dimensions of resourcing for the police, Fire and Rescue, bylaw, and CSOs. The project team is aware that there are a myriad of initiatives and activities in the City; the intent is </w:t>
      </w:r>
      <w:r w:rsidRPr="0044558E">
        <w:rPr>
          <w:rFonts w:ascii="Garamond" w:hAnsi="Garamond" w:cs="Arial"/>
          <w:sz w:val="24"/>
          <w:szCs w:val="24"/>
        </w:rPr>
        <w:lastRenderedPageBreak/>
        <w:t>to have the materials in this report inform these efforts. A profile of the project team members is included in Appendix A.</w:t>
      </w:r>
    </w:p>
    <w:p w14:paraId="470BBB74" w14:textId="77777777" w:rsidR="00F77943" w:rsidRPr="0044558E" w:rsidRDefault="00F77943" w:rsidP="00EA06EA">
      <w:pPr>
        <w:spacing w:line="240" w:lineRule="auto"/>
        <w:jc w:val="both"/>
        <w:rPr>
          <w:rFonts w:ascii="Garamond" w:hAnsi="Garamond" w:cs="Arial"/>
          <w:b/>
          <w:bCs/>
          <w:sz w:val="24"/>
          <w:szCs w:val="24"/>
        </w:rPr>
      </w:pPr>
      <w:r w:rsidRPr="0044558E">
        <w:rPr>
          <w:rFonts w:ascii="Garamond" w:hAnsi="Garamond" w:cs="Arial"/>
          <w:b/>
          <w:bCs/>
          <w:sz w:val="24"/>
          <w:szCs w:val="24"/>
        </w:rPr>
        <w:t>Developing a Continuum of Public Safety</w:t>
      </w:r>
    </w:p>
    <w:p w14:paraId="28233A44" w14:textId="77777777" w:rsidR="00F77943" w:rsidRPr="0044558E" w:rsidRDefault="00F77943" w:rsidP="00EA06EA">
      <w:pPr>
        <w:pStyle w:val="xmsonormal"/>
        <w:shd w:val="clear" w:color="auto" w:fill="FFFFFF"/>
        <w:spacing w:before="0" w:beforeAutospacing="0" w:after="0" w:afterAutospacing="0"/>
        <w:jc w:val="both"/>
        <w:rPr>
          <w:rFonts w:ascii="Garamond" w:hAnsi="Garamond" w:cs="Arial"/>
          <w:color w:val="000000"/>
        </w:rPr>
      </w:pPr>
      <w:r w:rsidRPr="0044558E">
        <w:rPr>
          <w:rFonts w:ascii="Garamond" w:hAnsi="Garamond" w:cs="Arial"/>
          <w:color w:val="000000"/>
        </w:rPr>
        <w:t>The concept of a Continuum of Public Safety is a recognition that all facets of society have a role to play in ensuring the safety, security, and quality of life in communities. This includes the police and other government agencies, NGOs, community groups, the private sector, and residents. This framework facilitates the development and sustainability of collaborative partnerships to maximize efforts and the utilization of resources. Key features of a Continuum of Public Safety are a shared vision; being community-focused; addressing the needs of at-risk and vulnerable persons and persons in communities of diversity; acknowledging the culture, history, and expectations of Indigenous communities; having a problem-solving approach; the importance of integrating agency data; the integration of data bases; information sharing; a receptivity to adopting best practices; and ensuring that policies and programs are evidence based. There is a value placed on proactive strategies to prevent and respond to crime, on human rights policing, and on the accountability and transparency of the police.</w:t>
      </w:r>
    </w:p>
    <w:p w14:paraId="6A7F1678" w14:textId="77777777" w:rsidR="00F77943" w:rsidRPr="0044558E" w:rsidRDefault="00F77943" w:rsidP="00EA06EA">
      <w:pPr>
        <w:spacing w:line="240" w:lineRule="auto"/>
        <w:jc w:val="both"/>
        <w:rPr>
          <w:rFonts w:ascii="Garamond" w:hAnsi="Garamond"/>
        </w:rPr>
      </w:pPr>
    </w:p>
    <w:p w14:paraId="288DFCA5" w14:textId="2350D6CD" w:rsidR="00F77943" w:rsidRPr="0044558E" w:rsidRDefault="00F77943" w:rsidP="00EA06EA">
      <w:pPr>
        <w:spacing w:line="240" w:lineRule="auto"/>
        <w:jc w:val="both"/>
        <w:rPr>
          <w:rFonts w:ascii="Garamond" w:hAnsi="Garamond" w:cs="Arial"/>
          <w:sz w:val="24"/>
          <w:szCs w:val="24"/>
        </w:rPr>
      </w:pPr>
      <w:r w:rsidRPr="0044558E">
        <w:rPr>
          <w:rFonts w:ascii="Garamond" w:hAnsi="Garamond" w:cs="Arial"/>
          <w:sz w:val="24"/>
          <w:szCs w:val="24"/>
        </w:rPr>
        <w:t xml:space="preserve">A </w:t>
      </w:r>
      <w:r w:rsidR="007A727B">
        <w:rPr>
          <w:rFonts w:ascii="Garamond" w:hAnsi="Garamond" w:cs="Arial"/>
          <w:sz w:val="24"/>
          <w:szCs w:val="24"/>
        </w:rPr>
        <w:t>C</w:t>
      </w:r>
      <w:r w:rsidR="007A727B" w:rsidRPr="0044558E">
        <w:rPr>
          <w:rFonts w:ascii="Garamond" w:hAnsi="Garamond" w:cs="Arial"/>
          <w:sz w:val="24"/>
          <w:szCs w:val="24"/>
        </w:rPr>
        <w:t xml:space="preserve">ontinuum of </w:t>
      </w:r>
      <w:r w:rsidR="007A727B">
        <w:rPr>
          <w:rFonts w:ascii="Garamond" w:hAnsi="Garamond" w:cs="Arial"/>
          <w:sz w:val="24"/>
          <w:szCs w:val="24"/>
        </w:rPr>
        <w:t>P</w:t>
      </w:r>
      <w:r w:rsidR="007A727B" w:rsidRPr="0044558E">
        <w:rPr>
          <w:rFonts w:ascii="Garamond" w:hAnsi="Garamond" w:cs="Arial"/>
          <w:sz w:val="24"/>
          <w:szCs w:val="24"/>
        </w:rPr>
        <w:t xml:space="preserve">ublic </w:t>
      </w:r>
      <w:r w:rsidR="007A727B">
        <w:rPr>
          <w:rFonts w:ascii="Garamond" w:hAnsi="Garamond" w:cs="Arial"/>
          <w:sz w:val="24"/>
          <w:szCs w:val="24"/>
        </w:rPr>
        <w:t>S</w:t>
      </w:r>
      <w:r w:rsidR="007A727B" w:rsidRPr="0044558E">
        <w:rPr>
          <w:rFonts w:ascii="Garamond" w:hAnsi="Garamond" w:cs="Arial"/>
          <w:sz w:val="24"/>
          <w:szCs w:val="24"/>
        </w:rPr>
        <w:t xml:space="preserve">afety </w:t>
      </w:r>
      <w:r w:rsidRPr="0044558E">
        <w:rPr>
          <w:rFonts w:ascii="Garamond" w:hAnsi="Garamond" w:cs="Arial"/>
          <w:sz w:val="24"/>
          <w:szCs w:val="24"/>
        </w:rPr>
        <w:t xml:space="preserve">ensures that the right person with the right expertise and training responds to calls for service in a timely and effective manner. It diffuses the responsibility for community safety and well-being across many agencies and organizations and away from the police, bylaw, CSOs and Fire and Rescue. This continuum is most appropriately developed as part of a CSWB plan. It may involve the municipality developing capacities that are, legislatively, within the purview of the provincial government but that, for a variety of reasons most often related to the lack of a provincial plan and funding, are not available. </w:t>
      </w:r>
    </w:p>
    <w:p w14:paraId="6A2213DD" w14:textId="0B019FAC" w:rsidR="00F77943" w:rsidRPr="0044558E" w:rsidRDefault="00F77943" w:rsidP="00EA06EA">
      <w:pPr>
        <w:spacing w:after="0" w:line="240" w:lineRule="auto"/>
        <w:jc w:val="both"/>
        <w:rPr>
          <w:rFonts w:ascii="Garamond" w:hAnsi="Garamond" w:cs="Arial"/>
          <w:sz w:val="24"/>
          <w:szCs w:val="24"/>
        </w:rPr>
      </w:pPr>
      <w:r w:rsidRPr="0044558E">
        <w:rPr>
          <w:rFonts w:ascii="Garamond" w:hAnsi="Garamond" w:cs="Arial"/>
          <w:sz w:val="24"/>
          <w:szCs w:val="24"/>
        </w:rPr>
        <w:t xml:space="preserve">The concepts of the </w:t>
      </w:r>
      <w:r w:rsidR="007A727B">
        <w:rPr>
          <w:rFonts w:ascii="Garamond" w:hAnsi="Garamond" w:cs="Arial"/>
          <w:sz w:val="24"/>
          <w:szCs w:val="24"/>
        </w:rPr>
        <w:t>C</w:t>
      </w:r>
      <w:r w:rsidR="007A727B" w:rsidRPr="0044558E">
        <w:rPr>
          <w:rFonts w:ascii="Garamond" w:hAnsi="Garamond" w:cs="Arial"/>
          <w:sz w:val="24"/>
          <w:szCs w:val="24"/>
        </w:rPr>
        <w:t xml:space="preserve">ontinuum of </w:t>
      </w:r>
      <w:r w:rsidR="007A727B">
        <w:rPr>
          <w:rFonts w:ascii="Garamond" w:hAnsi="Garamond" w:cs="Arial"/>
          <w:sz w:val="24"/>
          <w:szCs w:val="24"/>
        </w:rPr>
        <w:t>P</w:t>
      </w:r>
      <w:r w:rsidR="007A727B" w:rsidRPr="0044558E">
        <w:rPr>
          <w:rFonts w:ascii="Garamond" w:hAnsi="Garamond" w:cs="Arial"/>
          <w:sz w:val="24"/>
          <w:szCs w:val="24"/>
        </w:rPr>
        <w:t xml:space="preserve">ublic </w:t>
      </w:r>
      <w:r w:rsidR="007A727B">
        <w:rPr>
          <w:rFonts w:ascii="Garamond" w:hAnsi="Garamond" w:cs="Arial"/>
          <w:sz w:val="24"/>
          <w:szCs w:val="24"/>
        </w:rPr>
        <w:t>S</w:t>
      </w:r>
      <w:r w:rsidR="007A727B" w:rsidRPr="0044558E">
        <w:rPr>
          <w:rFonts w:ascii="Garamond" w:hAnsi="Garamond" w:cs="Arial"/>
          <w:sz w:val="24"/>
          <w:szCs w:val="24"/>
        </w:rPr>
        <w:t xml:space="preserve">afety </w:t>
      </w:r>
      <w:r w:rsidRPr="0044558E">
        <w:rPr>
          <w:rFonts w:ascii="Garamond" w:hAnsi="Garamond" w:cs="Arial"/>
          <w:sz w:val="24"/>
          <w:szCs w:val="24"/>
        </w:rPr>
        <w:t xml:space="preserve">and CSWB plan are discussed in this report. There among persons involved in service delivery in Penticton a keen interest in developing a holistic plan that will create a shared vision in which the role and activities of all stakeholder groups are identified. An increasing number of communities in British Columbia (BC) are developing Community Safety and Well-Being Plans that are designed to accomplish this. </w:t>
      </w:r>
    </w:p>
    <w:p w14:paraId="386101E4" w14:textId="77777777" w:rsidR="00F77943" w:rsidRPr="0044558E" w:rsidRDefault="00F77943" w:rsidP="00EA06EA">
      <w:pPr>
        <w:jc w:val="both"/>
        <w:rPr>
          <w:rFonts w:ascii="Garamond" w:hAnsi="Garamond" w:cs="Arial"/>
          <w:sz w:val="24"/>
          <w:szCs w:val="24"/>
        </w:rPr>
      </w:pPr>
    </w:p>
    <w:p w14:paraId="7C926449" w14:textId="77777777" w:rsidR="00F77943" w:rsidRDefault="00F77943" w:rsidP="00EA06EA">
      <w:pPr>
        <w:spacing w:line="240" w:lineRule="auto"/>
        <w:jc w:val="both"/>
        <w:rPr>
          <w:rFonts w:ascii="Garamond" w:hAnsi="Garamond" w:cs="Arial"/>
          <w:sz w:val="24"/>
          <w:szCs w:val="24"/>
        </w:rPr>
      </w:pPr>
      <w:r w:rsidRPr="0044558E">
        <w:rPr>
          <w:rFonts w:ascii="Garamond" w:hAnsi="Garamond" w:cs="Arial"/>
          <w:sz w:val="24"/>
          <w:szCs w:val="24"/>
        </w:rPr>
        <w:t>A key challenge in Penticton is that there is not a comprehensive plan for safety and security in the community that would contain performance metrics for the police, Fire and Rescue service, bylaws, and CSOs. This makes it difficult to determine whether the fiscal decisions being made by city council are generating the best ROI.</w:t>
      </w:r>
    </w:p>
    <w:p w14:paraId="171E4A45" w14:textId="77777777" w:rsidR="00F77943" w:rsidRPr="00EA06EA" w:rsidRDefault="00F77943" w:rsidP="00EA06EA">
      <w:pPr>
        <w:spacing w:line="240" w:lineRule="auto"/>
        <w:jc w:val="both"/>
        <w:rPr>
          <w:rFonts w:ascii="Garamond" w:hAnsi="Garamond" w:cs="Arial"/>
          <w:sz w:val="2"/>
          <w:szCs w:val="24"/>
        </w:rPr>
      </w:pPr>
    </w:p>
    <w:p w14:paraId="0013F563" w14:textId="77777777" w:rsidR="00F77943" w:rsidRPr="0044558E" w:rsidRDefault="00F77943" w:rsidP="00EA06EA">
      <w:pPr>
        <w:spacing w:after="200" w:line="240" w:lineRule="auto"/>
        <w:jc w:val="both"/>
        <w:rPr>
          <w:rFonts w:ascii="Garamond" w:hAnsi="Garamond" w:cs="Arial"/>
          <w:b/>
          <w:bCs/>
          <w:sz w:val="24"/>
          <w:szCs w:val="24"/>
        </w:rPr>
      </w:pPr>
      <w:r w:rsidRPr="0044558E">
        <w:rPr>
          <w:rFonts w:ascii="Garamond" w:hAnsi="Garamond" w:cs="Arial"/>
          <w:b/>
          <w:bCs/>
          <w:sz w:val="24"/>
          <w:szCs w:val="24"/>
        </w:rPr>
        <w:t>Integrated Change Cycle</w:t>
      </w:r>
    </w:p>
    <w:p w14:paraId="18B992E9" w14:textId="77777777" w:rsidR="00F77943" w:rsidRPr="0044558E" w:rsidRDefault="00F77943" w:rsidP="00EA06EA">
      <w:pPr>
        <w:spacing w:after="200" w:line="240" w:lineRule="auto"/>
        <w:jc w:val="both"/>
        <w:rPr>
          <w:rFonts w:ascii="Garamond" w:hAnsi="Garamond" w:cs="Arial"/>
          <w:sz w:val="24"/>
          <w:szCs w:val="24"/>
        </w:rPr>
      </w:pPr>
      <w:r w:rsidRPr="0044558E">
        <w:rPr>
          <w:rFonts w:ascii="Garamond" w:hAnsi="Garamond" w:cs="Arial"/>
          <w:sz w:val="24"/>
          <w:szCs w:val="24"/>
        </w:rPr>
        <w:t>A key component of a resource review is a focus on the personnel and the organizational environments in which they work. The human resource is as important as fiscal resources and any study of resourcing must consider the lived experience of those persons involved in service delivery. This complements data gathered on the lived experiences of community residents.</w:t>
      </w:r>
    </w:p>
    <w:p w14:paraId="2245B41D" w14:textId="5D37153B" w:rsidR="00F77943" w:rsidRDefault="00F77943" w:rsidP="00EA06EA">
      <w:pPr>
        <w:spacing w:after="0" w:line="240" w:lineRule="auto"/>
        <w:jc w:val="both"/>
        <w:rPr>
          <w:rFonts w:ascii="Garamond" w:hAnsi="Garamond" w:cs="Arial"/>
          <w:b/>
          <w:bCs/>
          <w:sz w:val="24"/>
          <w:szCs w:val="24"/>
        </w:rPr>
      </w:pPr>
    </w:p>
    <w:p w14:paraId="253652B9" w14:textId="77777777" w:rsidR="00EA06EA" w:rsidRDefault="00EA06EA" w:rsidP="00EA06EA">
      <w:pPr>
        <w:spacing w:after="0" w:line="240" w:lineRule="auto"/>
        <w:jc w:val="both"/>
        <w:rPr>
          <w:rFonts w:ascii="Garamond" w:hAnsi="Garamond" w:cs="Arial"/>
          <w:b/>
          <w:bCs/>
          <w:sz w:val="24"/>
          <w:szCs w:val="24"/>
        </w:rPr>
      </w:pPr>
    </w:p>
    <w:p w14:paraId="671B77E5" w14:textId="77777777" w:rsidR="00F77943" w:rsidRDefault="00F77943" w:rsidP="00EA06EA">
      <w:pPr>
        <w:spacing w:after="0" w:line="240" w:lineRule="auto"/>
        <w:jc w:val="both"/>
        <w:rPr>
          <w:rFonts w:ascii="Garamond" w:hAnsi="Garamond" w:cs="Arial"/>
          <w:b/>
          <w:bCs/>
          <w:sz w:val="24"/>
          <w:szCs w:val="24"/>
        </w:rPr>
      </w:pPr>
    </w:p>
    <w:p w14:paraId="23D37F22" w14:textId="77777777" w:rsidR="00F77943" w:rsidRPr="0044558E" w:rsidRDefault="00F77943" w:rsidP="00EA06EA">
      <w:pPr>
        <w:spacing w:after="0" w:line="240" w:lineRule="auto"/>
        <w:jc w:val="both"/>
        <w:rPr>
          <w:rFonts w:ascii="Garamond" w:hAnsi="Garamond" w:cs="Arial"/>
          <w:b/>
          <w:bCs/>
          <w:sz w:val="24"/>
          <w:szCs w:val="24"/>
        </w:rPr>
      </w:pPr>
      <w:r w:rsidRPr="0044558E">
        <w:rPr>
          <w:rFonts w:ascii="Garamond" w:hAnsi="Garamond" w:cs="Arial"/>
          <w:b/>
          <w:bCs/>
          <w:sz w:val="24"/>
          <w:szCs w:val="24"/>
        </w:rPr>
        <w:lastRenderedPageBreak/>
        <w:t>Integrated Change Cycle Model – Culture, Structure, Systems, &amp; Subsequent Workplace Climate</w:t>
      </w:r>
    </w:p>
    <w:p w14:paraId="03C10742" w14:textId="77777777" w:rsidR="00F77943" w:rsidRPr="0044558E" w:rsidRDefault="00F77943" w:rsidP="00EA06EA">
      <w:pPr>
        <w:spacing w:after="0" w:line="276" w:lineRule="auto"/>
        <w:jc w:val="both"/>
        <w:rPr>
          <w:rFonts w:ascii="Garamond" w:hAnsi="Garamond" w:cs="Arial"/>
          <w:b/>
          <w:bCs/>
          <w:sz w:val="24"/>
          <w:szCs w:val="24"/>
        </w:rPr>
      </w:pPr>
    </w:p>
    <w:p w14:paraId="1F402288" w14:textId="77777777" w:rsidR="00F77943" w:rsidRPr="0044558E" w:rsidRDefault="00F77943" w:rsidP="00EA06EA">
      <w:pPr>
        <w:spacing w:after="0" w:line="240" w:lineRule="auto"/>
        <w:jc w:val="both"/>
        <w:rPr>
          <w:rFonts w:ascii="Garamond" w:hAnsi="Garamond" w:cs="Arial"/>
          <w:b/>
          <w:bCs/>
          <w:sz w:val="24"/>
          <w:szCs w:val="24"/>
        </w:rPr>
      </w:pPr>
      <w:r w:rsidRPr="0044558E">
        <w:rPr>
          <w:rFonts w:ascii="Garamond" w:hAnsi="Garamond" w:cs="Arial"/>
          <w:b/>
          <w:bCs/>
          <w:sz w:val="24"/>
          <w:szCs w:val="24"/>
        </w:rPr>
        <w:t xml:space="preserve">Organizational culture </w:t>
      </w:r>
      <w:r w:rsidRPr="00FD04B8">
        <w:rPr>
          <w:rFonts w:ascii="Garamond" w:hAnsi="Garamond" w:cs="Arial"/>
          <w:b/>
          <w:bCs/>
          <w:sz w:val="24"/>
          <w:szCs w:val="24"/>
        </w:rPr>
        <w:t>–</w:t>
      </w:r>
      <w:r w:rsidRPr="0044558E">
        <w:rPr>
          <w:rFonts w:ascii="Garamond" w:hAnsi="Garamond" w:cs="Arial"/>
          <w:sz w:val="24"/>
          <w:szCs w:val="24"/>
        </w:rPr>
        <w:t xml:space="preserve"> Includes the values, traditions, assumption of how things get done, the reasons for both penalties and rewards for employees, and attention to employee emotional and physical wellness.</w:t>
      </w:r>
    </w:p>
    <w:p w14:paraId="7A796DAE" w14:textId="77777777" w:rsidR="00F77943" w:rsidRPr="0044558E" w:rsidRDefault="00F77943" w:rsidP="00EA06EA">
      <w:pPr>
        <w:spacing w:after="0" w:line="240" w:lineRule="auto"/>
        <w:jc w:val="both"/>
        <w:rPr>
          <w:rFonts w:ascii="Garamond" w:hAnsi="Garamond" w:cs="Arial"/>
          <w:b/>
          <w:bCs/>
          <w:sz w:val="24"/>
          <w:szCs w:val="24"/>
        </w:rPr>
      </w:pPr>
    </w:p>
    <w:p w14:paraId="1F71A7D8" w14:textId="77777777" w:rsidR="00F77943" w:rsidRPr="0044558E" w:rsidRDefault="00F77943" w:rsidP="00EA06EA">
      <w:pPr>
        <w:spacing w:after="0" w:line="240" w:lineRule="auto"/>
        <w:jc w:val="both"/>
        <w:rPr>
          <w:rFonts w:ascii="Garamond" w:hAnsi="Garamond" w:cs="Arial"/>
          <w:sz w:val="24"/>
          <w:szCs w:val="24"/>
        </w:rPr>
      </w:pPr>
      <w:r w:rsidRPr="0044558E">
        <w:rPr>
          <w:rFonts w:ascii="Garamond" w:hAnsi="Garamond" w:cs="Arial"/>
          <w:b/>
          <w:bCs/>
          <w:sz w:val="24"/>
          <w:szCs w:val="24"/>
        </w:rPr>
        <w:t>Structure –</w:t>
      </w:r>
      <w:r w:rsidRPr="0044558E">
        <w:rPr>
          <w:rFonts w:ascii="Garamond" w:hAnsi="Garamond" w:cs="Arial"/>
          <w:sz w:val="24"/>
          <w:szCs w:val="24"/>
        </w:rPr>
        <w:t xml:space="preserve"> Involves how the organization is designed including levels of reporting, how power is shared, the span of control of managers, centralization / decentralization, and whether an organization is hierarchical, “flat,” or some other combination.</w:t>
      </w:r>
    </w:p>
    <w:p w14:paraId="6640D837" w14:textId="77777777" w:rsidR="00F77943" w:rsidRPr="0044558E" w:rsidRDefault="00F77943" w:rsidP="00EA06EA">
      <w:pPr>
        <w:spacing w:after="0" w:line="276" w:lineRule="auto"/>
        <w:jc w:val="both"/>
        <w:rPr>
          <w:rFonts w:ascii="Garamond" w:hAnsi="Garamond" w:cstheme="minorHAnsi"/>
          <w:sz w:val="24"/>
          <w:szCs w:val="24"/>
        </w:rPr>
      </w:pPr>
    </w:p>
    <w:p w14:paraId="60B3B282" w14:textId="77777777" w:rsidR="00F77943" w:rsidRPr="0044558E" w:rsidRDefault="00F77943" w:rsidP="00EA06EA">
      <w:pPr>
        <w:spacing w:after="0" w:line="240" w:lineRule="auto"/>
        <w:jc w:val="both"/>
        <w:rPr>
          <w:rFonts w:ascii="Garamond" w:hAnsi="Garamond" w:cs="Arial"/>
          <w:sz w:val="24"/>
          <w:szCs w:val="24"/>
        </w:rPr>
      </w:pPr>
      <w:r w:rsidRPr="0044558E">
        <w:rPr>
          <w:rFonts w:ascii="Garamond" w:hAnsi="Garamond" w:cs="Arial"/>
          <w:b/>
          <w:bCs/>
          <w:sz w:val="24"/>
          <w:szCs w:val="24"/>
        </w:rPr>
        <w:t>Systems –</w:t>
      </w:r>
      <w:r w:rsidRPr="0044558E">
        <w:rPr>
          <w:rFonts w:ascii="Garamond" w:hAnsi="Garamond" w:cs="Arial"/>
          <w:sz w:val="24"/>
          <w:szCs w:val="24"/>
        </w:rPr>
        <w:t xml:space="preserve"> Involve how information, training, communication, accountability, and responsibility is designed and operated throughout the organization. Included are Human Resource and Information Technology systems.</w:t>
      </w:r>
    </w:p>
    <w:p w14:paraId="68D42115" w14:textId="77777777" w:rsidR="00F77943" w:rsidRPr="0044558E" w:rsidRDefault="00F77943" w:rsidP="00EA06EA">
      <w:pPr>
        <w:spacing w:after="0" w:line="240" w:lineRule="auto"/>
        <w:jc w:val="both"/>
        <w:rPr>
          <w:rFonts w:ascii="Garamond" w:hAnsi="Garamond" w:cs="Arial"/>
          <w:b/>
          <w:bCs/>
          <w:sz w:val="24"/>
          <w:szCs w:val="24"/>
        </w:rPr>
      </w:pPr>
    </w:p>
    <w:p w14:paraId="2D060623" w14:textId="77777777" w:rsidR="00F77943" w:rsidRPr="0044558E" w:rsidRDefault="00F77943" w:rsidP="00EA06EA">
      <w:pPr>
        <w:spacing w:after="0" w:line="240" w:lineRule="auto"/>
        <w:jc w:val="both"/>
        <w:rPr>
          <w:rFonts w:ascii="Garamond" w:hAnsi="Garamond" w:cs="Arial"/>
          <w:sz w:val="24"/>
          <w:szCs w:val="24"/>
        </w:rPr>
      </w:pPr>
      <w:r w:rsidRPr="0044558E">
        <w:rPr>
          <w:rFonts w:ascii="Garamond" w:hAnsi="Garamond" w:cs="Arial"/>
          <w:b/>
          <w:bCs/>
          <w:sz w:val="24"/>
          <w:szCs w:val="24"/>
        </w:rPr>
        <w:t xml:space="preserve">Organizational climate – </w:t>
      </w:r>
      <w:r w:rsidRPr="0044558E">
        <w:rPr>
          <w:rFonts w:ascii="Garamond" w:hAnsi="Garamond" w:cs="Arial"/>
          <w:sz w:val="24"/>
          <w:szCs w:val="24"/>
        </w:rPr>
        <w:t>Is how employees feel about their workplace. It involves job satisfaction (liking what they do), morale (how they feel about workplace conditions), and how engaged they feel in the workplace.</w:t>
      </w:r>
    </w:p>
    <w:p w14:paraId="5B262895" w14:textId="77777777" w:rsidR="00F77943" w:rsidRPr="0044558E" w:rsidRDefault="00F77943" w:rsidP="00EA06EA">
      <w:pPr>
        <w:spacing w:after="0" w:line="240" w:lineRule="auto"/>
        <w:jc w:val="both"/>
        <w:rPr>
          <w:rFonts w:ascii="Garamond" w:hAnsi="Garamond" w:cs="Arial"/>
          <w:b/>
          <w:bCs/>
          <w:sz w:val="24"/>
          <w:szCs w:val="24"/>
        </w:rPr>
      </w:pPr>
    </w:p>
    <w:p w14:paraId="61EFBAFD" w14:textId="77777777" w:rsidR="00F77943" w:rsidRPr="0044558E" w:rsidRDefault="00F77943" w:rsidP="00EA06EA">
      <w:pPr>
        <w:spacing w:after="0" w:line="240" w:lineRule="auto"/>
        <w:jc w:val="both"/>
        <w:rPr>
          <w:rFonts w:ascii="Garamond" w:hAnsi="Garamond" w:cs="Arial"/>
          <w:sz w:val="24"/>
          <w:szCs w:val="24"/>
        </w:rPr>
      </w:pPr>
      <w:r w:rsidRPr="0044558E">
        <w:rPr>
          <w:rFonts w:ascii="Garamond" w:hAnsi="Garamond" w:cs="Arial"/>
          <w:b/>
          <w:bCs/>
          <w:sz w:val="24"/>
          <w:szCs w:val="24"/>
        </w:rPr>
        <w:t>Organizational actions</w:t>
      </w:r>
      <w:r w:rsidRPr="0044558E">
        <w:rPr>
          <w:rFonts w:ascii="Garamond" w:hAnsi="Garamond" w:cs="Arial"/>
          <w:sz w:val="24"/>
          <w:szCs w:val="24"/>
        </w:rPr>
        <w:t xml:space="preserve"> – Are the outcome of all the above. Actions can include the quality and timeliness of services and products to clients and customers, the reputation and trust level in an organization, and the level of engagement of employees.</w:t>
      </w:r>
    </w:p>
    <w:p w14:paraId="44E5541A" w14:textId="77777777" w:rsidR="00F77943" w:rsidRPr="0044558E" w:rsidRDefault="00F77943" w:rsidP="00F77943">
      <w:pPr>
        <w:spacing w:after="0" w:line="240" w:lineRule="auto"/>
        <w:rPr>
          <w:rFonts w:ascii="Garamond" w:hAnsi="Garamond" w:cs="Arial"/>
          <w:sz w:val="24"/>
          <w:szCs w:val="24"/>
        </w:rPr>
      </w:pPr>
      <w:bookmarkStart w:id="84" w:name="_Hlk108057128"/>
      <w:bookmarkStart w:id="85" w:name="_Hlk99707646"/>
      <w:r w:rsidRPr="0044558E">
        <w:rPr>
          <w:rFonts w:ascii="Garamond" w:hAnsi="Garamond"/>
          <w:b/>
          <w:bCs/>
          <w:noProof/>
        </w:rPr>
        <mc:AlternateContent>
          <mc:Choice Requires="wps">
            <w:drawing>
              <wp:anchor distT="45720" distB="45720" distL="114300" distR="114300" simplePos="0" relativeHeight="251659264" behindDoc="0" locked="0" layoutInCell="1" allowOverlap="1" wp14:anchorId="6F373082" wp14:editId="334CD3FA">
                <wp:simplePos x="0" y="0"/>
                <wp:positionH relativeFrom="column">
                  <wp:posOffset>2639695</wp:posOffset>
                </wp:positionH>
                <wp:positionV relativeFrom="paragraph">
                  <wp:posOffset>478790</wp:posOffset>
                </wp:positionV>
                <wp:extent cx="3124835" cy="29972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2997200"/>
                        </a:xfrm>
                        <a:prstGeom prst="rect">
                          <a:avLst/>
                        </a:prstGeom>
                        <a:solidFill>
                          <a:srgbClr val="FFFFFF"/>
                        </a:solidFill>
                        <a:ln w="9525">
                          <a:noFill/>
                          <a:miter lim="800000"/>
                          <a:headEnd/>
                          <a:tailEnd/>
                        </a:ln>
                      </wps:spPr>
                      <wps:txbx>
                        <w:txbxContent>
                          <w:p w14:paraId="3FF96F45" w14:textId="77777777" w:rsidR="002B721D" w:rsidRDefault="002B721D" w:rsidP="00F77943">
                            <w:r>
                              <w:rPr>
                                <w:noProof/>
                              </w:rPr>
                              <w:drawing>
                                <wp:inline distT="0" distB="0" distL="0" distR="0" wp14:anchorId="13BE4D07" wp14:editId="069DD126">
                                  <wp:extent cx="3699760" cy="2775006"/>
                                  <wp:effectExtent l="0" t="0" r="0" b="6350"/>
                                  <wp:docPr id="43" name="Picture 4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19457" cy="27897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73082" id="_x0000_t202" coordsize="21600,21600" o:spt="202" path="m,l,21600r21600,l21600,xe">
                <v:stroke joinstyle="miter"/>
                <v:path gradientshapeok="t" o:connecttype="rect"/>
              </v:shapetype>
              <v:shape id="Text Box 2" o:spid="_x0000_s1026" type="#_x0000_t202" style="position:absolute;margin-left:207.85pt;margin-top:37.7pt;width:246.05pt;height:2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s7DgIAAPcDAAAOAAAAZHJzL2Uyb0RvYy54bWysU9uO0zAQfUfiHyy/07TdFtqo6WrpUoS0&#10;XKSFD3Acp7FwPGbsNilfz9jJdgu8IfxgeTzjMzNnjje3fWvYSaHXYAs+m0w5U1ZCpe2h4N++7l+t&#10;OPNB2EoYsKrgZ+X57fbli03ncjWHBkylkBGI9XnnCt6E4PIs87JRrfATcMqSswZsRSATD1mFoiP0&#10;1mTz6fR11gFWDkEq7+n2fnDybcKvayXD57r2KjBTcKotpB3TXsY9225EfkDhGi3HMsQ/VNEKbSnp&#10;BepeBMGOqP+CarVE8FCHiYQ2g7rWUqUeqJvZ9I9uHhvhVOqFyPHuQpP/f7Dy0+nRfUEW+rfQ0wBT&#10;E949gPzumYVdI+xB3SFC1yhRUeJZpCzrnM/Hp5Fqn/sIUnYfoaIhi2OABNTX2EZWqE9G6DSA84V0&#10;1Qcm6fJmNl+sbpacSfLN1+s3NNaUQ+RPzx368F5By+Kh4EhTTfDi9OBDLEfkTyExmwejq702Jhl4&#10;KHcG2UmQAvZpjei/hRnLuoKvl/NlQrYQ3ydxtDqQQo1uC76axjVoJtLxzlYpJAhthjNVYuzIT6Rk&#10;ICf0ZU+BkacSqjMxhTAokX4OHRrAn5x1pMKC+x9HgYoz88ES2+vZYhFlm4zFkrjhDK895bVHWElQ&#10;BQ+cDcddSFKPPFi4o6nUOvH1XMlYK6kr0Tj+hCjfaztFPf/X7S8AAAD//wMAUEsDBBQABgAIAAAA&#10;IQCFOSvY3wAAAAoBAAAPAAAAZHJzL2Rvd25yZXYueG1sTI/LTsMwEEX3SPyDNUhsEHWKnJqmcSpA&#10;ArHt4wMmyTSJGo+j2G3Sv8esYDmao3vPzbez7cWVRt85NrBcJCCIK1d33Bg4Hj6fX0H4gFxj75gM&#10;3MjDtri/yzGr3cQ7uu5DI2II+wwNtCEMmZS+asmiX7iBOP5ObrQY4jk2sh5xiuG2ly9JspIWO44N&#10;LQ700VJ13l+sgdP39JSup/IrHPVOrd6x06W7GfP4ML9tQASawx8Mv/pRHYroVLoL1170BtQy1RE1&#10;oFMFIgLrRMctpYFUaQWyyOX/CcUPAAAA//8DAFBLAQItABQABgAIAAAAIQC2gziS/gAAAOEBAAAT&#10;AAAAAAAAAAAAAAAAAAAAAABbQ29udGVudF9UeXBlc10ueG1sUEsBAi0AFAAGAAgAAAAhADj9If/W&#10;AAAAlAEAAAsAAAAAAAAAAAAAAAAALwEAAF9yZWxzLy5yZWxzUEsBAi0AFAAGAAgAAAAhAHu2GzsO&#10;AgAA9wMAAA4AAAAAAAAAAAAAAAAALgIAAGRycy9lMm9Eb2MueG1sUEsBAi0AFAAGAAgAAAAhAIU5&#10;K9jfAAAACgEAAA8AAAAAAAAAAAAAAAAAaAQAAGRycy9kb3ducmV2LnhtbFBLBQYAAAAABAAEAPMA&#10;AAB0BQAAAAA=&#10;" stroked="f">
                <v:textbox>
                  <w:txbxContent>
                    <w:p w14:paraId="3FF96F45" w14:textId="77777777" w:rsidR="002B721D" w:rsidRDefault="002B721D" w:rsidP="00F77943">
                      <w:r>
                        <w:rPr>
                          <w:noProof/>
                        </w:rPr>
                        <w:drawing>
                          <wp:inline distT="0" distB="0" distL="0" distR="0" wp14:anchorId="13BE4D07" wp14:editId="069DD126">
                            <wp:extent cx="3699760" cy="2775006"/>
                            <wp:effectExtent l="0" t="0" r="0" b="6350"/>
                            <wp:docPr id="43" name="Picture 4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19457" cy="2789780"/>
                                    </a:xfrm>
                                    <a:prstGeom prst="rect">
                                      <a:avLst/>
                                    </a:prstGeom>
                                  </pic:spPr>
                                </pic:pic>
                              </a:graphicData>
                            </a:graphic>
                          </wp:inline>
                        </w:drawing>
                      </w:r>
                    </w:p>
                  </w:txbxContent>
                </v:textbox>
                <w10:wrap type="square"/>
              </v:shape>
            </w:pict>
          </mc:Fallback>
        </mc:AlternateContent>
      </w:r>
      <w:r w:rsidRPr="0044558E">
        <w:rPr>
          <w:rFonts w:ascii="Garamond" w:hAnsi="Garamond" w:cs="Arial"/>
          <w:sz w:val="24"/>
          <w:szCs w:val="24"/>
        </w:rPr>
        <w:t>.</w:t>
      </w:r>
    </w:p>
    <w:p w14:paraId="2CD83B45" w14:textId="77777777" w:rsidR="00F77943" w:rsidRPr="0044558E" w:rsidRDefault="00F77943" w:rsidP="00F77943">
      <w:pPr>
        <w:spacing w:after="0" w:line="240" w:lineRule="auto"/>
        <w:ind w:left="4320" w:firstLine="720"/>
        <w:rPr>
          <w:rFonts w:ascii="Garamond" w:hAnsi="Garamond" w:cs="Arial"/>
          <w:sz w:val="20"/>
          <w:szCs w:val="20"/>
        </w:rPr>
      </w:pPr>
      <w:r w:rsidRPr="0044558E">
        <w:rPr>
          <w:rFonts w:ascii="Garamond" w:hAnsi="Garamond" w:cs="Arial"/>
          <w:b/>
          <w:bCs/>
          <w:sz w:val="20"/>
          <w:szCs w:val="20"/>
        </w:rPr>
        <w:t>Figure 1.2. Integrated Change Cycle</w:t>
      </w:r>
    </w:p>
    <w:bookmarkEnd w:id="84"/>
    <w:p w14:paraId="7E668707" w14:textId="77777777" w:rsidR="00F77943" w:rsidRPr="0044558E" w:rsidRDefault="00F77943" w:rsidP="00F77943">
      <w:pPr>
        <w:spacing w:after="0" w:line="276" w:lineRule="auto"/>
        <w:rPr>
          <w:rFonts w:ascii="Garamond" w:hAnsi="Garamond" w:cs="Arial"/>
          <w:sz w:val="24"/>
          <w:szCs w:val="24"/>
        </w:rPr>
      </w:pPr>
    </w:p>
    <w:bookmarkEnd w:id="85"/>
    <w:p w14:paraId="3E5703E4" w14:textId="77777777" w:rsidR="00F77943" w:rsidRPr="0044558E" w:rsidRDefault="00F77943" w:rsidP="00F77943">
      <w:pPr>
        <w:spacing w:after="200" w:line="240" w:lineRule="auto"/>
        <w:rPr>
          <w:rFonts w:ascii="Garamond" w:hAnsi="Garamond" w:cs="Arial"/>
          <w:sz w:val="24"/>
          <w:szCs w:val="24"/>
        </w:rPr>
      </w:pPr>
      <w:r w:rsidRPr="0044558E">
        <w:rPr>
          <w:rFonts w:ascii="Garamond" w:hAnsi="Garamond" w:cs="Arial"/>
          <w:sz w:val="24"/>
          <w:szCs w:val="24"/>
        </w:rPr>
        <w:t xml:space="preserve">All these dimensions have implications for the effective and efficient use of resources. The present study gathered information from police officers, civilian personnel in the detachment, and from bylaw and CSOs.  </w:t>
      </w:r>
    </w:p>
    <w:bookmarkEnd w:id="83"/>
    <w:p w14:paraId="2B3D0E7B" w14:textId="77777777" w:rsidR="00F77943" w:rsidRPr="0044558E" w:rsidRDefault="00F77943" w:rsidP="00F77943">
      <w:pPr>
        <w:spacing w:after="200" w:line="360" w:lineRule="auto"/>
        <w:rPr>
          <w:rFonts w:ascii="Garamond" w:hAnsi="Garamond" w:cs="Arial"/>
          <w:b/>
          <w:bCs/>
          <w:sz w:val="28"/>
          <w:szCs w:val="28"/>
        </w:rPr>
      </w:pPr>
      <w:r w:rsidRPr="0044558E">
        <w:rPr>
          <w:rFonts w:ascii="Garamond" w:hAnsi="Garamond" w:cs="Arial"/>
          <w:b/>
          <w:bCs/>
          <w:sz w:val="28"/>
          <w:szCs w:val="28"/>
        </w:rPr>
        <w:t xml:space="preserve">Project Data Sources </w:t>
      </w:r>
    </w:p>
    <w:p w14:paraId="6061578D" w14:textId="77777777" w:rsidR="00F77943" w:rsidRPr="0044558E" w:rsidRDefault="00F77943" w:rsidP="00F77943">
      <w:pPr>
        <w:spacing w:after="200" w:line="240" w:lineRule="auto"/>
        <w:rPr>
          <w:rFonts w:ascii="Garamond" w:hAnsi="Garamond" w:cs="Arial"/>
          <w:sz w:val="24"/>
        </w:rPr>
      </w:pPr>
      <w:r w:rsidRPr="0044558E">
        <w:rPr>
          <w:rFonts w:ascii="Garamond" w:hAnsi="Garamond" w:cs="Arial"/>
          <w:sz w:val="24"/>
        </w:rPr>
        <w:t>The data sources for the review are set out in Table 1.1.</w:t>
      </w:r>
    </w:p>
    <w:p w14:paraId="1168B862" w14:textId="77777777" w:rsidR="00F77943" w:rsidRPr="0044558E" w:rsidRDefault="00F77943" w:rsidP="00F77943">
      <w:pPr>
        <w:spacing w:after="200" w:line="360" w:lineRule="auto"/>
        <w:rPr>
          <w:rFonts w:ascii="Garamond" w:hAnsi="Garamond" w:cs="Arial"/>
          <w:b/>
          <w:bCs/>
          <w:color w:val="000000" w:themeColor="text1"/>
          <w:sz w:val="20"/>
          <w:szCs w:val="20"/>
        </w:rPr>
      </w:pPr>
      <w:bookmarkStart w:id="86" w:name="_Hlk107898328"/>
    </w:p>
    <w:p w14:paraId="31F5D436" w14:textId="77777777" w:rsidR="0027560C" w:rsidRDefault="0027560C" w:rsidP="00F77943">
      <w:pPr>
        <w:spacing w:after="200" w:line="240" w:lineRule="auto"/>
        <w:rPr>
          <w:rFonts w:ascii="Garamond" w:hAnsi="Garamond" w:cs="Arial"/>
          <w:b/>
          <w:bCs/>
          <w:color w:val="000000" w:themeColor="text1"/>
          <w:sz w:val="20"/>
          <w:szCs w:val="20"/>
        </w:rPr>
      </w:pPr>
    </w:p>
    <w:p w14:paraId="6D7F53D9" w14:textId="77777777" w:rsidR="0027560C" w:rsidRDefault="0027560C" w:rsidP="00F77943">
      <w:pPr>
        <w:spacing w:after="200" w:line="240" w:lineRule="auto"/>
        <w:rPr>
          <w:rFonts w:ascii="Garamond" w:hAnsi="Garamond" w:cs="Arial"/>
          <w:b/>
          <w:bCs/>
          <w:color w:val="000000" w:themeColor="text1"/>
          <w:sz w:val="20"/>
          <w:szCs w:val="20"/>
        </w:rPr>
      </w:pPr>
    </w:p>
    <w:p w14:paraId="1E647755" w14:textId="77777777" w:rsidR="0027560C" w:rsidRDefault="0027560C" w:rsidP="00F77943">
      <w:pPr>
        <w:spacing w:after="200" w:line="240" w:lineRule="auto"/>
        <w:rPr>
          <w:rFonts w:ascii="Garamond" w:hAnsi="Garamond" w:cs="Arial"/>
          <w:b/>
          <w:bCs/>
          <w:color w:val="000000" w:themeColor="text1"/>
          <w:sz w:val="20"/>
          <w:szCs w:val="20"/>
        </w:rPr>
      </w:pPr>
    </w:p>
    <w:p w14:paraId="0E1E97EE" w14:textId="77777777" w:rsidR="0027560C" w:rsidRDefault="0027560C" w:rsidP="00F77943">
      <w:pPr>
        <w:spacing w:after="200" w:line="240" w:lineRule="auto"/>
        <w:rPr>
          <w:rFonts w:ascii="Garamond" w:hAnsi="Garamond" w:cs="Arial"/>
          <w:b/>
          <w:bCs/>
          <w:color w:val="000000" w:themeColor="text1"/>
          <w:sz w:val="20"/>
          <w:szCs w:val="20"/>
        </w:rPr>
      </w:pPr>
    </w:p>
    <w:p w14:paraId="7D7207F8" w14:textId="77777777" w:rsidR="0027560C" w:rsidRDefault="0027560C" w:rsidP="00F77943">
      <w:pPr>
        <w:spacing w:after="200" w:line="240" w:lineRule="auto"/>
        <w:rPr>
          <w:rFonts w:ascii="Garamond" w:hAnsi="Garamond" w:cs="Arial"/>
          <w:b/>
          <w:bCs/>
          <w:color w:val="000000" w:themeColor="text1"/>
          <w:sz w:val="20"/>
          <w:szCs w:val="20"/>
        </w:rPr>
      </w:pPr>
    </w:p>
    <w:p w14:paraId="54A79D49" w14:textId="77777777" w:rsidR="0027560C" w:rsidRDefault="0027560C" w:rsidP="00F77943">
      <w:pPr>
        <w:spacing w:after="200" w:line="240" w:lineRule="auto"/>
        <w:rPr>
          <w:rFonts w:ascii="Garamond" w:hAnsi="Garamond" w:cs="Arial"/>
          <w:b/>
          <w:bCs/>
          <w:color w:val="000000" w:themeColor="text1"/>
          <w:sz w:val="20"/>
          <w:szCs w:val="20"/>
        </w:rPr>
      </w:pPr>
    </w:p>
    <w:p w14:paraId="79763A40" w14:textId="1AA8B154" w:rsidR="00F77943" w:rsidRPr="0044558E" w:rsidRDefault="00F77943" w:rsidP="00F77943">
      <w:pPr>
        <w:spacing w:after="200" w:line="240" w:lineRule="auto"/>
        <w:rPr>
          <w:rFonts w:ascii="Garamond" w:hAnsi="Garamond" w:cs="Arial"/>
          <w:b/>
          <w:bCs/>
          <w:color w:val="000000" w:themeColor="text1"/>
          <w:sz w:val="20"/>
          <w:szCs w:val="20"/>
        </w:rPr>
      </w:pPr>
      <w:r w:rsidRPr="0044558E">
        <w:rPr>
          <w:rFonts w:ascii="Garamond" w:hAnsi="Garamond" w:cs="Arial"/>
          <w:b/>
          <w:bCs/>
          <w:color w:val="000000" w:themeColor="text1"/>
          <w:sz w:val="20"/>
          <w:szCs w:val="20"/>
        </w:rPr>
        <w:lastRenderedPageBreak/>
        <w:t>Table 1.1 Data Sources, City of Penticton Resource Review</w:t>
      </w:r>
    </w:p>
    <w:bookmarkEnd w:id="86"/>
    <w:p w14:paraId="47A5A15C" w14:textId="77777777" w:rsidR="00F77943" w:rsidRPr="0044558E" w:rsidRDefault="00F77943" w:rsidP="00F77943">
      <w:pPr>
        <w:spacing w:after="200" w:line="360" w:lineRule="auto"/>
        <w:rPr>
          <w:rFonts w:ascii="Garamond" w:hAnsi="Garamond"/>
          <w:b/>
          <w:bCs/>
          <w:sz w:val="20"/>
          <w:szCs w:val="20"/>
        </w:rPr>
      </w:pPr>
      <w:r w:rsidRPr="0044558E">
        <w:rPr>
          <w:rFonts w:ascii="Garamond" w:hAnsi="Garamond"/>
          <w:b/>
          <w:bCs/>
          <w:sz w:val="24"/>
        </w:rPr>
        <w:t xml:space="preserve">              </w:t>
      </w:r>
      <w:r w:rsidRPr="0044558E">
        <w:rPr>
          <w:rFonts w:ascii="Garamond" w:hAnsi="Garamond"/>
          <w:b/>
          <w:bCs/>
          <w:sz w:val="20"/>
          <w:szCs w:val="20"/>
        </w:rPr>
        <w:t>Community</w:t>
      </w:r>
      <w:r w:rsidRPr="0044558E">
        <w:rPr>
          <w:rFonts w:ascii="Garamond" w:hAnsi="Garamond"/>
          <w:b/>
          <w:bCs/>
          <w:sz w:val="20"/>
          <w:szCs w:val="20"/>
        </w:rPr>
        <w:tab/>
        <w:t xml:space="preserve">                               Police</w:t>
      </w:r>
      <w:r w:rsidRPr="0044558E">
        <w:rPr>
          <w:rFonts w:ascii="Garamond" w:hAnsi="Garamond"/>
          <w:b/>
          <w:bCs/>
          <w:sz w:val="20"/>
          <w:szCs w:val="20"/>
        </w:rPr>
        <w:tab/>
      </w:r>
      <w:r w:rsidRPr="0044558E">
        <w:rPr>
          <w:rFonts w:ascii="Garamond" w:hAnsi="Garamond"/>
          <w:b/>
          <w:bCs/>
          <w:sz w:val="20"/>
          <w:szCs w:val="20"/>
        </w:rPr>
        <w:tab/>
        <w:t xml:space="preserve">           </w:t>
      </w:r>
      <w:r w:rsidRPr="0044558E">
        <w:rPr>
          <w:rFonts w:ascii="Garamond" w:hAnsi="Garamond"/>
          <w:b/>
          <w:bCs/>
          <w:sz w:val="20"/>
          <w:szCs w:val="20"/>
        </w:rPr>
        <w:tab/>
      </w:r>
      <w:r w:rsidRPr="0044558E">
        <w:rPr>
          <w:rFonts w:ascii="Garamond" w:hAnsi="Garamond"/>
          <w:b/>
          <w:bCs/>
          <w:sz w:val="20"/>
          <w:szCs w:val="20"/>
        </w:rPr>
        <w:tab/>
        <w:t>Fire</w:t>
      </w:r>
      <w:r w:rsidRPr="0044558E">
        <w:rPr>
          <w:rFonts w:ascii="Garamond" w:hAnsi="Garamond"/>
          <w:b/>
          <w:bCs/>
          <w:sz w:val="20"/>
          <w:szCs w:val="20"/>
        </w:rPr>
        <w:tab/>
        <w:t xml:space="preserve">              </w:t>
      </w:r>
      <w:r w:rsidRPr="0044558E">
        <w:rPr>
          <w:rFonts w:ascii="Garamond" w:hAnsi="Garamond"/>
          <w:b/>
          <w:bCs/>
          <w:sz w:val="20"/>
          <w:szCs w:val="20"/>
        </w:rPr>
        <w:tab/>
      </w:r>
      <w:r w:rsidRPr="0044558E">
        <w:rPr>
          <w:rFonts w:ascii="Garamond" w:hAnsi="Garamond"/>
          <w:b/>
          <w:bCs/>
          <w:sz w:val="20"/>
          <w:szCs w:val="20"/>
        </w:rPr>
        <w:tab/>
        <w:t>Bylaws</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2657"/>
        <w:gridCol w:w="2913"/>
        <w:gridCol w:w="1943"/>
        <w:gridCol w:w="1847"/>
      </w:tblGrid>
      <w:tr w:rsidR="00F77943" w:rsidRPr="0044558E" w14:paraId="1FF66AFD" w14:textId="77777777" w:rsidTr="0042700C">
        <w:tc>
          <w:tcPr>
            <w:tcW w:w="2657" w:type="dxa"/>
          </w:tcPr>
          <w:p w14:paraId="382C26DB" w14:textId="77777777" w:rsidR="00F77943" w:rsidRPr="0044558E" w:rsidRDefault="00F77943" w:rsidP="0042700C">
            <w:pPr>
              <w:rPr>
                <w:rFonts w:ascii="Garamond" w:hAnsi="Garamond" w:cs="Arial"/>
                <w:sz w:val="20"/>
                <w:szCs w:val="20"/>
              </w:rPr>
            </w:pPr>
            <w:bookmarkStart w:id="87" w:name="_Hlk108113409"/>
            <w:r w:rsidRPr="0044558E">
              <w:rPr>
                <w:rFonts w:ascii="Garamond" w:hAnsi="Garamond" w:cs="Arial"/>
                <w:sz w:val="20"/>
                <w:szCs w:val="20"/>
              </w:rPr>
              <w:t>Population, demographics, socio-economic data; community resources, e.g., NGOs, provincial agency programs and support services.</w:t>
            </w:r>
          </w:p>
          <w:p w14:paraId="10DB70A2" w14:textId="77777777" w:rsidR="00F77943" w:rsidRPr="0044558E" w:rsidRDefault="00F77943" w:rsidP="0042700C">
            <w:pPr>
              <w:rPr>
                <w:rFonts w:ascii="Garamond" w:hAnsi="Garamond" w:cs="Arial"/>
                <w:sz w:val="20"/>
                <w:szCs w:val="20"/>
              </w:rPr>
            </w:pPr>
          </w:p>
          <w:p w14:paraId="4D7CBEDB"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Relationships with the Indigenous community.</w:t>
            </w:r>
          </w:p>
          <w:p w14:paraId="45B2C6C1"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Funding levels of provincial agencies.</w:t>
            </w:r>
          </w:p>
          <w:p w14:paraId="767FA2DE" w14:textId="77777777" w:rsidR="00F77943" w:rsidRPr="0044558E" w:rsidRDefault="00F77943" w:rsidP="0042700C">
            <w:pPr>
              <w:rPr>
                <w:rFonts w:ascii="Garamond" w:hAnsi="Garamond" w:cs="Arial"/>
                <w:sz w:val="20"/>
                <w:szCs w:val="20"/>
              </w:rPr>
            </w:pPr>
          </w:p>
          <w:p w14:paraId="199806CD" w14:textId="1C01873C"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Provincial agency initiatives with potential impacts of the City </w:t>
            </w:r>
            <w:r w:rsidR="007E0C3F">
              <w:rPr>
                <w:rFonts w:ascii="Garamond" w:hAnsi="Garamond" w:cs="Arial"/>
                <w:sz w:val="20"/>
                <w:szCs w:val="20"/>
              </w:rPr>
              <w:t>and</w:t>
            </w:r>
            <w:r w:rsidR="007E0C3F" w:rsidRPr="0044558E">
              <w:rPr>
                <w:rFonts w:ascii="Garamond" w:hAnsi="Garamond" w:cs="Arial"/>
                <w:sz w:val="20"/>
                <w:szCs w:val="20"/>
              </w:rPr>
              <w:t xml:space="preserve"> </w:t>
            </w:r>
            <w:r w:rsidRPr="0044558E">
              <w:rPr>
                <w:rFonts w:ascii="Garamond" w:hAnsi="Garamond" w:cs="Arial"/>
                <w:sz w:val="20"/>
                <w:szCs w:val="20"/>
              </w:rPr>
              <w:t>its resources, including police/fire/bylaws.</w:t>
            </w:r>
          </w:p>
          <w:p w14:paraId="7849AC87" w14:textId="77777777" w:rsidR="00F77943" w:rsidRPr="0044558E" w:rsidRDefault="00F77943" w:rsidP="0042700C">
            <w:pPr>
              <w:rPr>
                <w:rFonts w:ascii="Garamond" w:hAnsi="Garamond" w:cs="Arial"/>
                <w:sz w:val="20"/>
                <w:szCs w:val="20"/>
              </w:rPr>
            </w:pPr>
          </w:p>
          <w:p w14:paraId="3D6CB0E0" w14:textId="1B21DD58"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Nature </w:t>
            </w:r>
            <w:r w:rsidR="007E0C3F">
              <w:rPr>
                <w:rFonts w:ascii="Garamond" w:hAnsi="Garamond" w:cs="Arial"/>
                <w:sz w:val="20"/>
                <w:szCs w:val="20"/>
              </w:rPr>
              <w:t>and</w:t>
            </w:r>
            <w:r w:rsidRPr="0044558E">
              <w:rPr>
                <w:rFonts w:ascii="Garamond" w:hAnsi="Garamond" w:cs="Arial"/>
                <w:sz w:val="20"/>
                <w:szCs w:val="20"/>
              </w:rPr>
              <w:t xml:space="preserve"> impact of tourist season on demands for service.</w:t>
            </w:r>
          </w:p>
          <w:p w14:paraId="0DCA68B4" w14:textId="77777777" w:rsidR="00F77943" w:rsidRPr="0044558E" w:rsidRDefault="00F77943" w:rsidP="0042700C">
            <w:pPr>
              <w:rPr>
                <w:rFonts w:ascii="Garamond" w:hAnsi="Garamond" w:cs="Arial"/>
                <w:sz w:val="20"/>
                <w:szCs w:val="20"/>
              </w:rPr>
            </w:pPr>
          </w:p>
          <w:p w14:paraId="291F8760"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The operational environment of police/fire/</w:t>
            </w:r>
            <w:r>
              <w:rPr>
                <w:rFonts w:ascii="Garamond" w:hAnsi="Garamond" w:cs="Arial"/>
                <w:sz w:val="20"/>
                <w:szCs w:val="20"/>
              </w:rPr>
              <w:t xml:space="preserve"> </w:t>
            </w:r>
            <w:r w:rsidRPr="0044558E">
              <w:rPr>
                <w:rFonts w:ascii="Garamond" w:hAnsi="Garamond" w:cs="Arial"/>
                <w:sz w:val="20"/>
                <w:szCs w:val="20"/>
              </w:rPr>
              <w:t>bylaws.</w:t>
            </w:r>
          </w:p>
          <w:p w14:paraId="39993A61" w14:textId="77777777" w:rsidR="00F77943" w:rsidRPr="0044558E" w:rsidRDefault="00F77943" w:rsidP="0042700C">
            <w:pPr>
              <w:rPr>
                <w:rFonts w:ascii="Garamond" w:hAnsi="Garamond" w:cs="Arial"/>
                <w:sz w:val="20"/>
                <w:szCs w:val="20"/>
              </w:rPr>
            </w:pPr>
          </w:p>
          <w:p w14:paraId="4661602C"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Perspectives of youth. </w:t>
            </w:r>
          </w:p>
          <w:p w14:paraId="20B35606" w14:textId="77777777" w:rsidR="00F77943" w:rsidRPr="0044558E" w:rsidRDefault="00F77943" w:rsidP="0042700C">
            <w:pPr>
              <w:rPr>
                <w:rFonts w:ascii="Garamond" w:hAnsi="Garamond" w:cs="Arial"/>
                <w:sz w:val="20"/>
                <w:szCs w:val="20"/>
              </w:rPr>
            </w:pPr>
          </w:p>
          <w:p w14:paraId="1AF7D616" w14:textId="599BA756"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City budget pattern </w:t>
            </w:r>
            <w:r w:rsidR="007E0C3F">
              <w:rPr>
                <w:rFonts w:ascii="Garamond" w:hAnsi="Garamond" w:cs="Arial"/>
                <w:sz w:val="20"/>
                <w:szCs w:val="20"/>
              </w:rPr>
              <w:t>and</w:t>
            </w:r>
            <w:r w:rsidRPr="0044558E">
              <w:rPr>
                <w:rFonts w:ascii="Garamond" w:hAnsi="Garamond" w:cs="Arial"/>
                <w:sz w:val="20"/>
                <w:szCs w:val="20"/>
              </w:rPr>
              <w:t xml:space="preserve"> projected growth.</w:t>
            </w:r>
          </w:p>
          <w:p w14:paraId="30DCBC6C"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 </w:t>
            </w:r>
          </w:p>
          <w:p w14:paraId="1F353814"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City documents, e.g., strategic planning documents; economic plan.</w:t>
            </w:r>
          </w:p>
          <w:p w14:paraId="57B51D9F" w14:textId="77777777" w:rsidR="00F77943" w:rsidRPr="0044558E" w:rsidRDefault="00F77943" w:rsidP="0042700C">
            <w:pPr>
              <w:rPr>
                <w:rFonts w:ascii="Garamond" w:hAnsi="Garamond" w:cs="Arial"/>
                <w:sz w:val="20"/>
                <w:szCs w:val="20"/>
              </w:rPr>
            </w:pPr>
          </w:p>
          <w:p w14:paraId="5A3E4C1B"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Relationships/partnerships with provincial agencies, NGOs, etc. </w:t>
            </w:r>
          </w:p>
          <w:p w14:paraId="22FA7E81" w14:textId="77777777" w:rsidR="00F77943" w:rsidRPr="0044558E" w:rsidRDefault="00F77943" w:rsidP="0042700C">
            <w:pPr>
              <w:rPr>
                <w:rFonts w:ascii="Garamond" w:hAnsi="Garamond" w:cs="Arial"/>
                <w:sz w:val="20"/>
                <w:szCs w:val="20"/>
              </w:rPr>
            </w:pPr>
          </w:p>
          <w:p w14:paraId="7ED3D468"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Impact of the RCMP Collective Agreement.</w:t>
            </w:r>
          </w:p>
          <w:p w14:paraId="1F8886CE" w14:textId="77777777" w:rsidR="00F77943" w:rsidRPr="0044558E" w:rsidRDefault="00F77943" w:rsidP="0042700C">
            <w:pPr>
              <w:rPr>
                <w:rFonts w:ascii="Garamond" w:hAnsi="Garamond" w:cs="Arial"/>
                <w:sz w:val="20"/>
                <w:szCs w:val="20"/>
              </w:rPr>
            </w:pPr>
          </w:p>
          <w:p w14:paraId="53A84B66"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Interviews with City personnel.</w:t>
            </w:r>
          </w:p>
        </w:tc>
        <w:tc>
          <w:tcPr>
            <w:tcW w:w="2913" w:type="dxa"/>
          </w:tcPr>
          <w:p w14:paraId="7A617B97" w14:textId="7682C563"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 xml:space="preserve">An analysis of police CAD </w:t>
            </w:r>
            <w:r w:rsidR="007E0C3F">
              <w:rPr>
                <w:rFonts w:ascii="Garamond" w:hAnsi="Garamond" w:cs="Arial"/>
                <w:sz w:val="20"/>
                <w:szCs w:val="20"/>
              </w:rPr>
              <w:t>and</w:t>
            </w:r>
            <w:r w:rsidR="007E0C3F" w:rsidRPr="0044558E">
              <w:rPr>
                <w:rFonts w:ascii="Garamond" w:hAnsi="Garamond" w:cs="Arial"/>
                <w:sz w:val="20"/>
                <w:szCs w:val="20"/>
              </w:rPr>
              <w:t xml:space="preserve"> </w:t>
            </w:r>
            <w:r w:rsidRPr="0044558E">
              <w:rPr>
                <w:rFonts w:ascii="Garamond" w:hAnsi="Garamond" w:cs="Arial"/>
                <w:sz w:val="20"/>
                <w:szCs w:val="20"/>
              </w:rPr>
              <w:t xml:space="preserve">RMS data, to determine the demands for service, the response to these calls </w:t>
            </w:r>
            <w:r w:rsidR="007E0C3F">
              <w:rPr>
                <w:rFonts w:ascii="Garamond" w:hAnsi="Garamond" w:cs="Arial"/>
                <w:sz w:val="20"/>
                <w:szCs w:val="20"/>
              </w:rPr>
              <w:t>and</w:t>
            </w:r>
            <w:r w:rsidRPr="0044558E">
              <w:rPr>
                <w:rFonts w:ascii="Garamond" w:hAnsi="Garamond" w:cs="Arial"/>
                <w:sz w:val="20"/>
                <w:szCs w:val="20"/>
              </w:rPr>
              <w:t xml:space="preserve"> the time consumed by the calls, patrol officer workload, &amp; the amount of officer unallocated time.</w:t>
            </w:r>
          </w:p>
          <w:p w14:paraId="08CF5382" w14:textId="77777777"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The confluence of police/fire/bylaws/paramedics in call response</w:t>
            </w:r>
          </w:p>
          <w:p w14:paraId="14C35B40" w14:textId="5D214CD4"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 xml:space="preserve">Staffing </w:t>
            </w:r>
            <w:r w:rsidR="007E0C3F">
              <w:rPr>
                <w:rFonts w:ascii="Garamond" w:hAnsi="Garamond" w:cs="Arial"/>
                <w:sz w:val="20"/>
                <w:szCs w:val="20"/>
              </w:rPr>
              <w:t>and</w:t>
            </w:r>
            <w:r w:rsidR="007E0C3F" w:rsidRPr="0044558E">
              <w:rPr>
                <w:rFonts w:ascii="Garamond" w:hAnsi="Garamond" w:cs="Arial"/>
                <w:sz w:val="20"/>
                <w:szCs w:val="20"/>
              </w:rPr>
              <w:t xml:space="preserve"> </w:t>
            </w:r>
            <w:r w:rsidRPr="0044558E">
              <w:rPr>
                <w:rFonts w:ascii="Garamond" w:hAnsi="Garamond" w:cs="Arial"/>
                <w:sz w:val="20"/>
                <w:szCs w:val="20"/>
              </w:rPr>
              <w:t>service levels.</w:t>
            </w:r>
          </w:p>
          <w:p w14:paraId="2590627F" w14:textId="64BD928E"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 xml:space="preserve">Potential survey of sworn officers </w:t>
            </w:r>
            <w:r w:rsidR="007E0C3F">
              <w:rPr>
                <w:rFonts w:ascii="Garamond" w:hAnsi="Garamond" w:cs="Arial"/>
                <w:sz w:val="20"/>
                <w:szCs w:val="20"/>
              </w:rPr>
              <w:t>and</w:t>
            </w:r>
            <w:r w:rsidR="007E0C3F" w:rsidRPr="0044558E">
              <w:rPr>
                <w:rFonts w:ascii="Garamond" w:hAnsi="Garamond" w:cs="Arial"/>
                <w:sz w:val="20"/>
                <w:szCs w:val="20"/>
              </w:rPr>
              <w:t xml:space="preserve"> </w:t>
            </w:r>
            <w:r w:rsidRPr="0044558E">
              <w:rPr>
                <w:rFonts w:ascii="Garamond" w:hAnsi="Garamond" w:cs="Arial"/>
                <w:sz w:val="20"/>
                <w:szCs w:val="20"/>
              </w:rPr>
              <w:t>staff.</w:t>
            </w:r>
          </w:p>
          <w:p w14:paraId="2F1F571D" w14:textId="77777777"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Deployment model.</w:t>
            </w:r>
          </w:p>
          <w:p w14:paraId="605DB71E" w14:textId="362E783B"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 xml:space="preserve">Partnerships with provincial agencies, NGOs, community associations, First Nations organizations, newcomers </w:t>
            </w:r>
            <w:r w:rsidR="007E0C3F">
              <w:rPr>
                <w:rFonts w:ascii="Garamond" w:hAnsi="Garamond" w:cs="Arial"/>
                <w:sz w:val="20"/>
                <w:szCs w:val="20"/>
              </w:rPr>
              <w:t>and</w:t>
            </w:r>
            <w:r w:rsidRPr="0044558E">
              <w:rPr>
                <w:rFonts w:ascii="Garamond" w:hAnsi="Garamond" w:cs="Arial"/>
                <w:sz w:val="20"/>
                <w:szCs w:val="20"/>
              </w:rPr>
              <w:t xml:space="preserve"> newcomer NGOs.</w:t>
            </w:r>
          </w:p>
          <w:p w14:paraId="0646F3F6" w14:textId="77777777"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Potential for increased efficiencies in service delivery.</w:t>
            </w:r>
          </w:p>
          <w:p w14:paraId="6B09D3B8" w14:textId="77777777"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The potential for tiered policing, including private security.</w:t>
            </w:r>
          </w:p>
          <w:p w14:paraId="730C3240" w14:textId="6B7D7EE2" w:rsidR="00F77943" w:rsidRPr="0044558E" w:rsidRDefault="00F77943" w:rsidP="0042700C">
            <w:pPr>
              <w:tabs>
                <w:tab w:val="left" w:pos="851"/>
                <w:tab w:val="left" w:pos="1134"/>
              </w:tabs>
              <w:spacing w:after="120"/>
              <w:rPr>
                <w:rFonts w:ascii="Garamond" w:hAnsi="Garamond" w:cs="Arial"/>
                <w:sz w:val="20"/>
                <w:szCs w:val="20"/>
              </w:rPr>
            </w:pPr>
            <w:r w:rsidRPr="0044558E">
              <w:rPr>
                <w:rFonts w:ascii="Garamond" w:hAnsi="Garamond" w:cs="Arial"/>
                <w:sz w:val="20"/>
                <w:szCs w:val="20"/>
              </w:rPr>
              <w:t xml:space="preserve">Interviews with the SMT </w:t>
            </w:r>
            <w:r w:rsidR="007E0C3F">
              <w:rPr>
                <w:rFonts w:ascii="Garamond" w:hAnsi="Garamond" w:cs="Arial"/>
                <w:sz w:val="20"/>
                <w:szCs w:val="20"/>
              </w:rPr>
              <w:t>and</w:t>
            </w:r>
            <w:r w:rsidRPr="0044558E">
              <w:rPr>
                <w:rFonts w:ascii="Garamond" w:hAnsi="Garamond" w:cs="Arial"/>
                <w:sz w:val="20"/>
                <w:szCs w:val="20"/>
              </w:rPr>
              <w:t xml:space="preserve"> focus groups with members </w:t>
            </w:r>
            <w:r w:rsidR="007E0C3F">
              <w:rPr>
                <w:rFonts w:ascii="Garamond" w:hAnsi="Garamond" w:cs="Arial"/>
                <w:sz w:val="20"/>
                <w:szCs w:val="20"/>
              </w:rPr>
              <w:t>and</w:t>
            </w:r>
            <w:r w:rsidRPr="0044558E">
              <w:rPr>
                <w:rFonts w:ascii="Garamond" w:hAnsi="Garamond" w:cs="Arial"/>
                <w:sz w:val="20"/>
                <w:szCs w:val="20"/>
              </w:rPr>
              <w:t xml:space="preserve"> civilian staff re demands, capacity to meet demands, potential alternative response models.</w:t>
            </w:r>
          </w:p>
          <w:p w14:paraId="35F0BD8F" w14:textId="77777777" w:rsidR="00F77943" w:rsidRPr="0044558E" w:rsidRDefault="00F77943" w:rsidP="0042700C">
            <w:pPr>
              <w:tabs>
                <w:tab w:val="left" w:pos="851"/>
                <w:tab w:val="left" w:pos="1134"/>
              </w:tabs>
              <w:spacing w:after="120"/>
              <w:ind w:left="720"/>
              <w:rPr>
                <w:rFonts w:ascii="Garamond" w:hAnsi="Garamond" w:cs="Arial"/>
                <w:sz w:val="20"/>
                <w:szCs w:val="20"/>
              </w:rPr>
            </w:pPr>
          </w:p>
          <w:p w14:paraId="6FA4D79C" w14:textId="77777777" w:rsidR="00F77943" w:rsidRPr="0044558E" w:rsidRDefault="00F77943" w:rsidP="0042700C">
            <w:pPr>
              <w:tabs>
                <w:tab w:val="left" w:pos="851"/>
                <w:tab w:val="left" w:pos="1134"/>
              </w:tabs>
              <w:spacing w:after="120"/>
              <w:ind w:left="720"/>
              <w:rPr>
                <w:rFonts w:ascii="Garamond" w:hAnsi="Garamond" w:cs="Arial"/>
                <w:b/>
                <w:bCs/>
                <w:sz w:val="20"/>
                <w:szCs w:val="20"/>
              </w:rPr>
            </w:pPr>
          </w:p>
        </w:tc>
        <w:tc>
          <w:tcPr>
            <w:tcW w:w="1943" w:type="dxa"/>
          </w:tcPr>
          <w:p w14:paraId="21F07283" w14:textId="77777777" w:rsidR="00F77943" w:rsidRPr="0044558E" w:rsidRDefault="00F77943" w:rsidP="0042700C">
            <w:pPr>
              <w:rPr>
                <w:rFonts w:ascii="Garamond" w:hAnsi="Garamond" w:cs="Arial"/>
                <w:sz w:val="20"/>
                <w:szCs w:val="20"/>
              </w:rPr>
            </w:pPr>
            <w:bookmarkStart w:id="88" w:name="_Hlk108059452"/>
            <w:r w:rsidRPr="0044558E">
              <w:rPr>
                <w:rFonts w:ascii="Garamond" w:hAnsi="Garamond" w:cs="Arial"/>
                <w:sz w:val="20"/>
                <w:szCs w:val="20"/>
              </w:rPr>
              <w:t>Current resource levels.</w:t>
            </w:r>
          </w:p>
          <w:p w14:paraId="2065C25D" w14:textId="77777777" w:rsidR="00F77943" w:rsidRPr="0044558E" w:rsidRDefault="00F77943" w:rsidP="0042700C">
            <w:pPr>
              <w:rPr>
                <w:rFonts w:ascii="Garamond" w:hAnsi="Garamond" w:cs="Arial"/>
                <w:sz w:val="20"/>
                <w:szCs w:val="20"/>
              </w:rPr>
            </w:pPr>
          </w:p>
          <w:p w14:paraId="7ADE3B27"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Insurance regulations</w:t>
            </w:r>
            <w:r>
              <w:rPr>
                <w:rFonts w:ascii="Garamond" w:hAnsi="Garamond" w:cs="Arial"/>
                <w:sz w:val="20"/>
                <w:szCs w:val="20"/>
              </w:rPr>
              <w:t xml:space="preserve"> </w:t>
            </w:r>
            <w:r w:rsidRPr="0044558E">
              <w:rPr>
                <w:rFonts w:ascii="Garamond" w:hAnsi="Garamond" w:cs="Arial"/>
                <w:sz w:val="20"/>
                <w:szCs w:val="20"/>
              </w:rPr>
              <w:t>/</w:t>
            </w:r>
            <w:r w:rsidRPr="00C03DDA">
              <w:rPr>
                <w:rFonts w:ascii="Garamond" w:hAnsi="Garamond" w:cs="Arial"/>
                <w:sz w:val="20"/>
                <w:szCs w:val="20"/>
              </w:rPr>
              <w:t>siting of</w:t>
            </w:r>
            <w:r w:rsidRPr="0044558E">
              <w:rPr>
                <w:rFonts w:ascii="Garamond" w:hAnsi="Garamond" w:cs="Arial"/>
                <w:sz w:val="20"/>
                <w:szCs w:val="20"/>
              </w:rPr>
              <w:t xml:space="preserve"> fire stations; best practice staffing</w:t>
            </w:r>
            <w:r>
              <w:rPr>
                <w:rFonts w:ascii="Garamond" w:hAnsi="Garamond" w:cs="Arial"/>
                <w:sz w:val="20"/>
                <w:szCs w:val="20"/>
              </w:rPr>
              <w:t xml:space="preserve"> </w:t>
            </w:r>
            <w:r w:rsidRPr="0044558E">
              <w:rPr>
                <w:rFonts w:ascii="Garamond" w:hAnsi="Garamond" w:cs="Arial"/>
                <w:sz w:val="20"/>
                <w:szCs w:val="20"/>
              </w:rPr>
              <w:t>/equipment levels.</w:t>
            </w:r>
          </w:p>
          <w:p w14:paraId="3A905169" w14:textId="77777777" w:rsidR="00F77943" w:rsidRPr="0044558E" w:rsidRDefault="00F77943" w:rsidP="0042700C">
            <w:pPr>
              <w:rPr>
                <w:rFonts w:ascii="Garamond" w:hAnsi="Garamond" w:cs="Arial"/>
                <w:sz w:val="20"/>
                <w:szCs w:val="20"/>
              </w:rPr>
            </w:pPr>
          </w:p>
          <w:p w14:paraId="4D9007EE"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Current staffing levels.</w:t>
            </w:r>
          </w:p>
          <w:p w14:paraId="298D06AF" w14:textId="77777777" w:rsidR="00F77943" w:rsidRPr="0044558E" w:rsidRDefault="00F77943" w:rsidP="0042700C">
            <w:pPr>
              <w:rPr>
                <w:rFonts w:ascii="Garamond" w:hAnsi="Garamond" w:cs="Arial"/>
                <w:sz w:val="20"/>
                <w:szCs w:val="20"/>
              </w:rPr>
            </w:pPr>
          </w:p>
          <w:p w14:paraId="22463D85" w14:textId="77777777" w:rsidR="00F77943" w:rsidRPr="0044558E" w:rsidRDefault="00F77943" w:rsidP="0042700C">
            <w:pPr>
              <w:rPr>
                <w:rFonts w:ascii="Garamond" w:hAnsi="Garamond" w:cs="Arial"/>
                <w:sz w:val="20"/>
                <w:szCs w:val="20"/>
              </w:rPr>
            </w:pPr>
            <w:r w:rsidRPr="0044558E">
              <w:rPr>
                <w:rFonts w:ascii="Garamond" w:hAnsi="Garamond" w:cs="Arial"/>
                <w:sz w:val="18"/>
                <w:szCs w:val="18"/>
              </w:rPr>
              <w:t>Deployment</w:t>
            </w:r>
            <w:r w:rsidRPr="0044558E">
              <w:rPr>
                <w:rFonts w:ascii="Garamond" w:hAnsi="Garamond" w:cs="Arial"/>
                <w:sz w:val="20"/>
                <w:szCs w:val="20"/>
              </w:rPr>
              <w:t xml:space="preserve"> model.</w:t>
            </w:r>
          </w:p>
          <w:p w14:paraId="7BB2D7E7" w14:textId="77777777" w:rsidR="00F77943" w:rsidRPr="0044558E" w:rsidRDefault="00F77943" w:rsidP="0042700C">
            <w:pPr>
              <w:rPr>
                <w:rFonts w:ascii="Garamond" w:hAnsi="Garamond" w:cs="Arial"/>
                <w:sz w:val="20"/>
                <w:szCs w:val="20"/>
              </w:rPr>
            </w:pPr>
          </w:p>
          <w:p w14:paraId="1711A8CA"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Calls for service data.</w:t>
            </w:r>
          </w:p>
          <w:p w14:paraId="1B850834" w14:textId="77777777" w:rsidR="00F77943" w:rsidRPr="0044558E" w:rsidRDefault="00F77943" w:rsidP="0042700C">
            <w:pPr>
              <w:rPr>
                <w:rFonts w:ascii="Garamond" w:hAnsi="Garamond" w:cs="Arial"/>
                <w:sz w:val="20"/>
                <w:szCs w:val="20"/>
              </w:rPr>
            </w:pPr>
          </w:p>
          <w:p w14:paraId="59987CEB"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Proactive initiative.</w:t>
            </w:r>
          </w:p>
          <w:p w14:paraId="49FD2EE5" w14:textId="77777777" w:rsidR="00F77943" w:rsidRPr="0044558E" w:rsidRDefault="00F77943" w:rsidP="0042700C">
            <w:pPr>
              <w:rPr>
                <w:rFonts w:ascii="Garamond" w:hAnsi="Garamond" w:cs="Arial"/>
                <w:sz w:val="20"/>
                <w:szCs w:val="20"/>
              </w:rPr>
            </w:pPr>
          </w:p>
          <w:p w14:paraId="10FCD3C5"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Survey of members.</w:t>
            </w:r>
          </w:p>
          <w:p w14:paraId="4E54F878" w14:textId="77777777" w:rsidR="00F77943" w:rsidRPr="0044558E" w:rsidRDefault="00F77943" w:rsidP="0042700C">
            <w:pPr>
              <w:rPr>
                <w:rFonts w:ascii="Garamond" w:hAnsi="Garamond" w:cs="Arial"/>
                <w:sz w:val="20"/>
                <w:szCs w:val="20"/>
              </w:rPr>
            </w:pPr>
          </w:p>
          <w:p w14:paraId="2CCCED82"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Potential for increased efficiencies</w:t>
            </w:r>
            <w:bookmarkEnd w:id="88"/>
            <w:r w:rsidRPr="0044558E">
              <w:rPr>
                <w:rFonts w:ascii="Garamond" w:hAnsi="Garamond" w:cs="Arial"/>
                <w:sz w:val="20"/>
                <w:szCs w:val="20"/>
              </w:rPr>
              <w:t>.</w:t>
            </w:r>
          </w:p>
        </w:tc>
        <w:tc>
          <w:tcPr>
            <w:tcW w:w="1847" w:type="dxa"/>
          </w:tcPr>
          <w:p w14:paraId="4CC06CDE"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Current resource levels.</w:t>
            </w:r>
          </w:p>
          <w:p w14:paraId="0D1D55EC" w14:textId="77777777" w:rsidR="00F77943" w:rsidRPr="0044558E" w:rsidRDefault="00F77943" w:rsidP="0042700C">
            <w:pPr>
              <w:rPr>
                <w:rFonts w:ascii="Garamond" w:hAnsi="Garamond" w:cs="Arial"/>
                <w:sz w:val="20"/>
                <w:szCs w:val="20"/>
              </w:rPr>
            </w:pPr>
          </w:p>
          <w:p w14:paraId="3975E6F9" w14:textId="74107B75" w:rsidR="00F77943" w:rsidRPr="0044558E" w:rsidRDefault="00F77943" w:rsidP="0042700C">
            <w:pPr>
              <w:rPr>
                <w:rFonts w:ascii="Garamond" w:hAnsi="Garamond" w:cs="Arial"/>
                <w:sz w:val="20"/>
                <w:szCs w:val="20"/>
              </w:rPr>
            </w:pPr>
            <w:r w:rsidRPr="0044558E">
              <w:rPr>
                <w:rFonts w:ascii="Garamond" w:hAnsi="Garamond" w:cs="Arial"/>
                <w:sz w:val="20"/>
                <w:szCs w:val="20"/>
              </w:rPr>
              <w:t xml:space="preserve">Training </w:t>
            </w:r>
            <w:r w:rsidR="007E0C3F">
              <w:rPr>
                <w:rFonts w:ascii="Garamond" w:hAnsi="Garamond" w:cs="Arial"/>
                <w:sz w:val="20"/>
                <w:szCs w:val="20"/>
              </w:rPr>
              <w:t>and</w:t>
            </w:r>
            <w:r w:rsidR="007E0C3F" w:rsidRPr="0044558E">
              <w:rPr>
                <w:rFonts w:ascii="Garamond" w:hAnsi="Garamond" w:cs="Arial"/>
                <w:sz w:val="20"/>
                <w:szCs w:val="20"/>
              </w:rPr>
              <w:t xml:space="preserve"> </w:t>
            </w:r>
            <w:r w:rsidRPr="0044558E">
              <w:rPr>
                <w:rFonts w:ascii="Garamond" w:hAnsi="Garamond" w:cs="Arial"/>
                <w:sz w:val="20"/>
                <w:szCs w:val="20"/>
              </w:rPr>
              <w:t>deployment.</w:t>
            </w:r>
          </w:p>
          <w:p w14:paraId="7B2AA6AF" w14:textId="77777777" w:rsidR="00F77943" w:rsidRPr="0044558E" w:rsidRDefault="00F77943" w:rsidP="0042700C">
            <w:pPr>
              <w:rPr>
                <w:rFonts w:ascii="Garamond" w:hAnsi="Garamond" w:cs="Arial"/>
                <w:sz w:val="20"/>
                <w:szCs w:val="20"/>
              </w:rPr>
            </w:pPr>
          </w:p>
          <w:p w14:paraId="2E498BAD"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Interface with police.</w:t>
            </w:r>
          </w:p>
          <w:p w14:paraId="56802850" w14:textId="77777777" w:rsidR="00F77943" w:rsidRPr="0044558E" w:rsidRDefault="00F77943" w:rsidP="0042700C">
            <w:pPr>
              <w:rPr>
                <w:rFonts w:ascii="Garamond" w:hAnsi="Garamond" w:cs="Arial"/>
                <w:sz w:val="20"/>
                <w:szCs w:val="20"/>
              </w:rPr>
            </w:pPr>
          </w:p>
          <w:p w14:paraId="0D97754F"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Calls for service.</w:t>
            </w:r>
          </w:p>
          <w:p w14:paraId="067C0EED" w14:textId="77777777" w:rsidR="00F77943" w:rsidRPr="0044558E" w:rsidRDefault="00F77943" w:rsidP="0042700C">
            <w:pPr>
              <w:rPr>
                <w:rFonts w:ascii="Garamond" w:hAnsi="Garamond" w:cs="Arial"/>
                <w:sz w:val="20"/>
                <w:szCs w:val="20"/>
              </w:rPr>
            </w:pPr>
          </w:p>
          <w:p w14:paraId="6055488D"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Focus group with bylaw officers.</w:t>
            </w:r>
          </w:p>
          <w:p w14:paraId="42CD3ABD" w14:textId="77777777" w:rsidR="00F77943" w:rsidRPr="0044558E" w:rsidRDefault="00F77943" w:rsidP="0042700C">
            <w:pPr>
              <w:rPr>
                <w:rFonts w:ascii="Garamond" w:hAnsi="Garamond" w:cs="Arial"/>
                <w:sz w:val="20"/>
                <w:szCs w:val="20"/>
              </w:rPr>
            </w:pPr>
          </w:p>
          <w:p w14:paraId="5653459E" w14:textId="77777777" w:rsidR="00F77943" w:rsidRPr="0044558E" w:rsidRDefault="00F77943" w:rsidP="0042700C">
            <w:pPr>
              <w:rPr>
                <w:rFonts w:ascii="Garamond" w:hAnsi="Garamond" w:cs="Arial"/>
                <w:sz w:val="20"/>
                <w:szCs w:val="20"/>
              </w:rPr>
            </w:pPr>
            <w:r w:rsidRPr="0044558E">
              <w:rPr>
                <w:rFonts w:ascii="Garamond" w:hAnsi="Garamond" w:cs="Arial"/>
                <w:sz w:val="20"/>
                <w:szCs w:val="20"/>
              </w:rPr>
              <w:t>Interviews with by-law officers.</w:t>
            </w:r>
          </w:p>
          <w:p w14:paraId="53A299E3" w14:textId="77777777" w:rsidR="00F77943" w:rsidRPr="0044558E" w:rsidRDefault="00F77943" w:rsidP="0042700C">
            <w:pPr>
              <w:rPr>
                <w:rFonts w:ascii="Garamond" w:hAnsi="Garamond" w:cs="Arial"/>
                <w:sz w:val="20"/>
                <w:szCs w:val="20"/>
              </w:rPr>
            </w:pPr>
          </w:p>
        </w:tc>
      </w:tr>
    </w:tbl>
    <w:bookmarkEnd w:id="87"/>
    <w:p w14:paraId="4B73375D" w14:textId="77777777" w:rsidR="00F77943" w:rsidRPr="0044558E" w:rsidRDefault="00F77943" w:rsidP="00F77943">
      <w:pPr>
        <w:rPr>
          <w:rFonts w:ascii="Garamond" w:hAnsi="Garamond" w:cs="Tahoma"/>
          <w:b/>
          <w:bCs/>
          <w:sz w:val="28"/>
          <w:szCs w:val="28"/>
        </w:rPr>
      </w:pPr>
      <w:r w:rsidRPr="0044558E">
        <w:rPr>
          <w:rFonts w:ascii="Garamond" w:hAnsi="Garamond" w:cs="Arial"/>
          <w:noProof/>
        </w:rPr>
        <mc:AlternateContent>
          <mc:Choice Requires="wps">
            <w:drawing>
              <wp:anchor distT="0" distB="0" distL="114300" distR="114300" simplePos="0" relativeHeight="251660288" behindDoc="0" locked="0" layoutInCell="1" allowOverlap="1" wp14:anchorId="256CF543" wp14:editId="6009E434">
                <wp:simplePos x="0" y="0"/>
                <wp:positionH relativeFrom="page">
                  <wp:align>left</wp:align>
                </wp:positionH>
                <wp:positionV relativeFrom="paragraph">
                  <wp:posOffset>-7909127</wp:posOffset>
                </wp:positionV>
                <wp:extent cx="4887595" cy="2500009"/>
                <wp:effectExtent l="0" t="0" r="0" b="0"/>
                <wp:wrapNone/>
                <wp:docPr id="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87595" cy="2500009"/>
                        </a:xfrm>
                        <a:prstGeom prst="rect">
                          <a:avLst/>
                        </a:prstGeom>
                      </wps:spPr>
                      <wps:txbx>
                        <w:txbxContent>
                          <w:p w14:paraId="6F6D5CD8" w14:textId="77777777" w:rsidR="002B721D" w:rsidRDefault="002B721D" w:rsidP="00F77943">
                            <w:pPr>
                              <w:pStyle w:val="ListParagraph"/>
                              <w:numPr>
                                <w:ilvl w:val="0"/>
                                <w:numId w:val="2"/>
                              </w:numPr>
                              <w:spacing w:after="0" w:line="216" w:lineRule="auto"/>
                              <w:rPr>
                                <w:rFonts w:eastAsia="Times New Roman"/>
                                <w:color w:val="000000"/>
                                <w:sz w:val="36"/>
                              </w:rPr>
                            </w:pPr>
                            <w:r>
                              <w:rPr>
                                <w:rFonts w:hAnsi="Calibri"/>
                                <w:color w:val="000000" w:themeColor="text1"/>
                                <w:kern w:val="24"/>
                                <w:sz w:val="36"/>
                                <w:szCs w:val="36"/>
                              </w:rPr>
                              <w:t xml:space="preserve">  </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256CF543" id="Content Placeholder 2" o:spid="_x0000_s1027" style="position:absolute;margin-left:0;margin-top:-622.75pt;width:384.85pt;height:196.85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gXpAEAAD4DAAAOAAAAZHJzL2Uyb0RvYy54bWyskt1u0zAUx++ReAfL9zRp1bI2ajohJiak&#10;CSYNHsB17CYi9rHO8ZqUp+fYzbqx3SFyYeV8+O/f+dhej64XR4PUga/lfFZKYbyGpvOHWv788eXD&#10;WgqKyjeqB29qeTIkr3fv322HUJkFtNA3BgWLeKqGUMs2xlAVBenWOEUzCMZz0AI6FdnEQ9GgGljd&#10;9cWiLD8WA2ATELQhYu/NOSh3Wd9ao+N3a8lE0deS2WI+MZ/7dBa7raoOqELb6QlD/QOFU53nRy9S&#10;Nyoq8YjdGynXaQQCG2caXAHWdtrkGriaefmqmodWBZNr4eZQuLSJ/p+s/nZ8CPeY0Cncgf5FwsMt&#10;8iTmqTfFEKi65CSDpuzRoku3uAQx5n6eLv00YxSancv1+mq1WUmhObZYlfxtsqqqnq4HpHhrwIn0&#10;U0vkgeU+quMdxQSgqqeUieYMkFDiuB9F10yoybOH5nSPaR9ZqwX8LUX/1XO7NvPlMo0/G8vV1YIN&#10;fBnZ/xWJ/Wc4L4zymnVqqSNmLg+fHiPYLrM9Pzmx8ZAy8rRQaQte2jnree13fwAAAP//AwBQSwME&#10;FAAGAAgAAAAhAO914mneAAAACwEAAA8AAABkcnMvZG93bnJldi54bWxMj8FOwzAQRO9I/IO1SNxa&#10;JxVpQ4hTQVEv3GiRuG7jbRxhr6PYTcPfY05wnJ3R7Jt6OzsrJhpD71lBvsxAELde99wp+DjuFyWI&#10;EJE1Ws+k4JsCbJvbmxor7a/8TtMhdiKVcKhQgYlxqKQMrSGHYekH4uSd/egwJjl2Uo94TeXOylWW&#10;raXDntMHgwPtDLVfh4tTML98ovTW0Bmly96mff6a76xS93fz8xOISHP8C8MvfkKHJjGd/IV1EFZB&#10;GhIVLPLVQ1GASIHN+nED4pRuZZGXIJta/t/Q/AAAAP//AwBQSwECLQAUAAYACAAAACEAtoM4kv4A&#10;AADhAQAAEwAAAAAAAAAAAAAAAAAAAAAAW0NvbnRlbnRfVHlwZXNdLnhtbFBLAQItABQABgAIAAAA&#10;IQA4/SH/1gAAAJQBAAALAAAAAAAAAAAAAAAAAC8BAABfcmVscy8ucmVsc1BLAQItABQABgAIAAAA&#10;IQBZJ6gXpAEAAD4DAAAOAAAAAAAAAAAAAAAAAC4CAABkcnMvZTJvRG9jLnhtbFBLAQItABQABgAI&#10;AAAAIQDvdeJp3gAAAAsBAAAPAAAAAAAAAAAAAAAAAP4DAABkcnMvZG93bnJldi54bWxQSwUGAAAA&#10;AAQABADzAAAACQUAAAAA&#10;" filled="f" stroked="f">
                <o:lock v:ext="edit" grouping="t"/>
                <v:textbox>
                  <w:txbxContent>
                    <w:p w14:paraId="6F6D5CD8" w14:textId="77777777" w:rsidR="002B721D" w:rsidRDefault="002B721D" w:rsidP="00F77943">
                      <w:pPr>
                        <w:pStyle w:val="ListParagraph"/>
                        <w:numPr>
                          <w:ilvl w:val="0"/>
                          <w:numId w:val="2"/>
                        </w:numPr>
                        <w:spacing w:after="0" w:line="216" w:lineRule="auto"/>
                        <w:rPr>
                          <w:rFonts w:eastAsia="Times New Roman"/>
                          <w:color w:val="000000"/>
                          <w:sz w:val="36"/>
                        </w:rPr>
                      </w:pPr>
                      <w:r>
                        <w:rPr>
                          <w:rFonts w:hAnsi="Calibri"/>
                          <w:color w:val="000000" w:themeColor="text1"/>
                          <w:kern w:val="24"/>
                          <w:sz w:val="36"/>
                          <w:szCs w:val="36"/>
                        </w:rPr>
                        <w:t xml:space="preserve">  </w:t>
                      </w:r>
                    </w:p>
                  </w:txbxContent>
                </v:textbox>
                <w10:wrap anchorx="page"/>
              </v:rect>
            </w:pict>
          </mc:Fallback>
        </mc:AlternateContent>
      </w:r>
    </w:p>
    <w:p w14:paraId="1E1FC141"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 xml:space="preserve">In designing the project, special emphasis was placed on ensuring that traditionally “hard to hear” groups were included. During the project, for example, focus group sessions were run with residents in seniors’ facilities, at-risk youth, and high school students. </w:t>
      </w:r>
    </w:p>
    <w:p w14:paraId="4345A59E"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The project used a multi-method approach to gather qualitative and quantitative data for key stakeholder groups. The methods included the collection of both quantitative and qualitative data.</w:t>
      </w:r>
    </w:p>
    <w:p w14:paraId="61EF716B" w14:textId="77777777" w:rsidR="00F77943" w:rsidRPr="0044558E" w:rsidRDefault="00F77943" w:rsidP="00B860A6">
      <w:pPr>
        <w:spacing w:line="240" w:lineRule="auto"/>
        <w:jc w:val="both"/>
        <w:rPr>
          <w:rFonts w:ascii="Garamond" w:hAnsi="Garamond" w:cs="Arial"/>
          <w:b/>
          <w:bCs/>
          <w:sz w:val="28"/>
          <w:szCs w:val="28"/>
        </w:rPr>
      </w:pPr>
      <w:r w:rsidRPr="0044558E">
        <w:rPr>
          <w:rFonts w:ascii="Garamond" w:hAnsi="Garamond" w:cs="Arial"/>
          <w:b/>
          <w:bCs/>
          <w:sz w:val="28"/>
          <w:szCs w:val="28"/>
        </w:rPr>
        <w:t xml:space="preserve">Quantitative (Statistical) Component </w:t>
      </w:r>
    </w:p>
    <w:p w14:paraId="39DEF99A"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 xml:space="preserve">There were several quantitative data sources for the project: (1) statistical materials provided by agencies, including reports, analyses conducted by the detachment crime analyst and by the Manager </w:t>
      </w:r>
      <w:r w:rsidRPr="0044558E">
        <w:rPr>
          <w:rFonts w:ascii="Garamond" w:hAnsi="Garamond" w:cs="Arial"/>
          <w:sz w:val="24"/>
          <w:szCs w:val="24"/>
        </w:rPr>
        <w:lastRenderedPageBreak/>
        <w:t>in the BC-RCMP Headquarters Data Analysis Unit. Much of the specific analysis was completed based on requests from the project team; (2) an online survey completed by community residents; and, (3) an online survey completed by sworn and civilian personnel in the detachment, fire and rescue personnel, and bylaw and CSOs.</w:t>
      </w:r>
    </w:p>
    <w:p w14:paraId="3A1A59B8"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 xml:space="preserve">In addition, statistical information was gathered from a variety of sources, including agency reports, annual reports, and data on social housing, health care, drug and alcohol addiction, homelessness, policing, and the BC Emergency Health (ambulance) Services. </w:t>
      </w:r>
    </w:p>
    <w:p w14:paraId="1FF0BA58" w14:textId="77777777" w:rsidR="00F77943" w:rsidRPr="0044558E" w:rsidRDefault="00F77943" w:rsidP="00B860A6">
      <w:pPr>
        <w:jc w:val="both"/>
        <w:rPr>
          <w:rFonts w:ascii="Garamond" w:hAnsi="Garamond" w:cs="Arial"/>
          <w:b/>
          <w:bCs/>
          <w:sz w:val="24"/>
          <w:szCs w:val="24"/>
          <w:u w:val="single"/>
        </w:rPr>
      </w:pPr>
      <w:r w:rsidRPr="0044558E">
        <w:rPr>
          <w:rFonts w:ascii="Garamond" w:hAnsi="Garamond" w:cs="Arial"/>
          <w:b/>
          <w:bCs/>
          <w:sz w:val="24"/>
          <w:szCs w:val="24"/>
          <w:u w:val="single"/>
        </w:rPr>
        <w:t>A General Community Survey</w:t>
      </w:r>
    </w:p>
    <w:p w14:paraId="712974EB" w14:textId="77777777" w:rsidR="00F77943" w:rsidRPr="0044558E" w:rsidRDefault="00F77943" w:rsidP="00B860A6">
      <w:pPr>
        <w:shd w:val="clear" w:color="auto" w:fill="FFFFFF"/>
        <w:spacing w:after="0" w:line="240" w:lineRule="auto"/>
        <w:jc w:val="both"/>
        <w:rPr>
          <w:rFonts w:ascii="Garamond" w:hAnsi="Garamond" w:cs="Arial"/>
          <w:color w:val="222222"/>
          <w:sz w:val="24"/>
          <w:szCs w:val="24"/>
          <w:shd w:val="clear" w:color="auto" w:fill="FFFFFF"/>
        </w:rPr>
      </w:pPr>
      <w:r w:rsidRPr="0044558E">
        <w:rPr>
          <w:rFonts w:ascii="Garamond" w:eastAsia="Times New Roman" w:hAnsi="Garamond" w:cs="Arial"/>
          <w:color w:val="222222"/>
          <w:sz w:val="24"/>
          <w:szCs w:val="24"/>
          <w:lang w:eastAsia="en-CA"/>
        </w:rPr>
        <w:t xml:space="preserve">Discussions with the City’s Community Engagement Program Manager revealed the municipality maintains a robust and expansive data base of resident emails. This database was used for the administration of the online community survey. </w:t>
      </w:r>
      <w:r w:rsidRPr="0044558E">
        <w:rPr>
          <w:rFonts w:ascii="Garamond" w:hAnsi="Garamond" w:cs="Arial"/>
          <w:color w:val="222222"/>
          <w:sz w:val="24"/>
          <w:szCs w:val="24"/>
          <w:shd w:val="clear" w:color="auto" w:fill="FFFFFF"/>
        </w:rPr>
        <w:t>Invitations to participate in the survey were emailed to a community engagement databank maintained by the City, and they were posted on social and traditional news media, and in copies distributed to individuals. Responses were collected within a secure Web link with access by only the principal researchers. Invitees were advised of the purpose and use of the survey, and informed that their responses were voluntary, and anonymous, with overall results to be made public by the City.</w:t>
      </w:r>
    </w:p>
    <w:p w14:paraId="5E7748FD" w14:textId="77777777" w:rsidR="00F77943" w:rsidRPr="0044558E" w:rsidRDefault="00F77943" w:rsidP="00B860A6">
      <w:pPr>
        <w:spacing w:after="0" w:line="240" w:lineRule="auto"/>
        <w:jc w:val="both"/>
        <w:rPr>
          <w:rFonts w:ascii="Garamond" w:hAnsi="Garamond" w:cs="Arial"/>
          <w:sz w:val="24"/>
          <w:szCs w:val="24"/>
        </w:rPr>
      </w:pPr>
    </w:p>
    <w:p w14:paraId="21380839" w14:textId="77777777" w:rsidR="00F77943" w:rsidRPr="0044558E" w:rsidRDefault="00F77943" w:rsidP="00B860A6">
      <w:pPr>
        <w:spacing w:after="0" w:line="240" w:lineRule="auto"/>
        <w:jc w:val="both"/>
        <w:rPr>
          <w:rFonts w:ascii="Garamond" w:hAnsi="Garamond" w:cs="Arial"/>
          <w:sz w:val="24"/>
          <w:szCs w:val="24"/>
        </w:rPr>
      </w:pPr>
      <w:r w:rsidRPr="0044558E">
        <w:rPr>
          <w:rFonts w:ascii="Garamond" w:hAnsi="Garamond" w:cs="Arial"/>
          <w:sz w:val="24"/>
          <w:szCs w:val="24"/>
        </w:rPr>
        <w:t>The community survey</w:t>
      </w:r>
      <w:r w:rsidRPr="0044558E">
        <w:rPr>
          <w:rFonts w:ascii="Garamond" w:hAnsi="Garamond" w:cs="Arial"/>
          <w:b/>
          <w:bCs/>
          <w:sz w:val="24"/>
          <w:szCs w:val="24"/>
        </w:rPr>
        <w:t xml:space="preserve"> </w:t>
      </w:r>
      <w:r w:rsidRPr="0044558E">
        <w:rPr>
          <w:rFonts w:ascii="Garamond" w:hAnsi="Garamond" w:cs="Arial"/>
          <w:sz w:val="24"/>
          <w:szCs w:val="24"/>
        </w:rPr>
        <w:t xml:space="preserve">was designed to provide a body of scientific data to inform City officials on what is </w:t>
      </w:r>
      <w:r w:rsidRPr="0044558E">
        <w:rPr>
          <w:rFonts w:ascii="Garamond" w:hAnsi="Garamond" w:cs="Arial"/>
          <w:i/>
          <w:iCs/>
          <w:sz w:val="24"/>
          <w:szCs w:val="24"/>
        </w:rPr>
        <w:t>important</w:t>
      </w:r>
      <w:r w:rsidRPr="0044558E">
        <w:rPr>
          <w:rFonts w:ascii="Garamond" w:hAnsi="Garamond" w:cs="Arial"/>
          <w:sz w:val="24"/>
          <w:szCs w:val="24"/>
        </w:rPr>
        <w:t xml:space="preserve"> to the adult population regarding public safety, how they rated the </w:t>
      </w:r>
      <w:r w:rsidRPr="0044558E">
        <w:rPr>
          <w:rFonts w:ascii="Garamond" w:hAnsi="Garamond" w:cs="Arial"/>
          <w:i/>
          <w:iCs/>
          <w:sz w:val="24"/>
          <w:szCs w:val="24"/>
        </w:rPr>
        <w:t>performance</w:t>
      </w:r>
      <w:r w:rsidRPr="0044558E">
        <w:rPr>
          <w:rFonts w:ascii="Garamond" w:hAnsi="Garamond" w:cs="Arial"/>
          <w:sz w:val="24"/>
          <w:szCs w:val="24"/>
        </w:rPr>
        <w:t xml:space="preserve"> of agencies on what is important, and what recommendations they had for how these agencies could improve service delivery and the quality of life going forward. The findings from the survey subsequently informed the topics for the focus group sessions that were held with the service providers and community stakeholders and for the one-on-one interviews.</w:t>
      </w:r>
    </w:p>
    <w:p w14:paraId="7DA04546" w14:textId="77777777" w:rsidR="00F77943" w:rsidRPr="0044558E" w:rsidRDefault="00F77943" w:rsidP="00B860A6">
      <w:pPr>
        <w:spacing w:after="0" w:line="240" w:lineRule="auto"/>
        <w:jc w:val="both"/>
        <w:rPr>
          <w:rFonts w:ascii="Garamond" w:hAnsi="Garamond" w:cs="Arial"/>
          <w:sz w:val="24"/>
          <w:szCs w:val="24"/>
        </w:rPr>
      </w:pPr>
    </w:p>
    <w:p w14:paraId="088E9514" w14:textId="77777777" w:rsidR="00F77943" w:rsidRPr="0044558E" w:rsidRDefault="00F77943" w:rsidP="00B860A6">
      <w:pPr>
        <w:shd w:val="clear" w:color="auto" w:fill="FFFFFF"/>
        <w:spacing w:after="0" w:line="240" w:lineRule="auto"/>
        <w:jc w:val="both"/>
        <w:rPr>
          <w:rFonts w:ascii="Garamond" w:eastAsia="Times New Roman" w:hAnsi="Garamond" w:cs="Arial"/>
          <w:color w:val="222222"/>
          <w:sz w:val="24"/>
          <w:szCs w:val="24"/>
          <w:lang w:eastAsia="en-CA"/>
        </w:rPr>
      </w:pPr>
      <w:r w:rsidRPr="0044558E">
        <w:rPr>
          <w:rFonts w:ascii="Garamond" w:eastAsia="Times New Roman" w:hAnsi="Garamond" w:cs="Arial"/>
          <w:color w:val="222222"/>
          <w:sz w:val="24"/>
          <w:szCs w:val="24"/>
          <w:lang w:eastAsia="en-CA"/>
        </w:rPr>
        <w:t xml:space="preserve">A draft copy of the survey was provided to the municipality for review prior to being administered. The survey was constructed to facilitate statistical analysis to identify potential correlations between the respondent’s attributes and their answers as well as any correlations between their responses to specific questions on the survey. Established data collection and analytical protocols were followed to ensure the validity and reliability of the survey data. </w:t>
      </w:r>
    </w:p>
    <w:p w14:paraId="60F9E37A" w14:textId="77777777" w:rsidR="00F77943" w:rsidRPr="0044558E" w:rsidRDefault="00F77943" w:rsidP="00B860A6">
      <w:pPr>
        <w:spacing w:line="240" w:lineRule="auto"/>
        <w:jc w:val="both"/>
        <w:rPr>
          <w:rFonts w:ascii="Garamond" w:eastAsia="Times New Roman" w:hAnsi="Garamond" w:cs="Arial"/>
          <w:sz w:val="24"/>
          <w:szCs w:val="24"/>
          <w:lang w:eastAsia="en-CA"/>
        </w:rPr>
      </w:pPr>
    </w:p>
    <w:p w14:paraId="6D989689" w14:textId="77777777" w:rsidR="00F77943" w:rsidRPr="0044558E" w:rsidRDefault="00F77943" w:rsidP="00B860A6">
      <w:pPr>
        <w:spacing w:line="240" w:lineRule="auto"/>
        <w:jc w:val="both"/>
        <w:rPr>
          <w:rFonts w:ascii="Garamond" w:hAnsi="Garamond" w:cs="Arial"/>
          <w:sz w:val="24"/>
          <w:szCs w:val="24"/>
        </w:rPr>
      </w:pPr>
      <w:r w:rsidRPr="0044558E">
        <w:rPr>
          <w:rFonts w:ascii="Garamond" w:eastAsia="Times New Roman" w:hAnsi="Garamond" w:cs="Arial"/>
          <w:sz w:val="24"/>
          <w:szCs w:val="24"/>
          <w:lang w:eastAsia="en-CA"/>
        </w:rPr>
        <w:t xml:space="preserve">The survey instrument was composed of a series of scaled-answer questions soliciting community feedback on a wide range of public sector issues in Penticton. This included questions that solicited residents’ perceptions of crime, experiences with victimization and crime reporting, expectations of the police, fire, and bylaws, and the suggested priorities for these agencies. </w:t>
      </w:r>
      <w:r w:rsidRPr="0044558E">
        <w:rPr>
          <w:rFonts w:ascii="Garamond" w:hAnsi="Garamond" w:cs="Arial"/>
          <w:sz w:val="24"/>
          <w:szCs w:val="24"/>
        </w:rPr>
        <w:t xml:space="preserve">Questions on the survey asked community residents to rate the importance and perceived performance of key public safety services, crime rates, fear of crime, causes of crime, and their perceptions of the role, efficiencies and effectiveness of City bylaws, CSOs, the Royal Canadian Mounted Police Penticton South Okanagan Detachment, the Penticton Fire and Rescue Department, law courts, and social service agencies. </w:t>
      </w:r>
      <w:r w:rsidRPr="0044558E">
        <w:rPr>
          <w:rFonts w:ascii="Garamond" w:eastAsia="Times New Roman" w:hAnsi="Garamond" w:cs="Arial"/>
          <w:sz w:val="24"/>
          <w:szCs w:val="24"/>
          <w:lang w:eastAsia="en-CA"/>
        </w:rPr>
        <w:t xml:space="preserve">The survey also gathered information on the respondents’ attributes, including age, gender, and length of time residing in the community. There were also 12 open-ended questions which allowed residents to make further comment on specific issues. </w:t>
      </w:r>
    </w:p>
    <w:p w14:paraId="11D3F019" w14:textId="77777777" w:rsidR="00F77943" w:rsidRPr="0044558E" w:rsidRDefault="00F77943" w:rsidP="00B860A6">
      <w:pPr>
        <w:shd w:val="clear" w:color="auto" w:fill="FFFFFF"/>
        <w:spacing w:after="0" w:line="240" w:lineRule="auto"/>
        <w:jc w:val="both"/>
        <w:rPr>
          <w:rFonts w:ascii="Garamond" w:eastAsia="Times New Roman" w:hAnsi="Garamond" w:cs="Arial"/>
          <w:color w:val="222222"/>
          <w:sz w:val="24"/>
          <w:szCs w:val="24"/>
          <w:lang w:eastAsia="en-CA"/>
        </w:rPr>
      </w:pPr>
    </w:p>
    <w:p w14:paraId="0AAE98F8"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 xml:space="preserve">The broad scope of the project necessitated a wide range of survey questions. Despite this, there was a 100% completion rate; that is, every person who began the survey completed it. This illustrates the </w:t>
      </w:r>
      <w:r w:rsidRPr="0044558E">
        <w:rPr>
          <w:rFonts w:ascii="Garamond" w:hAnsi="Garamond" w:cs="Arial"/>
          <w:sz w:val="24"/>
          <w:szCs w:val="24"/>
        </w:rPr>
        <w:lastRenderedPageBreak/>
        <w:t xml:space="preserve">keen interest of community residents in the topics that were contained in the survey and the seriousness they brought to the task of completing the survey.  </w:t>
      </w:r>
    </w:p>
    <w:p w14:paraId="672F2A2C" w14:textId="2F973A4C"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A total of 815 completed surveys were submitted and analysis of the data confirmed that the respondent group reflected the key demographics of the City (with a +/- 3.4% margin of error). There w</w:t>
      </w:r>
      <w:r w:rsidR="0027560C">
        <w:rPr>
          <w:rFonts w:ascii="Garamond" w:hAnsi="Garamond" w:cs="Arial"/>
          <w:sz w:val="24"/>
          <w:szCs w:val="24"/>
        </w:rPr>
        <w:t>as</w:t>
      </w:r>
      <w:r w:rsidRPr="0044558E">
        <w:rPr>
          <w:rFonts w:ascii="Garamond" w:hAnsi="Garamond" w:cs="Arial"/>
          <w:sz w:val="24"/>
          <w:szCs w:val="24"/>
        </w:rPr>
        <w:t xml:space="preserve"> a total of 2,290 open-ended responses on the surveys that were completed. These were categorized by themes and percentage of responses for each theme. </w:t>
      </w:r>
    </w:p>
    <w:p w14:paraId="1771D026" w14:textId="77777777" w:rsidR="00F77943" w:rsidRPr="0044558E" w:rsidRDefault="00F77943" w:rsidP="00B860A6">
      <w:pPr>
        <w:shd w:val="clear" w:color="auto" w:fill="FFFFFF"/>
        <w:spacing w:after="0" w:line="240" w:lineRule="auto"/>
        <w:jc w:val="both"/>
        <w:rPr>
          <w:rFonts w:ascii="Garamond" w:eastAsia="Times New Roman" w:hAnsi="Garamond" w:cs="Arial"/>
          <w:b/>
          <w:bCs/>
          <w:color w:val="222222"/>
          <w:sz w:val="24"/>
          <w:szCs w:val="24"/>
          <w:u w:val="single"/>
          <w:lang w:eastAsia="en-CA"/>
        </w:rPr>
      </w:pPr>
    </w:p>
    <w:p w14:paraId="044B0671" w14:textId="1E0E7ADA" w:rsidR="00F77943" w:rsidRPr="008B059D" w:rsidRDefault="00F77943" w:rsidP="00B860A6">
      <w:pPr>
        <w:shd w:val="clear" w:color="auto" w:fill="FFFFFF"/>
        <w:spacing w:after="0" w:line="240" w:lineRule="auto"/>
        <w:jc w:val="both"/>
        <w:rPr>
          <w:rFonts w:ascii="Garamond" w:eastAsia="Times New Roman" w:hAnsi="Garamond" w:cs="Arial"/>
          <w:b/>
          <w:bCs/>
          <w:color w:val="222222"/>
          <w:sz w:val="24"/>
          <w:szCs w:val="24"/>
          <w:lang w:eastAsia="en-CA"/>
        </w:rPr>
      </w:pPr>
      <w:r w:rsidRPr="008B059D">
        <w:rPr>
          <w:rFonts w:ascii="Garamond" w:eastAsia="Times New Roman" w:hAnsi="Garamond" w:cs="Arial"/>
          <w:b/>
          <w:bCs/>
          <w:color w:val="222222"/>
          <w:sz w:val="24"/>
          <w:szCs w:val="24"/>
          <w:lang w:eastAsia="en-CA"/>
        </w:rPr>
        <w:t>Survey of Police Officers, Firefighters, By</w:t>
      </w:r>
      <w:r w:rsidR="008A24CF">
        <w:rPr>
          <w:rFonts w:ascii="Garamond" w:eastAsia="Times New Roman" w:hAnsi="Garamond" w:cs="Arial"/>
          <w:b/>
          <w:bCs/>
          <w:color w:val="222222"/>
          <w:sz w:val="24"/>
          <w:szCs w:val="24"/>
          <w:lang w:eastAsia="en-CA"/>
        </w:rPr>
        <w:t>l</w:t>
      </w:r>
      <w:r w:rsidRPr="008B059D">
        <w:rPr>
          <w:rFonts w:ascii="Garamond" w:eastAsia="Times New Roman" w:hAnsi="Garamond" w:cs="Arial"/>
          <w:b/>
          <w:bCs/>
          <w:color w:val="222222"/>
          <w:sz w:val="24"/>
          <w:szCs w:val="24"/>
          <w:lang w:eastAsia="en-CA"/>
        </w:rPr>
        <w:t>aw Officers, &amp; Community Safety Officers</w:t>
      </w:r>
    </w:p>
    <w:p w14:paraId="4D42DF36" w14:textId="77777777" w:rsidR="00F77943" w:rsidRPr="0044558E" w:rsidRDefault="00F77943" w:rsidP="00B860A6">
      <w:pPr>
        <w:shd w:val="clear" w:color="auto" w:fill="FFFFFF"/>
        <w:spacing w:after="0" w:line="240" w:lineRule="auto"/>
        <w:jc w:val="both"/>
        <w:rPr>
          <w:rFonts w:ascii="Garamond" w:eastAsia="Times New Roman" w:hAnsi="Garamond" w:cs="Times New Roman"/>
          <w:color w:val="222222"/>
          <w:sz w:val="24"/>
          <w:szCs w:val="24"/>
          <w:lang w:eastAsia="en-CA"/>
        </w:rPr>
      </w:pPr>
    </w:p>
    <w:p w14:paraId="197A035F" w14:textId="77777777" w:rsidR="00F77943" w:rsidRPr="0044558E" w:rsidRDefault="00F77943" w:rsidP="00B860A6">
      <w:pPr>
        <w:shd w:val="clear" w:color="auto" w:fill="FFFFFF"/>
        <w:spacing w:after="0" w:line="240" w:lineRule="auto"/>
        <w:jc w:val="both"/>
        <w:rPr>
          <w:rFonts w:ascii="Garamond" w:eastAsia="Times New Roman" w:hAnsi="Garamond" w:cs="Arial"/>
          <w:color w:val="212121"/>
          <w:sz w:val="24"/>
          <w:szCs w:val="24"/>
        </w:rPr>
      </w:pPr>
      <w:r w:rsidRPr="0044558E">
        <w:rPr>
          <w:rFonts w:ascii="Garamond" w:eastAsia="Times New Roman" w:hAnsi="Garamond" w:cs="Arial"/>
          <w:color w:val="212121"/>
          <w:sz w:val="24"/>
          <w:szCs w:val="24"/>
        </w:rPr>
        <w:t>It is well documented that the lived experiences of employees in an organization play a major role in effective and successful operations and management. Research has documented the impact of intra-organizational factors on employee morale, job satisfaction, and mental health. The effective use of resources can be enhanced, or mitigated, by organizational factors and levels of resourcing.</w:t>
      </w:r>
    </w:p>
    <w:p w14:paraId="78E00470" w14:textId="77777777" w:rsidR="00F77943" w:rsidRPr="0044558E" w:rsidRDefault="00F77943" w:rsidP="00B860A6">
      <w:pPr>
        <w:shd w:val="clear" w:color="auto" w:fill="FFFFFF"/>
        <w:spacing w:after="0" w:line="240" w:lineRule="auto"/>
        <w:jc w:val="both"/>
        <w:rPr>
          <w:rFonts w:ascii="Garamond" w:eastAsia="Times New Roman" w:hAnsi="Garamond" w:cs="Arial"/>
          <w:color w:val="212121"/>
          <w:sz w:val="24"/>
          <w:szCs w:val="24"/>
        </w:rPr>
      </w:pPr>
    </w:p>
    <w:p w14:paraId="45172DFB" w14:textId="77777777" w:rsidR="00F77943" w:rsidRPr="0044558E" w:rsidRDefault="00F77943" w:rsidP="00B860A6">
      <w:pPr>
        <w:shd w:val="clear" w:color="auto" w:fill="FFFFFF"/>
        <w:spacing w:after="0" w:line="240" w:lineRule="auto"/>
        <w:jc w:val="both"/>
        <w:rPr>
          <w:rFonts w:ascii="Garamond" w:eastAsia="Times New Roman" w:hAnsi="Garamond" w:cs="Arial"/>
          <w:color w:val="212121"/>
          <w:sz w:val="24"/>
          <w:szCs w:val="24"/>
        </w:rPr>
      </w:pPr>
      <w:r w:rsidRPr="0044558E">
        <w:rPr>
          <w:rFonts w:ascii="Garamond" w:eastAsia="Times New Roman" w:hAnsi="Garamond" w:cs="Arial"/>
          <w:color w:val="212121"/>
          <w:sz w:val="24"/>
          <w:szCs w:val="24"/>
        </w:rPr>
        <w:t xml:space="preserve">To capture information on these important components of the resource review, an online survey was administered to police officers and civilian staff in the RCMP detachment, firefighters, bylaw officers, and CSOs. Questions on the survey focused on the demands of the operational environment, work-life balance, and organizational factors. </w:t>
      </w:r>
    </w:p>
    <w:p w14:paraId="254BC23D" w14:textId="77777777" w:rsidR="00F77943" w:rsidRPr="0044558E" w:rsidRDefault="00F77943" w:rsidP="00B860A6">
      <w:pPr>
        <w:shd w:val="clear" w:color="auto" w:fill="FFFFFF"/>
        <w:spacing w:after="0" w:line="240" w:lineRule="auto"/>
        <w:jc w:val="both"/>
        <w:rPr>
          <w:rFonts w:ascii="Garamond" w:eastAsia="Times New Roman" w:hAnsi="Garamond" w:cs="Times New Roman"/>
          <w:color w:val="212121"/>
          <w:sz w:val="24"/>
          <w:szCs w:val="24"/>
        </w:rPr>
      </w:pPr>
    </w:p>
    <w:p w14:paraId="66675FA5" w14:textId="77777777" w:rsidR="00F77943" w:rsidRPr="0044558E" w:rsidRDefault="00F77943" w:rsidP="00B860A6">
      <w:pPr>
        <w:jc w:val="both"/>
        <w:rPr>
          <w:rFonts w:ascii="Garamond" w:hAnsi="Garamond" w:cs="Arial"/>
          <w:b/>
          <w:bCs/>
          <w:sz w:val="28"/>
          <w:szCs w:val="28"/>
        </w:rPr>
      </w:pPr>
      <w:r w:rsidRPr="0044558E">
        <w:rPr>
          <w:rFonts w:ascii="Garamond" w:hAnsi="Garamond" w:cs="Arial"/>
          <w:b/>
          <w:bCs/>
          <w:sz w:val="28"/>
          <w:szCs w:val="28"/>
        </w:rPr>
        <w:t>Qualitative Component</w:t>
      </w:r>
    </w:p>
    <w:p w14:paraId="26CD33B4"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The qualitative component of the project involved conducting interviews and facilitating focus group sessions. Interviews were conducted with key sworn and civilian personnel in the detachment, the senior leadership, and the union President of the Fire and Rescue service, and the senior leadership in the bylaw and CSO program. Interviews were also conducted with municipal personnel with responsibilities for policing, social development, and other areas and with personnel in social service agencies, the regional district, and persons involved in the CAST program and restorative justice, among others. A list of organizations represented by individuals who were interviewed or participated in focus group sessions is contained in Appendix B.</w:t>
      </w:r>
    </w:p>
    <w:p w14:paraId="29455669" w14:textId="0CF380A2" w:rsidR="00F77943" w:rsidRPr="0044558E" w:rsidRDefault="00F77943" w:rsidP="00B860A6">
      <w:pPr>
        <w:shd w:val="clear" w:color="auto" w:fill="FFFFFF"/>
        <w:spacing w:after="0" w:line="240" w:lineRule="auto"/>
        <w:jc w:val="both"/>
        <w:rPr>
          <w:rFonts w:ascii="Garamond" w:eastAsia="Times New Roman" w:hAnsi="Garamond" w:cs="Arial"/>
          <w:color w:val="222222"/>
          <w:sz w:val="24"/>
          <w:szCs w:val="24"/>
          <w:lang w:eastAsia="en-CA"/>
        </w:rPr>
      </w:pPr>
      <w:r w:rsidRPr="0044558E">
        <w:rPr>
          <w:rFonts w:ascii="Garamond" w:eastAsia="Times New Roman" w:hAnsi="Garamond" w:cs="Arial"/>
          <w:color w:val="222222"/>
          <w:sz w:val="24"/>
          <w:szCs w:val="24"/>
          <w:lang w:eastAsia="en-CA"/>
        </w:rPr>
        <w:t xml:space="preserve">Focus groups were conducted with sworn officers and civilians in the detachment, the senior leadership and firefighters on all four shifts at Fire and Rescue, and with bylaw officers and </w:t>
      </w:r>
      <w:r w:rsidRPr="0044558E">
        <w:rPr>
          <w:rFonts w:ascii="Garamond" w:hAnsi="Garamond" w:cs="Arial"/>
          <w:sz w:val="24"/>
          <w:szCs w:val="24"/>
        </w:rPr>
        <w:t>CSOs</w:t>
      </w:r>
      <w:r w:rsidRPr="0044558E">
        <w:rPr>
          <w:rFonts w:ascii="Garamond" w:eastAsia="Times New Roman" w:hAnsi="Garamond" w:cs="Arial"/>
          <w:color w:val="222222"/>
          <w:sz w:val="24"/>
          <w:szCs w:val="24"/>
          <w:lang w:eastAsia="en-CA"/>
        </w:rPr>
        <w:t>. The discussions cent</w:t>
      </w:r>
      <w:r w:rsidR="00FE028D">
        <w:rPr>
          <w:rFonts w:ascii="Garamond" w:eastAsia="Times New Roman" w:hAnsi="Garamond" w:cs="Arial"/>
          <w:color w:val="222222"/>
          <w:sz w:val="24"/>
          <w:szCs w:val="24"/>
          <w:lang w:eastAsia="en-CA"/>
        </w:rPr>
        <w:t>e</w:t>
      </w:r>
      <w:r w:rsidRPr="0044558E">
        <w:rPr>
          <w:rFonts w:ascii="Garamond" w:eastAsia="Times New Roman" w:hAnsi="Garamond" w:cs="Arial"/>
          <w:color w:val="222222"/>
          <w:sz w:val="24"/>
          <w:szCs w:val="24"/>
          <w:lang w:eastAsia="en-CA"/>
        </w:rPr>
        <w:t>red on the participants’ lived experiences, their perceptions of the key challenges facing the community and their agency, and current capacities to effectively address those challenges.</w:t>
      </w:r>
    </w:p>
    <w:p w14:paraId="6410C1B3" w14:textId="77777777" w:rsidR="00F77943" w:rsidRPr="0044558E" w:rsidRDefault="00F77943" w:rsidP="00B860A6">
      <w:pPr>
        <w:shd w:val="clear" w:color="auto" w:fill="FFFFFF"/>
        <w:spacing w:after="0" w:line="240" w:lineRule="auto"/>
        <w:jc w:val="both"/>
        <w:rPr>
          <w:rFonts w:ascii="Garamond" w:eastAsia="Times New Roman" w:hAnsi="Garamond" w:cs="Arial"/>
          <w:color w:val="222222"/>
          <w:sz w:val="24"/>
          <w:szCs w:val="24"/>
          <w:lang w:eastAsia="en-CA"/>
        </w:rPr>
      </w:pPr>
    </w:p>
    <w:p w14:paraId="71E3DBC6" w14:textId="77777777" w:rsidR="00F77943" w:rsidRPr="0044558E" w:rsidRDefault="00F77943" w:rsidP="00B860A6">
      <w:pPr>
        <w:shd w:val="clear" w:color="auto" w:fill="FFFFFF"/>
        <w:spacing w:after="0" w:line="240" w:lineRule="auto"/>
        <w:jc w:val="both"/>
        <w:rPr>
          <w:rFonts w:ascii="Garamond" w:eastAsia="Times New Roman" w:hAnsi="Garamond" w:cs="Arial"/>
          <w:color w:val="222222"/>
          <w:sz w:val="24"/>
          <w:szCs w:val="24"/>
          <w:lang w:eastAsia="en-CA"/>
        </w:rPr>
      </w:pPr>
      <w:r w:rsidRPr="0044558E">
        <w:rPr>
          <w:rFonts w:ascii="Garamond" w:eastAsia="Times New Roman" w:hAnsi="Garamond" w:cs="Arial"/>
          <w:color w:val="222222"/>
          <w:sz w:val="24"/>
          <w:szCs w:val="24"/>
          <w:lang w:eastAsia="en-CA"/>
        </w:rPr>
        <w:t xml:space="preserve">Focus groups were also facilitated with residents in senior facilities, NGO staff in transition houses, shelters, and treatment programs; high school students in Grade 12 law classes, at-risk youth, and community persons from the private sector, the volunteer sector, and residents from a variety of other occupations. </w:t>
      </w:r>
    </w:p>
    <w:p w14:paraId="4D731C69" w14:textId="77777777" w:rsidR="00F77943" w:rsidRPr="0044558E" w:rsidRDefault="00F77943" w:rsidP="00B860A6">
      <w:pPr>
        <w:shd w:val="clear" w:color="auto" w:fill="FFFFFF"/>
        <w:spacing w:after="0" w:line="240" w:lineRule="auto"/>
        <w:jc w:val="both"/>
        <w:rPr>
          <w:rFonts w:ascii="Garamond" w:eastAsia="Times New Roman" w:hAnsi="Garamond" w:cs="Arial"/>
          <w:color w:val="222222"/>
          <w:sz w:val="24"/>
          <w:szCs w:val="24"/>
          <w:lang w:eastAsia="en-CA"/>
        </w:rPr>
      </w:pPr>
    </w:p>
    <w:p w14:paraId="5415CE1F" w14:textId="749A77C7" w:rsidR="00F77943" w:rsidRPr="0044558E" w:rsidRDefault="00F77943" w:rsidP="00B860A6">
      <w:pPr>
        <w:shd w:val="clear" w:color="auto" w:fill="FFFFFF"/>
        <w:spacing w:after="0" w:line="240" w:lineRule="auto"/>
        <w:jc w:val="both"/>
        <w:rPr>
          <w:rFonts w:ascii="Garamond" w:eastAsia="Times New Roman" w:hAnsi="Garamond" w:cs="Arial"/>
          <w:color w:val="222222"/>
          <w:sz w:val="24"/>
          <w:szCs w:val="24"/>
          <w:lang w:eastAsia="en-CA"/>
        </w:rPr>
      </w:pPr>
      <w:r w:rsidRPr="0044558E">
        <w:rPr>
          <w:rFonts w:ascii="Garamond" w:eastAsia="Times New Roman" w:hAnsi="Garamond" w:cs="Arial"/>
          <w:color w:val="222222"/>
          <w:sz w:val="24"/>
          <w:szCs w:val="24"/>
          <w:lang w:eastAsia="en-CA"/>
        </w:rPr>
        <w:t>These focus group discussions cent</w:t>
      </w:r>
      <w:r w:rsidR="00FE028D">
        <w:rPr>
          <w:rFonts w:ascii="Garamond" w:eastAsia="Times New Roman" w:hAnsi="Garamond" w:cs="Arial"/>
          <w:color w:val="222222"/>
          <w:sz w:val="24"/>
          <w:szCs w:val="24"/>
          <w:lang w:eastAsia="en-CA"/>
        </w:rPr>
        <w:t>e</w:t>
      </w:r>
      <w:r w:rsidRPr="0044558E">
        <w:rPr>
          <w:rFonts w:ascii="Garamond" w:eastAsia="Times New Roman" w:hAnsi="Garamond" w:cs="Arial"/>
          <w:color w:val="222222"/>
          <w:sz w:val="24"/>
          <w:szCs w:val="24"/>
          <w:lang w:eastAsia="en-CA"/>
        </w:rPr>
        <w:t>red on the participants’ perceptions of the challenges and opportunities in the community, their lived experiences with programs and initiatives, and suggestions for how best to address the identified issues. Participants were encouraged to consider how the municipality could move from a reactive to proactive mode and to think “outside the box,” and to propose innovative approaches that might be considered by municipal council.</w:t>
      </w:r>
    </w:p>
    <w:p w14:paraId="63915D44" w14:textId="77777777" w:rsidR="00F77943" w:rsidRPr="0044558E" w:rsidRDefault="00F77943" w:rsidP="00B860A6">
      <w:pPr>
        <w:shd w:val="clear" w:color="auto" w:fill="FFFFFF"/>
        <w:spacing w:after="0" w:line="240" w:lineRule="auto"/>
        <w:jc w:val="both"/>
        <w:rPr>
          <w:rFonts w:ascii="Garamond" w:eastAsia="Times New Roman" w:hAnsi="Garamond" w:cs="Arial"/>
          <w:color w:val="222222"/>
          <w:sz w:val="24"/>
          <w:szCs w:val="24"/>
          <w:lang w:eastAsia="en-CA"/>
        </w:rPr>
      </w:pPr>
    </w:p>
    <w:p w14:paraId="5AB3EA05" w14:textId="77777777" w:rsidR="00F77943" w:rsidRPr="0044558E" w:rsidRDefault="00F77943" w:rsidP="00B860A6">
      <w:pPr>
        <w:jc w:val="both"/>
        <w:rPr>
          <w:rFonts w:ascii="Garamond" w:hAnsi="Garamond" w:cs="Arial"/>
          <w:b/>
          <w:bCs/>
          <w:sz w:val="28"/>
          <w:szCs w:val="28"/>
        </w:rPr>
      </w:pPr>
    </w:p>
    <w:p w14:paraId="55F3F225" w14:textId="77777777" w:rsidR="00F77943" w:rsidRPr="0044558E" w:rsidRDefault="00F77943" w:rsidP="00B860A6">
      <w:pPr>
        <w:jc w:val="both"/>
        <w:rPr>
          <w:rFonts w:ascii="Garamond" w:hAnsi="Garamond" w:cs="Arial"/>
          <w:b/>
          <w:bCs/>
          <w:sz w:val="28"/>
          <w:szCs w:val="28"/>
        </w:rPr>
      </w:pPr>
      <w:r w:rsidRPr="0044558E">
        <w:rPr>
          <w:rFonts w:ascii="Garamond" w:hAnsi="Garamond" w:cs="Arial"/>
          <w:b/>
          <w:bCs/>
          <w:sz w:val="28"/>
          <w:szCs w:val="28"/>
        </w:rPr>
        <w:lastRenderedPageBreak/>
        <w:t xml:space="preserve">The Report’s Organization </w:t>
      </w:r>
    </w:p>
    <w:p w14:paraId="0A9D52E1" w14:textId="77777777" w:rsidR="00F77943" w:rsidRPr="0044558E" w:rsidRDefault="00F77943" w:rsidP="00B860A6">
      <w:pPr>
        <w:spacing w:after="0" w:line="240" w:lineRule="auto"/>
        <w:jc w:val="both"/>
        <w:rPr>
          <w:rFonts w:ascii="Garamond" w:hAnsi="Garamond" w:cs="Arial"/>
          <w:sz w:val="24"/>
          <w:szCs w:val="24"/>
        </w:rPr>
      </w:pPr>
      <w:r w:rsidRPr="0044558E">
        <w:rPr>
          <w:rFonts w:ascii="Garamond" w:hAnsi="Garamond" w:cs="Arial"/>
          <w:sz w:val="24"/>
          <w:szCs w:val="24"/>
        </w:rPr>
        <w:t xml:space="preserve">This project examined resourcing for the RCMP, Fire and Rescue, bylaw, and CSOs. While the project team took a holistic approach to the study, the findings for each of the three entities are reported in separate sections. Each section of the report brings together the quantitative and qualitative data for that particular topic / agency. The final section of the report sets out opportunities for the municipality going forward. </w:t>
      </w:r>
    </w:p>
    <w:p w14:paraId="5081489F" w14:textId="77777777" w:rsidR="00F77943" w:rsidRPr="0044558E" w:rsidRDefault="00F77943" w:rsidP="00B860A6">
      <w:pPr>
        <w:spacing w:after="0" w:line="240" w:lineRule="auto"/>
        <w:jc w:val="both"/>
        <w:rPr>
          <w:rFonts w:ascii="Garamond" w:hAnsi="Garamond" w:cs="Arial"/>
          <w:sz w:val="24"/>
          <w:szCs w:val="24"/>
        </w:rPr>
      </w:pPr>
    </w:p>
    <w:p w14:paraId="0ACBCF29" w14:textId="77777777" w:rsidR="00F77943" w:rsidRPr="0044558E" w:rsidRDefault="00F77943" w:rsidP="00B860A6">
      <w:pPr>
        <w:spacing w:after="0" w:line="240" w:lineRule="auto"/>
        <w:jc w:val="both"/>
        <w:rPr>
          <w:rFonts w:ascii="Garamond" w:hAnsi="Garamond" w:cs="Arial"/>
          <w:sz w:val="24"/>
          <w:szCs w:val="24"/>
        </w:rPr>
      </w:pPr>
      <w:r w:rsidRPr="0044558E">
        <w:rPr>
          <w:rFonts w:ascii="Garamond" w:hAnsi="Garamond" w:cs="Arial"/>
          <w:sz w:val="24"/>
          <w:szCs w:val="24"/>
        </w:rPr>
        <w:t>For each of the sections on police, fire and rescue, and bylaws / CSOs, materials are presented to set the context within which the study took place. This includes a literature review and the identification of best practices. This will assist municipal council in considering the findings and recommendations against a larger backdrop of research findings and initiatives in other jurisdictions that can inform the decision-making and actions by council.</w:t>
      </w:r>
    </w:p>
    <w:p w14:paraId="47D711BD" w14:textId="77777777" w:rsidR="00F77943" w:rsidRPr="0044558E" w:rsidRDefault="00F77943" w:rsidP="00B860A6">
      <w:pPr>
        <w:spacing w:after="0" w:line="240" w:lineRule="auto"/>
        <w:jc w:val="both"/>
        <w:rPr>
          <w:rFonts w:ascii="Garamond" w:hAnsi="Garamond" w:cs="Arial"/>
          <w:sz w:val="24"/>
          <w:szCs w:val="24"/>
        </w:rPr>
      </w:pPr>
    </w:p>
    <w:p w14:paraId="20D06231" w14:textId="77777777" w:rsidR="00F77943" w:rsidRPr="0044558E" w:rsidRDefault="00F77943" w:rsidP="00B860A6">
      <w:pPr>
        <w:spacing w:after="0" w:line="240" w:lineRule="auto"/>
        <w:jc w:val="both"/>
        <w:rPr>
          <w:rFonts w:ascii="Garamond" w:hAnsi="Garamond" w:cs="Arial"/>
          <w:sz w:val="24"/>
          <w:szCs w:val="24"/>
        </w:rPr>
      </w:pPr>
      <w:r w:rsidRPr="0044558E">
        <w:rPr>
          <w:rFonts w:ascii="Garamond" w:hAnsi="Garamond" w:cs="Arial"/>
          <w:sz w:val="24"/>
          <w:szCs w:val="24"/>
        </w:rPr>
        <w:t xml:space="preserve">The project resulted in the collection and analysis of a considerable amount of material. In places, the narrative is quite dense, due to the project team’s efforts to ensure that stakeholders in the community were given “voice.” </w:t>
      </w:r>
    </w:p>
    <w:p w14:paraId="7553C62B" w14:textId="77777777" w:rsidR="00F77943" w:rsidRPr="0044558E" w:rsidRDefault="00F77943" w:rsidP="00B860A6">
      <w:pPr>
        <w:spacing w:after="0" w:line="240" w:lineRule="auto"/>
        <w:jc w:val="both"/>
        <w:rPr>
          <w:rFonts w:ascii="Garamond" w:hAnsi="Garamond" w:cs="Arial"/>
          <w:sz w:val="24"/>
          <w:szCs w:val="24"/>
        </w:rPr>
      </w:pPr>
    </w:p>
    <w:p w14:paraId="29E64DB1" w14:textId="77777777" w:rsidR="00F77943" w:rsidRPr="0044558E" w:rsidRDefault="00F77943" w:rsidP="00B860A6">
      <w:pPr>
        <w:spacing w:after="0" w:line="240" w:lineRule="auto"/>
        <w:jc w:val="both"/>
        <w:rPr>
          <w:rFonts w:ascii="Garamond" w:hAnsi="Garamond" w:cs="Arial"/>
          <w:sz w:val="24"/>
          <w:szCs w:val="24"/>
        </w:rPr>
      </w:pPr>
      <w:r w:rsidRPr="0044558E">
        <w:rPr>
          <w:rFonts w:ascii="Garamond" w:hAnsi="Garamond" w:cs="Arial"/>
          <w:sz w:val="24"/>
          <w:szCs w:val="24"/>
        </w:rPr>
        <w:t xml:space="preserve">Key findings and recommendations are set out at the outset of the chapters to make the report user friendly. These are captured, and in some cases, elaborated on, in the summary findings and recommendations tables in the Executive Summary and in the final chapter. </w:t>
      </w:r>
    </w:p>
    <w:p w14:paraId="033F52B3" w14:textId="77777777" w:rsidR="00F77943" w:rsidRPr="0044558E" w:rsidRDefault="00F77943" w:rsidP="00B860A6">
      <w:pPr>
        <w:spacing w:after="0" w:line="240" w:lineRule="auto"/>
        <w:jc w:val="both"/>
        <w:rPr>
          <w:rFonts w:ascii="Garamond" w:hAnsi="Garamond" w:cs="Arial"/>
          <w:sz w:val="24"/>
          <w:szCs w:val="24"/>
        </w:rPr>
      </w:pPr>
    </w:p>
    <w:p w14:paraId="2F5456E0" w14:textId="77777777" w:rsidR="00F77943" w:rsidRPr="0044558E" w:rsidRDefault="00F77943" w:rsidP="00B860A6">
      <w:pPr>
        <w:spacing w:after="0" w:line="240" w:lineRule="auto"/>
        <w:jc w:val="both"/>
        <w:rPr>
          <w:rFonts w:ascii="Garamond" w:hAnsi="Garamond" w:cs="Arial"/>
          <w:sz w:val="24"/>
          <w:szCs w:val="24"/>
        </w:rPr>
      </w:pPr>
      <w:r w:rsidRPr="0044558E">
        <w:rPr>
          <w:rFonts w:ascii="Garamond" w:hAnsi="Garamond" w:cs="Arial"/>
          <w:sz w:val="24"/>
          <w:szCs w:val="24"/>
        </w:rPr>
        <w:t xml:space="preserve">It was the objective of the project team to create a report that could be used as an informational source for municipal council, police, the bylaw and CSO program, and Fire and Rescue service to inform police and practice going forward. </w:t>
      </w:r>
    </w:p>
    <w:p w14:paraId="51958B8B" w14:textId="77777777" w:rsidR="00F77943" w:rsidRPr="0044558E" w:rsidRDefault="00F77943" w:rsidP="00B860A6">
      <w:pPr>
        <w:spacing w:after="0" w:line="276" w:lineRule="auto"/>
        <w:jc w:val="both"/>
        <w:rPr>
          <w:rFonts w:ascii="Garamond" w:hAnsi="Garamond" w:cs="Arial"/>
          <w:b/>
          <w:bCs/>
          <w:sz w:val="28"/>
          <w:szCs w:val="28"/>
        </w:rPr>
      </w:pPr>
    </w:p>
    <w:p w14:paraId="71173EDE" w14:textId="77777777" w:rsidR="00F77943" w:rsidRPr="0044558E" w:rsidRDefault="00F77943" w:rsidP="00B860A6">
      <w:pPr>
        <w:spacing w:after="0" w:line="276" w:lineRule="auto"/>
        <w:jc w:val="both"/>
        <w:rPr>
          <w:rFonts w:ascii="Garamond" w:hAnsi="Garamond" w:cs="Arial"/>
          <w:b/>
          <w:bCs/>
          <w:sz w:val="28"/>
          <w:szCs w:val="28"/>
        </w:rPr>
      </w:pPr>
      <w:r w:rsidRPr="0044558E">
        <w:rPr>
          <w:rFonts w:ascii="Garamond" w:hAnsi="Garamond" w:cs="Arial"/>
          <w:b/>
          <w:bCs/>
          <w:sz w:val="28"/>
          <w:szCs w:val="28"/>
        </w:rPr>
        <w:t>Challenges of Assessing Agency Effectiveness &amp; Return on Investment</w:t>
      </w:r>
    </w:p>
    <w:p w14:paraId="23D3AFA7" w14:textId="77777777" w:rsidR="00F77943" w:rsidRPr="0044558E" w:rsidRDefault="00F77943" w:rsidP="00B860A6">
      <w:pPr>
        <w:spacing w:after="0" w:line="276" w:lineRule="auto"/>
        <w:jc w:val="both"/>
        <w:rPr>
          <w:rFonts w:ascii="Garamond" w:hAnsi="Garamond" w:cs="Arial"/>
          <w:b/>
          <w:bCs/>
          <w:sz w:val="28"/>
          <w:szCs w:val="28"/>
        </w:rPr>
      </w:pPr>
    </w:p>
    <w:p w14:paraId="0B066DD1" w14:textId="77777777" w:rsidR="00F77943" w:rsidRPr="0044558E" w:rsidRDefault="00F77943" w:rsidP="00B860A6">
      <w:pPr>
        <w:jc w:val="both"/>
        <w:rPr>
          <w:rFonts w:ascii="Garamond" w:hAnsi="Garamond" w:cs="Arial"/>
          <w:sz w:val="24"/>
          <w:szCs w:val="24"/>
        </w:rPr>
      </w:pPr>
      <w:r w:rsidRPr="0044558E">
        <w:rPr>
          <w:rFonts w:ascii="Garamond" w:hAnsi="Garamond" w:cs="Arial"/>
          <w:sz w:val="24"/>
          <w:szCs w:val="24"/>
        </w:rPr>
        <w:t>Table 1.2 presents the budgetary figures for 2022 and projected for 2026 for these three entities.</w:t>
      </w:r>
    </w:p>
    <w:p w14:paraId="10AF9DBB" w14:textId="77777777" w:rsidR="00F77943" w:rsidRPr="0044558E" w:rsidRDefault="00F77943" w:rsidP="00B860A6">
      <w:pPr>
        <w:jc w:val="both"/>
        <w:rPr>
          <w:rFonts w:ascii="Garamond" w:hAnsi="Garamond" w:cstheme="minorHAnsi"/>
          <w:sz w:val="24"/>
          <w:szCs w:val="24"/>
        </w:rPr>
      </w:pPr>
    </w:p>
    <w:p w14:paraId="3C42C841" w14:textId="0DBA7FEA" w:rsidR="00F77943" w:rsidRDefault="00F77943" w:rsidP="00B860A6">
      <w:pPr>
        <w:spacing w:line="240" w:lineRule="auto"/>
        <w:jc w:val="both"/>
        <w:rPr>
          <w:rFonts w:ascii="Garamond" w:hAnsi="Garamond" w:cs="Arial"/>
          <w:b/>
          <w:bCs/>
          <w:sz w:val="20"/>
          <w:szCs w:val="20"/>
        </w:rPr>
      </w:pPr>
      <w:bookmarkStart w:id="89" w:name="_Hlk107898627"/>
      <w:r w:rsidRPr="0044558E">
        <w:rPr>
          <w:rFonts w:ascii="Garamond" w:hAnsi="Garamond" w:cs="Arial"/>
          <w:b/>
          <w:bCs/>
          <w:sz w:val="20"/>
          <w:szCs w:val="20"/>
        </w:rPr>
        <w:t>Table 1.2. Budgets for Police, Fire &amp; Rescue, &amp; Bylaw Services, 2022 &amp; Projected 2026</w:t>
      </w:r>
    </w:p>
    <w:p w14:paraId="46C9EA1B" w14:textId="1FB4D056" w:rsidR="009B40FB" w:rsidRDefault="009B40FB" w:rsidP="00B860A6">
      <w:pPr>
        <w:spacing w:line="240" w:lineRule="auto"/>
        <w:jc w:val="both"/>
        <w:rPr>
          <w:rFonts w:ascii="Garamond" w:hAnsi="Garamond" w:cs="Arial"/>
          <w:b/>
          <w:bCs/>
          <w:sz w:val="20"/>
          <w:szCs w:val="20"/>
        </w:rPr>
      </w:pPr>
      <w:r>
        <w:rPr>
          <w:rFonts w:ascii="Garamond" w:hAnsi="Garamond" w:cs="Arial"/>
          <w:b/>
          <w:bCs/>
          <w:sz w:val="20"/>
          <w:szCs w:val="20"/>
        </w:rPr>
        <w:t xml:space="preserve">                      Agency                                             2022 Budget                                    2026 Budget (Projected)</w:t>
      </w:r>
    </w:p>
    <w:tbl>
      <w:tblPr>
        <w:tblStyle w:val="TableGrid"/>
        <w:tblW w:w="0" w:type="auto"/>
        <w:tblLook w:val="04A0" w:firstRow="1" w:lastRow="0" w:firstColumn="1" w:lastColumn="0" w:noHBand="0" w:noVBand="1"/>
      </w:tblPr>
      <w:tblGrid>
        <w:gridCol w:w="3116"/>
        <w:gridCol w:w="3117"/>
        <w:gridCol w:w="3117"/>
      </w:tblGrid>
      <w:tr w:rsidR="009B40FB" w14:paraId="3AD7822A" w14:textId="77777777" w:rsidTr="009B40FB">
        <w:tc>
          <w:tcPr>
            <w:tcW w:w="3116" w:type="dxa"/>
          </w:tcPr>
          <w:p w14:paraId="48209247" w14:textId="67032F5C" w:rsidR="009B40FB" w:rsidRPr="009B40FB" w:rsidRDefault="009B40FB" w:rsidP="00B860A6">
            <w:pPr>
              <w:jc w:val="both"/>
              <w:rPr>
                <w:rFonts w:ascii="Garamond" w:hAnsi="Garamond" w:cs="Arial"/>
                <w:sz w:val="20"/>
                <w:szCs w:val="20"/>
              </w:rPr>
            </w:pPr>
            <w:r>
              <w:rPr>
                <w:rFonts w:ascii="Garamond" w:hAnsi="Garamond" w:cs="Arial"/>
                <w:b/>
                <w:bCs/>
                <w:sz w:val="20"/>
                <w:szCs w:val="20"/>
              </w:rPr>
              <w:t xml:space="preserve">                   </w:t>
            </w:r>
            <w:r w:rsidRPr="009B40FB">
              <w:rPr>
                <w:rFonts w:ascii="Garamond" w:hAnsi="Garamond" w:cs="Arial"/>
                <w:sz w:val="20"/>
                <w:szCs w:val="20"/>
              </w:rPr>
              <w:t>RCMP</w:t>
            </w:r>
          </w:p>
        </w:tc>
        <w:tc>
          <w:tcPr>
            <w:tcW w:w="3117" w:type="dxa"/>
          </w:tcPr>
          <w:p w14:paraId="249886E2" w14:textId="1C6044B8" w:rsidR="009B40FB" w:rsidRPr="009B40FB" w:rsidRDefault="009B40FB" w:rsidP="00B860A6">
            <w:pPr>
              <w:jc w:val="both"/>
              <w:rPr>
                <w:rFonts w:ascii="Garamond" w:hAnsi="Garamond" w:cs="Arial"/>
                <w:sz w:val="20"/>
                <w:szCs w:val="20"/>
              </w:rPr>
            </w:pPr>
            <w:r w:rsidRPr="009B40FB">
              <w:rPr>
                <w:rFonts w:ascii="Garamond" w:hAnsi="Garamond" w:cs="Arial"/>
                <w:sz w:val="20"/>
                <w:szCs w:val="20"/>
              </w:rPr>
              <w:t xml:space="preserve">                $12,825,000</w:t>
            </w:r>
          </w:p>
        </w:tc>
        <w:tc>
          <w:tcPr>
            <w:tcW w:w="3117" w:type="dxa"/>
          </w:tcPr>
          <w:p w14:paraId="0A7B64D2" w14:textId="7C37ECFD" w:rsidR="009B40FB" w:rsidRPr="009B40FB" w:rsidRDefault="009B40FB" w:rsidP="00B860A6">
            <w:pPr>
              <w:jc w:val="both"/>
              <w:rPr>
                <w:rFonts w:ascii="Garamond" w:hAnsi="Garamond" w:cs="Arial"/>
                <w:sz w:val="20"/>
                <w:szCs w:val="20"/>
              </w:rPr>
            </w:pPr>
            <w:r w:rsidRPr="009B40FB">
              <w:rPr>
                <w:rFonts w:ascii="Garamond" w:hAnsi="Garamond" w:cs="Arial"/>
                <w:sz w:val="20"/>
                <w:szCs w:val="20"/>
              </w:rPr>
              <w:t>$15,320,861 (19% increase 2022-2026)</w:t>
            </w:r>
          </w:p>
        </w:tc>
      </w:tr>
      <w:tr w:rsidR="009B40FB" w14:paraId="6D494564" w14:textId="77777777" w:rsidTr="009B40FB">
        <w:tc>
          <w:tcPr>
            <w:tcW w:w="3116" w:type="dxa"/>
          </w:tcPr>
          <w:p w14:paraId="78A94FBC" w14:textId="7BD9139A" w:rsidR="009B40FB" w:rsidRPr="009B40FB" w:rsidRDefault="009B40FB" w:rsidP="00B860A6">
            <w:pPr>
              <w:jc w:val="both"/>
              <w:rPr>
                <w:rFonts w:ascii="Garamond" w:hAnsi="Garamond" w:cs="Arial"/>
                <w:sz w:val="20"/>
                <w:szCs w:val="20"/>
              </w:rPr>
            </w:pPr>
            <w:r>
              <w:rPr>
                <w:rFonts w:ascii="Garamond" w:hAnsi="Garamond" w:cs="Arial"/>
                <w:b/>
                <w:bCs/>
                <w:sz w:val="20"/>
                <w:szCs w:val="20"/>
              </w:rPr>
              <w:t xml:space="preserve">            </w:t>
            </w:r>
            <w:r w:rsidRPr="009B40FB">
              <w:rPr>
                <w:rFonts w:ascii="Garamond" w:hAnsi="Garamond" w:cs="Arial"/>
                <w:sz w:val="20"/>
                <w:szCs w:val="20"/>
              </w:rPr>
              <w:t>Fire and Rescue</w:t>
            </w:r>
          </w:p>
        </w:tc>
        <w:tc>
          <w:tcPr>
            <w:tcW w:w="3117" w:type="dxa"/>
          </w:tcPr>
          <w:p w14:paraId="1264CE45" w14:textId="04A5FDB2" w:rsidR="009B40FB" w:rsidRPr="009B40FB" w:rsidRDefault="009B40FB" w:rsidP="00B860A6">
            <w:pPr>
              <w:jc w:val="both"/>
              <w:rPr>
                <w:rFonts w:ascii="Garamond" w:hAnsi="Garamond" w:cs="Arial"/>
                <w:sz w:val="20"/>
                <w:szCs w:val="20"/>
              </w:rPr>
            </w:pPr>
            <w:r w:rsidRPr="009B40FB">
              <w:rPr>
                <w:rFonts w:ascii="Garamond" w:hAnsi="Garamond" w:cs="Arial"/>
                <w:sz w:val="20"/>
                <w:szCs w:val="20"/>
              </w:rPr>
              <w:t xml:space="preserve">                </w:t>
            </w:r>
            <w:proofErr w:type="gramStart"/>
            <w:r>
              <w:rPr>
                <w:rFonts w:ascii="Garamond" w:hAnsi="Garamond" w:cs="Arial"/>
                <w:sz w:val="20"/>
                <w:szCs w:val="20"/>
              </w:rPr>
              <w:t xml:space="preserve">$  </w:t>
            </w:r>
            <w:r w:rsidRPr="009B40FB">
              <w:rPr>
                <w:rFonts w:ascii="Garamond" w:hAnsi="Garamond" w:cs="Arial"/>
                <w:sz w:val="20"/>
                <w:szCs w:val="20"/>
              </w:rPr>
              <w:t>7,924,935</w:t>
            </w:r>
            <w:proofErr w:type="gramEnd"/>
          </w:p>
        </w:tc>
        <w:tc>
          <w:tcPr>
            <w:tcW w:w="3117" w:type="dxa"/>
          </w:tcPr>
          <w:p w14:paraId="4049E0FE" w14:textId="59C89E13" w:rsidR="009B40FB" w:rsidRPr="009B40FB" w:rsidRDefault="009B40FB" w:rsidP="00B860A6">
            <w:pPr>
              <w:jc w:val="both"/>
              <w:rPr>
                <w:rFonts w:ascii="Garamond" w:hAnsi="Garamond" w:cs="Arial"/>
                <w:sz w:val="20"/>
                <w:szCs w:val="20"/>
              </w:rPr>
            </w:pPr>
            <w:r w:rsidRPr="009B40FB">
              <w:rPr>
                <w:rFonts w:ascii="Garamond" w:hAnsi="Garamond" w:cs="Arial"/>
                <w:sz w:val="20"/>
                <w:szCs w:val="20"/>
              </w:rPr>
              <w:t>$8,318,722 (5% increase 2022-2026)</w:t>
            </w:r>
          </w:p>
        </w:tc>
      </w:tr>
      <w:tr w:rsidR="009B40FB" w14:paraId="2CCCE52B" w14:textId="77777777" w:rsidTr="009B40FB">
        <w:tc>
          <w:tcPr>
            <w:tcW w:w="3116" w:type="dxa"/>
          </w:tcPr>
          <w:p w14:paraId="2EF7F45B" w14:textId="56DA601D" w:rsidR="009B40FB" w:rsidRPr="009B40FB" w:rsidRDefault="009B40FB" w:rsidP="00B860A6">
            <w:pPr>
              <w:jc w:val="both"/>
              <w:rPr>
                <w:rFonts w:ascii="Garamond" w:hAnsi="Garamond" w:cs="Arial"/>
                <w:sz w:val="20"/>
                <w:szCs w:val="20"/>
              </w:rPr>
            </w:pPr>
            <w:r>
              <w:rPr>
                <w:rFonts w:ascii="Garamond" w:hAnsi="Garamond" w:cs="Arial"/>
                <w:b/>
                <w:bCs/>
                <w:sz w:val="20"/>
                <w:szCs w:val="20"/>
              </w:rPr>
              <w:t xml:space="preserve">            </w:t>
            </w:r>
            <w:r w:rsidRPr="009B40FB">
              <w:rPr>
                <w:rFonts w:ascii="Garamond" w:hAnsi="Garamond" w:cs="Arial"/>
                <w:sz w:val="20"/>
                <w:szCs w:val="20"/>
              </w:rPr>
              <w:t>Bylaw Services</w:t>
            </w:r>
          </w:p>
        </w:tc>
        <w:tc>
          <w:tcPr>
            <w:tcW w:w="3117" w:type="dxa"/>
          </w:tcPr>
          <w:p w14:paraId="7966179A" w14:textId="6ACC1E01" w:rsidR="009B40FB" w:rsidRPr="009B40FB" w:rsidRDefault="009B40FB" w:rsidP="00B860A6">
            <w:pPr>
              <w:jc w:val="both"/>
              <w:rPr>
                <w:rFonts w:ascii="Garamond" w:hAnsi="Garamond" w:cs="Arial"/>
                <w:sz w:val="20"/>
                <w:szCs w:val="20"/>
              </w:rPr>
            </w:pPr>
            <w:r w:rsidRPr="009B40FB">
              <w:rPr>
                <w:rFonts w:ascii="Garamond" w:hAnsi="Garamond" w:cs="Arial"/>
                <w:sz w:val="20"/>
                <w:szCs w:val="20"/>
              </w:rPr>
              <w:t xml:space="preserve">                </w:t>
            </w:r>
            <w:proofErr w:type="gramStart"/>
            <w:r>
              <w:rPr>
                <w:rFonts w:ascii="Garamond" w:hAnsi="Garamond" w:cs="Arial"/>
                <w:sz w:val="20"/>
                <w:szCs w:val="20"/>
              </w:rPr>
              <w:t xml:space="preserve">$  </w:t>
            </w:r>
            <w:r w:rsidRPr="009B40FB">
              <w:rPr>
                <w:rFonts w:ascii="Garamond" w:hAnsi="Garamond" w:cs="Arial"/>
                <w:sz w:val="20"/>
                <w:szCs w:val="20"/>
              </w:rPr>
              <w:t>1,793,000</w:t>
            </w:r>
            <w:proofErr w:type="gramEnd"/>
          </w:p>
        </w:tc>
        <w:tc>
          <w:tcPr>
            <w:tcW w:w="3117" w:type="dxa"/>
          </w:tcPr>
          <w:p w14:paraId="5CA47943" w14:textId="02A5335C" w:rsidR="009B40FB" w:rsidRPr="009B40FB" w:rsidRDefault="009B40FB" w:rsidP="00B860A6">
            <w:pPr>
              <w:jc w:val="both"/>
              <w:rPr>
                <w:rFonts w:ascii="Garamond" w:hAnsi="Garamond" w:cs="Arial"/>
                <w:sz w:val="20"/>
                <w:szCs w:val="20"/>
              </w:rPr>
            </w:pPr>
            <w:r w:rsidRPr="009B40FB">
              <w:rPr>
                <w:rFonts w:ascii="Garamond" w:hAnsi="Garamond" w:cs="Arial"/>
                <w:sz w:val="20"/>
                <w:szCs w:val="20"/>
              </w:rPr>
              <w:t>$1,860,514 (4% increase 2022-2026)</w:t>
            </w:r>
          </w:p>
        </w:tc>
      </w:tr>
    </w:tbl>
    <w:bookmarkEnd w:id="89"/>
    <w:p w14:paraId="08222E05" w14:textId="77777777" w:rsidR="00F77943" w:rsidRPr="0044558E" w:rsidRDefault="00F77943" w:rsidP="00B860A6">
      <w:pPr>
        <w:spacing w:line="240" w:lineRule="auto"/>
        <w:jc w:val="both"/>
        <w:rPr>
          <w:rFonts w:ascii="Garamond" w:hAnsi="Garamond" w:cs="Arial"/>
          <w:sz w:val="20"/>
          <w:szCs w:val="20"/>
        </w:rPr>
      </w:pPr>
      <w:r w:rsidRPr="0044558E">
        <w:rPr>
          <w:rFonts w:ascii="Garamond" w:hAnsi="Garamond" w:cs="Arial"/>
          <w:sz w:val="20"/>
          <w:szCs w:val="20"/>
        </w:rPr>
        <w:t>Source: City of Penticton 2022–2026 Financial Plan. https://www.penticton.ca/sites/default/files/docs/city-hall/financial-plan/2022/2021-12-16-2022-2026%20Final%20Financial%20Plan.pdf</w:t>
      </w:r>
    </w:p>
    <w:p w14:paraId="224C1E94" w14:textId="44596300" w:rsidR="00F77943" w:rsidRPr="0044558E" w:rsidRDefault="00F77943" w:rsidP="00B860A6">
      <w:pPr>
        <w:jc w:val="both"/>
        <w:rPr>
          <w:rFonts w:ascii="Garamond" w:hAnsi="Garamond" w:cs="Arial"/>
          <w:sz w:val="24"/>
          <w:szCs w:val="24"/>
        </w:rPr>
      </w:pPr>
      <w:r w:rsidRPr="0044558E">
        <w:rPr>
          <w:rFonts w:ascii="Garamond" w:hAnsi="Garamond" w:cs="Arial"/>
          <w:sz w:val="24"/>
          <w:szCs w:val="24"/>
        </w:rPr>
        <w:t xml:space="preserve">The figures in Table 1.2 reveal that the costs of providing services have increased and it is likely that this will continue. This makes it imperative that the </w:t>
      </w:r>
      <w:r w:rsidR="008A24CF">
        <w:rPr>
          <w:rFonts w:ascii="Garamond" w:hAnsi="Garamond" w:cs="Arial"/>
          <w:sz w:val="24"/>
          <w:szCs w:val="24"/>
        </w:rPr>
        <w:t>C</w:t>
      </w:r>
      <w:r w:rsidR="008A24CF" w:rsidRPr="0044558E">
        <w:rPr>
          <w:rFonts w:ascii="Garamond" w:hAnsi="Garamond" w:cs="Arial"/>
          <w:sz w:val="24"/>
          <w:szCs w:val="24"/>
        </w:rPr>
        <w:t xml:space="preserve">ity </w:t>
      </w:r>
      <w:r w:rsidRPr="0044558E">
        <w:rPr>
          <w:rFonts w:ascii="Garamond" w:hAnsi="Garamond" w:cs="Arial"/>
          <w:sz w:val="24"/>
          <w:szCs w:val="24"/>
        </w:rPr>
        <w:t xml:space="preserve">receive a positive ROI for the expenditure of finite resources: for the community and for all community residents. </w:t>
      </w:r>
    </w:p>
    <w:p w14:paraId="5D3DE669" w14:textId="77777777" w:rsidR="00F77943" w:rsidRPr="0044558E" w:rsidRDefault="00F77943" w:rsidP="00B860A6">
      <w:pPr>
        <w:jc w:val="both"/>
        <w:rPr>
          <w:rFonts w:ascii="Garamond" w:hAnsi="Garamond" w:cs="Arial"/>
          <w:sz w:val="24"/>
          <w:szCs w:val="24"/>
        </w:rPr>
      </w:pPr>
      <w:r w:rsidRPr="0044558E">
        <w:rPr>
          <w:rFonts w:ascii="Garamond" w:hAnsi="Garamond" w:cs="Arial"/>
          <w:sz w:val="24"/>
          <w:szCs w:val="24"/>
        </w:rPr>
        <w:t xml:space="preserve">Determining what is an appropriate ROI is challenging. For example, there are few empirically based metrics for assessing the effectiveness of a Fire and Rescue service. The absence of fires is due largely to building codes and in-unit sprinkler systems in residential and commercial buildings. The fact that </w:t>
      </w:r>
      <w:r w:rsidRPr="0044558E">
        <w:rPr>
          <w:rFonts w:ascii="Garamond" w:hAnsi="Garamond" w:cs="Arial"/>
          <w:sz w:val="24"/>
          <w:szCs w:val="24"/>
        </w:rPr>
        <w:lastRenderedPageBreak/>
        <w:t>a majority of calls for service responded to by Fire and Rescue services, including in Penticton, are related to medical situations makes assessing performance even more challenging. Over 50% of the calls for service responded to by Fire and Rescue are medical related. Only a very small percentage are directly fire-related.</w:t>
      </w:r>
    </w:p>
    <w:p w14:paraId="2ABD3166" w14:textId="77777777" w:rsidR="00F77943" w:rsidRPr="0044558E" w:rsidRDefault="00F77943" w:rsidP="00B860A6">
      <w:pPr>
        <w:jc w:val="both"/>
        <w:rPr>
          <w:rFonts w:ascii="Garamond" w:hAnsi="Garamond" w:cs="Arial"/>
          <w:sz w:val="24"/>
          <w:szCs w:val="24"/>
        </w:rPr>
      </w:pPr>
      <w:r w:rsidRPr="0044558E">
        <w:rPr>
          <w:rFonts w:ascii="Garamond" w:hAnsi="Garamond" w:cs="Arial"/>
          <w:sz w:val="24"/>
          <w:szCs w:val="24"/>
        </w:rPr>
        <w:t>Similarly, there are few established metrics for assessing the effectiveness of bylaw officers and CSOs, with the possible exception of community surveys that gather information on residents’ experiences with and/or perceptions of these officers. The effectiveness of police services is discussed in Chapter 3. This is illustrative of the challenges of determining whether municipalities are receiving a good ROI for their fiscal expenditures.</w:t>
      </w:r>
    </w:p>
    <w:p w14:paraId="371CD512" w14:textId="77777777" w:rsidR="00F77943" w:rsidRPr="0044558E" w:rsidRDefault="00F77943" w:rsidP="00B860A6">
      <w:pPr>
        <w:spacing w:after="0" w:line="240" w:lineRule="auto"/>
        <w:jc w:val="both"/>
        <w:rPr>
          <w:rFonts w:ascii="Garamond" w:hAnsi="Garamond" w:cs="Arial"/>
          <w:sz w:val="24"/>
          <w:szCs w:val="24"/>
        </w:rPr>
      </w:pPr>
      <w:r w:rsidRPr="0044558E">
        <w:rPr>
          <w:rFonts w:ascii="Garamond" w:hAnsi="Garamond" w:cs="Arial"/>
          <w:sz w:val="24"/>
          <w:szCs w:val="24"/>
        </w:rPr>
        <w:t xml:space="preserve">In short, it is difficult to definitively determine whether a municipal government is receiving value for money and a good “return on investment” for fiscal resources that are expended. This is important, as police, bylaw, CSOs, and Fire and Rescue comprise a considerable portion of the municipal budget. Further, while these agencies are the sole responsibility of municipalities but the demands on their resources may be affected by entities that are the responsibility of the provincial government. If </w:t>
      </w:r>
      <w:bookmarkStart w:id="90" w:name="_Hlk108227072"/>
      <w:r w:rsidRPr="0044558E">
        <w:rPr>
          <w:rFonts w:ascii="Garamond" w:hAnsi="Garamond" w:cs="Arial"/>
          <w:sz w:val="24"/>
          <w:szCs w:val="24"/>
        </w:rPr>
        <w:t>emergency medical services</w:t>
      </w:r>
      <w:bookmarkEnd w:id="90"/>
      <w:r w:rsidRPr="0044558E">
        <w:rPr>
          <w:rFonts w:ascii="Garamond" w:hAnsi="Garamond" w:cs="Arial"/>
          <w:sz w:val="24"/>
          <w:szCs w:val="24"/>
        </w:rPr>
        <w:t xml:space="preserve"> (EMS), housing, treatment programs, etc., for example, are underfunded and delivered without a comprehensive plan that includes interoperability with municipal initiatives, this is likely to have a significant impact on the effectiveness and efficiency of municipally funded agencies. </w:t>
      </w:r>
    </w:p>
    <w:p w14:paraId="6826E429" w14:textId="77777777" w:rsidR="00F77943" w:rsidRPr="0044558E" w:rsidRDefault="00F77943" w:rsidP="00B860A6">
      <w:pPr>
        <w:spacing w:after="0" w:line="240" w:lineRule="auto"/>
        <w:jc w:val="both"/>
        <w:rPr>
          <w:rFonts w:ascii="Garamond" w:hAnsi="Garamond" w:cs="Arial"/>
          <w:sz w:val="24"/>
          <w:szCs w:val="24"/>
        </w:rPr>
      </w:pPr>
    </w:p>
    <w:p w14:paraId="370BE3D1" w14:textId="3A39FA22" w:rsidR="00F77943" w:rsidRPr="0044558E" w:rsidRDefault="00F77943" w:rsidP="00B860A6">
      <w:pPr>
        <w:spacing w:after="0" w:line="240" w:lineRule="auto"/>
        <w:jc w:val="both"/>
        <w:rPr>
          <w:rFonts w:ascii="Garamond" w:hAnsi="Garamond" w:cs="Arial"/>
          <w:sz w:val="24"/>
          <w:szCs w:val="24"/>
        </w:rPr>
      </w:pPr>
      <w:r w:rsidRPr="0044558E">
        <w:rPr>
          <w:rFonts w:ascii="Garamond" w:hAnsi="Garamond" w:cs="Arial"/>
          <w:sz w:val="24"/>
          <w:szCs w:val="24"/>
        </w:rPr>
        <w:t xml:space="preserve">Although the present study was a resource review of the RCMP, Fire and Rescue, </w:t>
      </w:r>
      <w:r w:rsidR="008A24CF">
        <w:rPr>
          <w:rFonts w:ascii="Garamond" w:hAnsi="Garamond" w:cs="Arial"/>
          <w:sz w:val="24"/>
          <w:szCs w:val="24"/>
        </w:rPr>
        <w:t>b</w:t>
      </w:r>
      <w:r w:rsidR="008A24CF" w:rsidRPr="0044558E">
        <w:rPr>
          <w:rFonts w:ascii="Garamond" w:hAnsi="Garamond" w:cs="Arial"/>
          <w:sz w:val="24"/>
          <w:szCs w:val="24"/>
        </w:rPr>
        <w:t xml:space="preserve">ylaws </w:t>
      </w:r>
      <w:r w:rsidRPr="0044558E">
        <w:rPr>
          <w:rFonts w:ascii="Garamond" w:hAnsi="Garamond" w:cs="Arial"/>
          <w:sz w:val="24"/>
          <w:szCs w:val="24"/>
        </w:rPr>
        <w:t>and CSOs, the activities of these agencies cannot be viewed in isolation from the larger context within which they operate and from which the demands for service on them emanate. The challenge for the City of Penticton is to ensure that the finite fiscal resources that are available produce the best ROI: For all stakeholders in the community. A key recommendation of this report is that any program or initiative funded by the city should have clearly stated objectives and performance metrics and provision for report back to council on impacts and outcomes.</w:t>
      </w:r>
    </w:p>
    <w:p w14:paraId="5E2FAA7B" w14:textId="77777777" w:rsidR="00F77943" w:rsidRPr="0044558E" w:rsidRDefault="00F77943" w:rsidP="00B860A6">
      <w:pPr>
        <w:spacing w:line="240" w:lineRule="auto"/>
        <w:jc w:val="both"/>
        <w:rPr>
          <w:rFonts w:ascii="Garamond" w:hAnsi="Garamond" w:cs="Arial"/>
          <w:sz w:val="24"/>
          <w:szCs w:val="24"/>
        </w:rPr>
      </w:pPr>
    </w:p>
    <w:p w14:paraId="65AC1D8D" w14:textId="7DACDB25" w:rsidR="00F77943" w:rsidRDefault="00F77943" w:rsidP="00B860A6">
      <w:pPr>
        <w:spacing w:after="0" w:line="240" w:lineRule="auto"/>
        <w:jc w:val="both"/>
        <w:rPr>
          <w:rFonts w:ascii="Garamond" w:hAnsi="Garamond" w:cs="Arial"/>
          <w:sz w:val="24"/>
          <w:szCs w:val="24"/>
        </w:rPr>
      </w:pPr>
      <w:bookmarkStart w:id="91" w:name="_Hlk104291127"/>
      <w:r w:rsidRPr="0044558E">
        <w:rPr>
          <w:rFonts w:ascii="Garamond" w:hAnsi="Garamond" w:cs="Arial"/>
          <w:sz w:val="24"/>
          <w:szCs w:val="24"/>
        </w:rPr>
        <w:t>The current model, which is largely enforcement oriented and reactive, is not sufficient to meet the increasing demands being made on the city, its residents, and the police, fire and rescue, bylaw</w:t>
      </w:r>
      <w:r w:rsidR="008A24CF">
        <w:rPr>
          <w:rFonts w:ascii="Garamond" w:hAnsi="Garamond" w:cs="Arial"/>
          <w:sz w:val="24"/>
          <w:szCs w:val="24"/>
        </w:rPr>
        <w:t>s</w:t>
      </w:r>
      <w:r w:rsidRPr="0044558E">
        <w:rPr>
          <w:rFonts w:ascii="Garamond" w:hAnsi="Garamond" w:cs="Arial"/>
          <w:sz w:val="24"/>
          <w:szCs w:val="24"/>
        </w:rPr>
        <w:t xml:space="preserve"> / CSOs. There is the potential to develop innovative, forward-looking initiatives in collaboration with community partners that will better address the needs of all residents, including vulnerable and at-risk persons. </w:t>
      </w:r>
    </w:p>
    <w:p w14:paraId="16F6A781" w14:textId="77777777" w:rsidR="00F77943" w:rsidRPr="0044558E" w:rsidRDefault="00F77943" w:rsidP="00B860A6">
      <w:pPr>
        <w:spacing w:after="0" w:line="240" w:lineRule="auto"/>
        <w:jc w:val="both"/>
        <w:rPr>
          <w:rFonts w:ascii="Garamond" w:hAnsi="Garamond" w:cs="Arial"/>
          <w:sz w:val="24"/>
          <w:szCs w:val="24"/>
        </w:rPr>
      </w:pPr>
    </w:p>
    <w:p w14:paraId="0F84CE51" w14:textId="77777777" w:rsidR="00F77943" w:rsidRPr="0044558E" w:rsidRDefault="00F77943" w:rsidP="00B860A6">
      <w:pPr>
        <w:spacing w:after="240" w:line="240" w:lineRule="auto"/>
        <w:jc w:val="both"/>
        <w:rPr>
          <w:rFonts w:ascii="Garamond" w:eastAsia="Times New Roman" w:hAnsi="Garamond" w:cs="Arial"/>
          <w:b/>
          <w:bCs/>
          <w:sz w:val="28"/>
          <w:szCs w:val="28"/>
        </w:rPr>
      </w:pPr>
      <w:r w:rsidRPr="0044558E">
        <w:rPr>
          <w:rFonts w:ascii="Garamond" w:eastAsia="Times New Roman" w:hAnsi="Garamond" w:cs="Arial"/>
          <w:b/>
          <w:bCs/>
          <w:sz w:val="28"/>
          <w:szCs w:val="28"/>
        </w:rPr>
        <w:t>Relationships with Provincial Agencies</w:t>
      </w:r>
    </w:p>
    <w:p w14:paraId="74EBB3B8" w14:textId="77777777" w:rsidR="00F77943" w:rsidRPr="0044558E" w:rsidRDefault="00F77943" w:rsidP="00B860A6">
      <w:pPr>
        <w:spacing w:after="240" w:line="240" w:lineRule="auto"/>
        <w:jc w:val="both"/>
        <w:rPr>
          <w:rFonts w:ascii="Garamond" w:eastAsia="Times New Roman" w:hAnsi="Garamond" w:cs="Arial"/>
          <w:sz w:val="24"/>
          <w:szCs w:val="24"/>
        </w:rPr>
      </w:pPr>
      <w:r w:rsidRPr="0044558E">
        <w:rPr>
          <w:rFonts w:ascii="Garamond" w:eastAsia="Times New Roman" w:hAnsi="Garamond" w:cs="Arial"/>
          <w:sz w:val="24"/>
          <w:szCs w:val="24"/>
        </w:rPr>
        <w:t xml:space="preserve">The challenges that have afflicted city-provincial relationships in the area of homelessness, addiction, and mental health are long-standing and well-documented. A major issue is the absence of a comprehensive provincial plan developed in collaboration with communities. This is exacerbated by the lack of community safety and well-being plans in the communities. As a consequence, efforts to address issues in the City have been fractured and are not well coordinated when the provincial government is pursuing its policies and the City is taking actions to ensure the safety and security and quality of life of its residents. </w:t>
      </w:r>
    </w:p>
    <w:p w14:paraId="115A7FD3" w14:textId="77777777" w:rsidR="00F77943" w:rsidRPr="0044558E" w:rsidRDefault="00F77943" w:rsidP="00B860A6">
      <w:pPr>
        <w:spacing w:line="240" w:lineRule="auto"/>
        <w:jc w:val="both"/>
        <w:rPr>
          <w:rFonts w:ascii="Garamond" w:hAnsi="Garamond" w:cs="Arial"/>
          <w:sz w:val="24"/>
          <w:szCs w:val="24"/>
        </w:rPr>
      </w:pPr>
      <w:r w:rsidRPr="0044558E">
        <w:rPr>
          <w:rFonts w:ascii="Garamond" w:eastAsia="Times New Roman" w:hAnsi="Garamond" w:cs="Arial"/>
          <w:sz w:val="24"/>
          <w:szCs w:val="24"/>
        </w:rPr>
        <w:t xml:space="preserve">In many cases, the municipality is the “recipient” of policy decisions made by the provincial government and its agencies, having had little or no input into the process. The general policy of the </w:t>
      </w:r>
      <w:r w:rsidRPr="0044558E">
        <w:rPr>
          <w:rFonts w:ascii="Garamond" w:eastAsia="Times New Roman" w:hAnsi="Garamond" w:cs="Arial"/>
          <w:sz w:val="24"/>
          <w:szCs w:val="24"/>
        </w:rPr>
        <w:lastRenderedPageBreak/>
        <w:t xml:space="preserve">provincial government is one of harm reduction, an approach that has not been universally embraced by municipalities in the province. As one stakeholder noted, </w:t>
      </w:r>
      <w:r w:rsidRPr="0044558E">
        <w:rPr>
          <w:rFonts w:ascii="Garamond" w:hAnsi="Garamond" w:cs="Arial"/>
          <w:sz w:val="24"/>
          <w:szCs w:val="24"/>
        </w:rPr>
        <w:t>“The provincial teams operate in a parallel universe. There is no coordination between the various teams involved in working with clients. People want that coordination between the province and the city.”</w:t>
      </w:r>
    </w:p>
    <w:p w14:paraId="57E67D5E" w14:textId="77777777" w:rsidR="00F77943" w:rsidRPr="0044558E" w:rsidRDefault="00F77943" w:rsidP="00F77943">
      <w:pPr>
        <w:rPr>
          <w:rFonts w:ascii="Garamond" w:hAnsi="Garamond" w:cs="Arial"/>
          <w:b/>
          <w:bCs/>
          <w:color w:val="FF0000"/>
          <w:sz w:val="32"/>
          <w:szCs w:val="32"/>
        </w:rPr>
      </w:pPr>
      <w:r w:rsidRPr="0044558E">
        <w:rPr>
          <w:rFonts w:ascii="Garamond" w:hAnsi="Garamond" w:cs="Arial"/>
          <w:sz w:val="24"/>
          <w:szCs w:val="24"/>
        </w:rPr>
        <w:br w:type="page"/>
      </w:r>
      <w:bookmarkEnd w:id="91"/>
    </w:p>
    <w:p w14:paraId="4064766F" w14:textId="77777777" w:rsidR="00F77943" w:rsidRPr="00B5778B" w:rsidRDefault="00F77943" w:rsidP="00F77943">
      <w:pPr>
        <w:pStyle w:val="ListParagraph"/>
        <w:spacing w:after="0" w:line="276" w:lineRule="auto"/>
        <w:jc w:val="center"/>
        <w:rPr>
          <w:rFonts w:ascii="Garamond" w:hAnsi="Garamond" w:cs="Arial"/>
          <w:b/>
          <w:bCs/>
          <w:color w:val="4472C4" w:themeColor="accent1"/>
          <w:sz w:val="36"/>
          <w:szCs w:val="36"/>
        </w:rPr>
      </w:pPr>
      <w:r w:rsidRPr="00B5778B">
        <w:rPr>
          <w:rFonts w:ascii="Garamond" w:hAnsi="Garamond" w:cs="Arial"/>
          <w:b/>
          <w:bCs/>
          <w:color w:val="4472C4" w:themeColor="accent1"/>
          <w:sz w:val="36"/>
          <w:szCs w:val="36"/>
        </w:rPr>
        <w:lastRenderedPageBreak/>
        <w:t>SECTION II</w:t>
      </w:r>
    </w:p>
    <w:p w14:paraId="692060C1" w14:textId="77777777" w:rsidR="00F77943" w:rsidRPr="00B5778B" w:rsidRDefault="00F77943" w:rsidP="00F77943">
      <w:pPr>
        <w:pStyle w:val="ListParagraph"/>
        <w:spacing w:after="0" w:line="276" w:lineRule="auto"/>
        <w:jc w:val="center"/>
        <w:rPr>
          <w:rFonts w:ascii="Garamond" w:hAnsi="Garamond" w:cs="Arial"/>
          <w:b/>
          <w:bCs/>
          <w:color w:val="4472C4" w:themeColor="accent1"/>
          <w:sz w:val="36"/>
          <w:szCs w:val="36"/>
        </w:rPr>
      </w:pPr>
      <w:r w:rsidRPr="00B5778B">
        <w:rPr>
          <w:rFonts w:ascii="Garamond" w:hAnsi="Garamond" w:cs="Arial"/>
          <w:b/>
          <w:bCs/>
          <w:color w:val="4472C4" w:themeColor="accent1"/>
          <w:sz w:val="36"/>
          <w:szCs w:val="36"/>
        </w:rPr>
        <w:t>THE COMMUNITY</w:t>
      </w:r>
    </w:p>
    <w:p w14:paraId="1A2CC38D" w14:textId="77777777" w:rsidR="00F77943" w:rsidRPr="0044558E" w:rsidRDefault="00F77943" w:rsidP="00F77943">
      <w:pPr>
        <w:rPr>
          <w:rFonts w:ascii="Garamond" w:hAnsi="Garamond" w:cs="Arial"/>
          <w:b/>
          <w:bCs/>
          <w:color w:val="FF0000"/>
          <w:sz w:val="32"/>
          <w:szCs w:val="32"/>
        </w:rPr>
      </w:pPr>
      <w:r w:rsidRPr="0044558E">
        <w:rPr>
          <w:rFonts w:ascii="Garamond" w:hAnsi="Garamond" w:cs="Arial"/>
          <w:b/>
          <w:bCs/>
          <w:color w:val="FF0000"/>
          <w:sz w:val="32"/>
          <w:szCs w:val="32"/>
        </w:rPr>
        <w:br w:type="page"/>
      </w:r>
    </w:p>
    <w:p w14:paraId="4256C03B" w14:textId="77777777" w:rsidR="00F77943" w:rsidRPr="00EC5B9F" w:rsidRDefault="00F77943" w:rsidP="00B860A6">
      <w:pPr>
        <w:pStyle w:val="Heading1"/>
        <w:rPr>
          <w:rFonts w:ascii="Garamond" w:hAnsi="Garamond"/>
          <w:sz w:val="32"/>
        </w:rPr>
      </w:pPr>
      <w:bookmarkStart w:id="92" w:name="_Toc108588906"/>
      <w:r w:rsidRPr="00EC5B9F">
        <w:rPr>
          <w:rFonts w:ascii="Garamond" w:hAnsi="Garamond"/>
          <w:sz w:val="32"/>
        </w:rPr>
        <w:lastRenderedPageBreak/>
        <w:t>CHAPTER 2</w:t>
      </w:r>
      <w:bookmarkEnd w:id="92"/>
    </w:p>
    <w:p w14:paraId="15196044" w14:textId="77777777" w:rsidR="00F77943" w:rsidRPr="00B5778B" w:rsidRDefault="00F77943" w:rsidP="00F77943">
      <w:pPr>
        <w:jc w:val="center"/>
        <w:rPr>
          <w:rFonts w:ascii="Garamond" w:hAnsi="Garamond" w:cs="Arial"/>
          <w:b/>
          <w:bCs/>
          <w:color w:val="4472C4" w:themeColor="accent1"/>
          <w:sz w:val="32"/>
          <w:szCs w:val="32"/>
        </w:rPr>
      </w:pPr>
      <w:bookmarkStart w:id="93" w:name="_Hlk107750262"/>
      <w:r w:rsidRPr="00B5778B">
        <w:rPr>
          <w:rFonts w:ascii="Garamond" w:hAnsi="Garamond" w:cs="Arial"/>
          <w:b/>
          <w:bCs/>
          <w:color w:val="4472C4" w:themeColor="accent1"/>
          <w:sz w:val="32"/>
          <w:szCs w:val="32"/>
        </w:rPr>
        <w:t xml:space="preserve">THE LIVED EXPERIENCE &amp; PERSPECTIVES OF COMMUNITY RESIDENTS – FINDINGS FROM A COMMUNITY SURVEY  </w:t>
      </w:r>
    </w:p>
    <w:p w14:paraId="7A45997F" w14:textId="20D9F553" w:rsidR="00A219FC" w:rsidRPr="00A219FC" w:rsidRDefault="00A219FC" w:rsidP="00A219FC">
      <w:pPr>
        <w:pStyle w:val="ListParagraph"/>
        <w:shd w:val="clear" w:color="auto" w:fill="B4C6E7" w:themeFill="accent1" w:themeFillTint="66"/>
        <w:spacing w:line="240" w:lineRule="auto"/>
        <w:ind w:left="360"/>
        <w:jc w:val="both"/>
        <w:rPr>
          <w:rFonts w:ascii="Garamond" w:hAnsi="Garamond" w:cs="Arial"/>
          <w:b/>
          <w:bCs/>
          <w:sz w:val="28"/>
          <w:szCs w:val="28"/>
        </w:rPr>
      </w:pPr>
      <w:r w:rsidRPr="00A219FC">
        <w:rPr>
          <w:rFonts w:ascii="Garamond" w:hAnsi="Garamond" w:cs="Arial"/>
          <w:b/>
          <w:bCs/>
          <w:sz w:val="28"/>
          <w:szCs w:val="28"/>
        </w:rPr>
        <w:t>KEY FINDINGS</w:t>
      </w:r>
    </w:p>
    <w:p w14:paraId="483945A7" w14:textId="15871537" w:rsidR="00F77943" w:rsidRPr="00680B01" w:rsidRDefault="00F77943" w:rsidP="00680B01">
      <w:pPr>
        <w:pStyle w:val="ListParagraph"/>
        <w:numPr>
          <w:ilvl w:val="0"/>
          <w:numId w:val="54"/>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79% of the population believes crime in Penticton has gone up / gone up a great deal. This aligns with the actual statistical increases in crime in the community.</w:t>
      </w:r>
    </w:p>
    <w:p w14:paraId="583203F0" w14:textId="77777777" w:rsidR="00F77943" w:rsidRPr="00680B01" w:rsidRDefault="00F77943" w:rsidP="00680B01">
      <w:pPr>
        <w:pStyle w:val="ListParagraph"/>
        <w:numPr>
          <w:ilvl w:val="0"/>
          <w:numId w:val="54"/>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Most people feel somewhat unsafe/not at all safe at night in Penticton’s commercial Main Street area (69%), shopping alone at night in the downtown core (65%), or walking alone at night in Penticton’s Lakeshore area (60%).</w:t>
      </w:r>
    </w:p>
    <w:p w14:paraId="11CDFA16" w14:textId="77777777" w:rsidR="00F77943" w:rsidRPr="00680B01" w:rsidRDefault="00F77943" w:rsidP="00680B01">
      <w:pPr>
        <w:pStyle w:val="ListParagraph"/>
        <w:numPr>
          <w:ilvl w:val="0"/>
          <w:numId w:val="54"/>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 xml:space="preserve">Women feel especially unsafe (62%) walking alone at night in their own </w:t>
      </w:r>
      <w:proofErr w:type="spellStart"/>
      <w:r w:rsidRPr="00680B01">
        <w:rPr>
          <w:rFonts w:ascii="Garamond" w:hAnsi="Garamond" w:cs="Arial"/>
          <w:sz w:val="20"/>
          <w:szCs w:val="20"/>
        </w:rPr>
        <w:t>neighbourhood</w:t>
      </w:r>
      <w:proofErr w:type="spellEnd"/>
      <w:r w:rsidRPr="00680B01">
        <w:rPr>
          <w:rFonts w:ascii="Garamond" w:hAnsi="Garamond" w:cs="Arial"/>
          <w:sz w:val="20"/>
          <w:szCs w:val="20"/>
        </w:rPr>
        <w:t>, compared to 28% of men.</w:t>
      </w:r>
    </w:p>
    <w:p w14:paraId="25FFE70D" w14:textId="77777777" w:rsidR="00F77943" w:rsidRPr="00680B01" w:rsidRDefault="00F77943" w:rsidP="00680B01">
      <w:pPr>
        <w:pStyle w:val="ListParagraph"/>
        <w:numPr>
          <w:ilvl w:val="0"/>
          <w:numId w:val="54"/>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 xml:space="preserve">While almost one-third of women (29%) feel unsafe shopping alone during the day in Penticton’s downtown, less than half feel </w:t>
      </w:r>
      <w:r w:rsidRPr="00680B01">
        <w:rPr>
          <w:rFonts w:ascii="Garamond" w:hAnsi="Garamond" w:cs="Arial"/>
          <w:i/>
          <w:iCs/>
          <w:sz w:val="20"/>
          <w:szCs w:val="20"/>
        </w:rPr>
        <w:t xml:space="preserve">safe </w:t>
      </w:r>
      <w:r w:rsidRPr="00680B01">
        <w:rPr>
          <w:rFonts w:ascii="Garamond" w:hAnsi="Garamond" w:cs="Arial"/>
          <w:sz w:val="20"/>
          <w:szCs w:val="20"/>
        </w:rPr>
        <w:t>(45%) shopping alone during the day. This climbs dramatically to 80% of women who don’t feel safe shopping alone downtown at night (10% safe). By comparison, 18% of men feel unsafe shopping alone during the day while only 28% feel safe shopping alone at night.</w:t>
      </w:r>
    </w:p>
    <w:p w14:paraId="654F9505" w14:textId="77777777" w:rsidR="00F77943" w:rsidRPr="00680B01" w:rsidRDefault="00F77943" w:rsidP="00680B01">
      <w:pPr>
        <w:pStyle w:val="ListParagraph"/>
        <w:numPr>
          <w:ilvl w:val="0"/>
          <w:numId w:val="54"/>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The main specific reasons for specifically not reporting a crime to police were that the victims did not think “anything would happen” from reporting (19%) and both the incident being too minor (11%) and that “the police are too busy with more important things” (11%).</w:t>
      </w:r>
    </w:p>
    <w:p w14:paraId="3914BC9B" w14:textId="77777777" w:rsidR="00F77943" w:rsidRPr="00680B01" w:rsidRDefault="00F77943" w:rsidP="00680B01">
      <w:pPr>
        <w:pStyle w:val="ListParagraph"/>
        <w:numPr>
          <w:ilvl w:val="0"/>
          <w:numId w:val="54"/>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 xml:space="preserve">Over one-third of community respondents agree there is duplication of services between fire and rescue and ambulance services, while only one-quarter do not agree there is duplication of services. </w:t>
      </w:r>
    </w:p>
    <w:p w14:paraId="6B944D57" w14:textId="77777777" w:rsidR="00F77943" w:rsidRPr="00680B01" w:rsidRDefault="00F77943" w:rsidP="00680B01">
      <w:pPr>
        <w:pStyle w:val="ListParagraph"/>
        <w:numPr>
          <w:ilvl w:val="0"/>
          <w:numId w:val="54"/>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Just over one-third (35%) of community respondents felt that the RCMP are doing a good / very good job of “working closely with the community on public safety” and 26% feel the RCMP do a good / very good job on “regularly consult with the general community.</w:t>
      </w:r>
    </w:p>
    <w:p w14:paraId="204D029F" w14:textId="77777777" w:rsidR="00A219FC" w:rsidRDefault="00A219FC" w:rsidP="00A219FC">
      <w:pPr>
        <w:pStyle w:val="ListParagraph"/>
        <w:shd w:val="clear" w:color="auto" w:fill="B4C6E7" w:themeFill="accent1" w:themeFillTint="66"/>
        <w:spacing w:line="240" w:lineRule="auto"/>
        <w:ind w:left="360"/>
        <w:jc w:val="both"/>
        <w:rPr>
          <w:rFonts w:ascii="Garamond" w:hAnsi="Garamond" w:cs="Arial"/>
          <w:b/>
          <w:bCs/>
          <w:sz w:val="28"/>
          <w:szCs w:val="28"/>
        </w:rPr>
      </w:pPr>
    </w:p>
    <w:p w14:paraId="400939A7" w14:textId="5EB9FDDD" w:rsidR="00A219FC" w:rsidRPr="00A219FC" w:rsidRDefault="00A219FC" w:rsidP="00A219FC">
      <w:pPr>
        <w:pStyle w:val="ListParagraph"/>
        <w:shd w:val="clear" w:color="auto" w:fill="B4C6E7" w:themeFill="accent1" w:themeFillTint="66"/>
        <w:spacing w:line="240" w:lineRule="auto"/>
        <w:ind w:left="360"/>
        <w:jc w:val="both"/>
        <w:rPr>
          <w:rFonts w:ascii="Garamond" w:hAnsi="Garamond" w:cs="Arial"/>
          <w:b/>
          <w:bCs/>
          <w:sz w:val="28"/>
          <w:szCs w:val="28"/>
        </w:rPr>
      </w:pPr>
      <w:r w:rsidRPr="00A219FC">
        <w:rPr>
          <w:rFonts w:ascii="Garamond" w:hAnsi="Garamond" w:cs="Arial"/>
          <w:b/>
          <w:bCs/>
          <w:sz w:val="28"/>
          <w:szCs w:val="28"/>
        </w:rPr>
        <w:t>KEY RECOMMENDATIONS</w:t>
      </w:r>
    </w:p>
    <w:p w14:paraId="3D7957FF" w14:textId="4E08BB60" w:rsidR="00F77943" w:rsidRPr="00680B01" w:rsidRDefault="00F77943" w:rsidP="00680B01">
      <w:pPr>
        <w:pStyle w:val="ListParagraph"/>
        <w:numPr>
          <w:ilvl w:val="0"/>
          <w:numId w:val="55"/>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To ensure the safety of community residents and persons visiting the community will require a collaborative, coordinated effort on the part of all municipal departments. A framework that will ensure interoperability of agencies and departments would be provided by a CSWB plan.</w:t>
      </w:r>
    </w:p>
    <w:p w14:paraId="733196DE" w14:textId="77777777" w:rsidR="00F77943" w:rsidRPr="00680B01" w:rsidRDefault="00F77943" w:rsidP="00680B01">
      <w:pPr>
        <w:pStyle w:val="ListParagraph"/>
        <w:numPr>
          <w:ilvl w:val="0"/>
          <w:numId w:val="55"/>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Initiatives should be taken to move the city out of reactive mode and into proactive, problem-solving mode. This may require the municipality to develop capacities that have traditionally been within the purview of the provincial government. Specific recommendations to this effect are made in this report.</w:t>
      </w:r>
    </w:p>
    <w:p w14:paraId="5075BC8E" w14:textId="77777777" w:rsidR="00F77943" w:rsidRPr="00680B01" w:rsidRDefault="00F77943" w:rsidP="00680B01">
      <w:pPr>
        <w:pStyle w:val="ListParagraph"/>
        <w:numPr>
          <w:ilvl w:val="0"/>
          <w:numId w:val="55"/>
        </w:numPr>
        <w:shd w:val="clear" w:color="auto" w:fill="B4C6E7" w:themeFill="accent1" w:themeFillTint="66"/>
        <w:spacing w:line="240" w:lineRule="auto"/>
        <w:jc w:val="both"/>
        <w:rPr>
          <w:rFonts w:ascii="Garamond" w:hAnsi="Garamond" w:cs="Arial"/>
          <w:sz w:val="20"/>
          <w:szCs w:val="20"/>
        </w:rPr>
      </w:pPr>
      <w:r w:rsidRPr="00680B01">
        <w:rPr>
          <w:rFonts w:ascii="Garamond" w:hAnsi="Garamond" w:cs="Arial"/>
          <w:sz w:val="20"/>
          <w:szCs w:val="20"/>
        </w:rPr>
        <w:t xml:space="preserve">Concerns about the police not being proactively engaged with the community should be taken seriously, as this can undermine police legitimacy and confidence in the police. </w:t>
      </w:r>
    </w:p>
    <w:bookmarkEnd w:id="93"/>
    <w:p w14:paraId="4FCF81CE"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 xml:space="preserve"> </w:t>
      </w:r>
      <w:r w:rsidRPr="0044558E">
        <w:rPr>
          <w:rFonts w:ascii="Garamond" w:hAnsi="Garamond" w:cs="Arial"/>
          <w:sz w:val="24"/>
          <w:szCs w:val="24"/>
        </w:rPr>
        <w:tab/>
      </w:r>
    </w:p>
    <w:p w14:paraId="66B39D17"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A major component of the review was gathering information from the community. A multi-method approach was used to solicit the lived experiences of community residents and persons in various stakeholder groups. Members of the community made comments such as:</w:t>
      </w:r>
    </w:p>
    <w:p w14:paraId="139E72B8"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“The community is much less safe than 4 or 5 years ago.” – business owner</w:t>
      </w:r>
    </w:p>
    <w:p w14:paraId="40A3BDE2"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“There is a big breakdown between the policing aspect and the safety aspect.” – business owner</w:t>
      </w:r>
    </w:p>
    <w:p w14:paraId="64B8540D" w14:textId="77777777" w:rsidR="00F77943" w:rsidRPr="0044558E" w:rsidRDefault="00F77943" w:rsidP="00B860A6">
      <w:pPr>
        <w:spacing w:line="240" w:lineRule="auto"/>
        <w:jc w:val="both"/>
        <w:rPr>
          <w:rFonts w:ascii="Garamond" w:hAnsi="Garamond" w:cs="Arial"/>
          <w:sz w:val="24"/>
          <w:szCs w:val="24"/>
        </w:rPr>
      </w:pPr>
      <w:r w:rsidRPr="0044558E">
        <w:rPr>
          <w:rFonts w:ascii="Garamond" w:hAnsi="Garamond" w:cs="Arial"/>
          <w:sz w:val="24"/>
          <w:szCs w:val="24"/>
        </w:rPr>
        <w:t>This chapter reports the findings from the online community survey.</w:t>
      </w:r>
    </w:p>
    <w:p w14:paraId="0E7D6578" w14:textId="77777777" w:rsidR="00F77943" w:rsidRPr="0044558E" w:rsidRDefault="00F77943" w:rsidP="00B860A6">
      <w:pPr>
        <w:tabs>
          <w:tab w:val="left" w:pos="3164"/>
        </w:tabs>
        <w:spacing w:after="0" w:line="276" w:lineRule="auto"/>
        <w:jc w:val="both"/>
        <w:rPr>
          <w:rFonts w:ascii="Garamond" w:hAnsi="Garamond" w:cs="Arial"/>
          <w:b/>
          <w:bCs/>
          <w:sz w:val="28"/>
          <w:szCs w:val="28"/>
        </w:rPr>
      </w:pPr>
      <w:bookmarkStart w:id="94" w:name="_Hlk100731615"/>
    </w:p>
    <w:p w14:paraId="692ABFE6" w14:textId="77777777" w:rsidR="002B2928" w:rsidRDefault="002B2928" w:rsidP="00B860A6">
      <w:pPr>
        <w:tabs>
          <w:tab w:val="left" w:pos="3164"/>
        </w:tabs>
        <w:spacing w:after="0" w:line="276" w:lineRule="auto"/>
        <w:jc w:val="both"/>
        <w:rPr>
          <w:rFonts w:ascii="Garamond" w:hAnsi="Garamond" w:cs="Arial"/>
          <w:b/>
          <w:bCs/>
          <w:sz w:val="28"/>
          <w:szCs w:val="28"/>
        </w:rPr>
      </w:pPr>
    </w:p>
    <w:p w14:paraId="7BAA71E6" w14:textId="2068A265" w:rsidR="00F77943" w:rsidRPr="0044558E" w:rsidRDefault="00F77943" w:rsidP="00B860A6">
      <w:pPr>
        <w:tabs>
          <w:tab w:val="left" w:pos="3164"/>
        </w:tabs>
        <w:spacing w:after="0" w:line="276" w:lineRule="auto"/>
        <w:jc w:val="both"/>
        <w:rPr>
          <w:rFonts w:ascii="Garamond" w:hAnsi="Garamond" w:cs="Arial"/>
          <w:b/>
          <w:bCs/>
          <w:sz w:val="28"/>
          <w:szCs w:val="28"/>
        </w:rPr>
      </w:pPr>
      <w:r w:rsidRPr="0044558E">
        <w:rPr>
          <w:rFonts w:ascii="Garamond" w:hAnsi="Garamond" w:cs="Arial"/>
          <w:b/>
          <w:bCs/>
          <w:sz w:val="28"/>
          <w:szCs w:val="28"/>
        </w:rPr>
        <w:lastRenderedPageBreak/>
        <w:t>Community Perceptions of Crime, Public Disorder, &amp; Personal Safety</w:t>
      </w:r>
    </w:p>
    <w:p w14:paraId="54E0856E" w14:textId="77777777" w:rsidR="00F77943" w:rsidRPr="0044558E" w:rsidRDefault="00F77943" w:rsidP="00B860A6">
      <w:pPr>
        <w:tabs>
          <w:tab w:val="left" w:pos="3164"/>
        </w:tabs>
        <w:spacing w:after="0" w:line="276" w:lineRule="auto"/>
        <w:jc w:val="both"/>
        <w:rPr>
          <w:rFonts w:ascii="Garamond" w:hAnsi="Garamond" w:cstheme="minorHAnsi"/>
          <w:sz w:val="24"/>
          <w:szCs w:val="24"/>
        </w:rPr>
      </w:pPr>
    </w:p>
    <w:p w14:paraId="446BB6FC" w14:textId="77777777" w:rsidR="00F77943" w:rsidRPr="0044558E" w:rsidRDefault="00F77943" w:rsidP="00B860A6">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In 2022 the City of Penticton was emerging from a two-year global pandemic that had significant impacts on tourism, conference and events, the local economy, socialization, and the emotional well-being of the population. Now the plan is to revitalize and jump-start social-economic factors through innovative programs, collaboration, and communication among various agencies. </w:t>
      </w:r>
    </w:p>
    <w:p w14:paraId="7357BC35"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07DC3538" w14:textId="77777777" w:rsidR="00F77943" w:rsidRPr="0044558E" w:rsidRDefault="00F77943" w:rsidP="00B860A6">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The core of Penticton’s economy is tourism, agriculture, recreational sports and leisure, a </w:t>
      </w:r>
      <w:proofErr w:type="spellStart"/>
      <w:r w:rsidRPr="0044558E">
        <w:rPr>
          <w:rFonts w:ascii="Garamond" w:hAnsi="Garamond" w:cs="Arial"/>
          <w:sz w:val="24"/>
          <w:szCs w:val="24"/>
        </w:rPr>
        <w:t>favourable</w:t>
      </w:r>
      <w:proofErr w:type="spellEnd"/>
      <w:r w:rsidRPr="0044558E">
        <w:rPr>
          <w:rFonts w:ascii="Garamond" w:hAnsi="Garamond" w:cs="Arial"/>
          <w:sz w:val="24"/>
          <w:szCs w:val="24"/>
        </w:rPr>
        <w:t xml:space="preserve"> destination for retirement, and associated commercial and retail services. For example, the latest available Statistics Canada (2016) data shows that the highest category of employment in Penticton was sales and service occupations (27% or over 5,000 people) followed by trades, transport, and equipment operators (16%).</w:t>
      </w:r>
    </w:p>
    <w:p w14:paraId="25F2517A"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5C2C8EA2" w14:textId="77777777" w:rsidR="00F77943" w:rsidRPr="0044558E" w:rsidRDefault="00F77943" w:rsidP="00B860A6">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Prior to the pandemic, a 2017–2021 </w:t>
      </w:r>
      <w:r w:rsidRPr="00BD3C24">
        <w:rPr>
          <w:rFonts w:ascii="Garamond" w:hAnsi="Garamond" w:cs="Arial"/>
          <w:sz w:val="24"/>
          <w:szCs w:val="24"/>
        </w:rPr>
        <w:t>marketing strategy by Travel Penticton</w:t>
      </w:r>
      <w:r w:rsidRPr="00BD3C24">
        <w:rPr>
          <w:rFonts w:ascii="Garamond" w:hAnsi="Garamond" w:cs="Arial"/>
          <w:sz w:val="24"/>
          <w:szCs w:val="24"/>
          <w:vertAlign w:val="superscript"/>
        </w:rPr>
        <w:endnoteReference w:id="2"/>
      </w:r>
      <w:r w:rsidRPr="00BD3C24">
        <w:rPr>
          <w:rFonts w:ascii="Garamond" w:hAnsi="Garamond" w:cs="Arial"/>
          <w:sz w:val="24"/>
          <w:szCs w:val="24"/>
        </w:rPr>
        <w:t xml:space="preserve"> states that Penticton’s population doubles to 60,000 during summer months. Additional benefits are also derived from</w:t>
      </w:r>
      <w:r w:rsidRPr="0044558E">
        <w:rPr>
          <w:rFonts w:ascii="Garamond" w:hAnsi="Garamond" w:cs="Arial"/>
          <w:sz w:val="24"/>
          <w:szCs w:val="24"/>
        </w:rPr>
        <w:t xml:space="preserve"> the World Cup Freestyle competition on nearby Apex Mountain. The report states that such visitor draws to Penticton resulted in a 29% increase in accommodation revenue from 2011 to 2015.</w:t>
      </w:r>
    </w:p>
    <w:p w14:paraId="3468CA79"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332C53D5" w14:textId="77777777" w:rsidR="00F77943" w:rsidRPr="0044558E" w:rsidRDefault="00F77943" w:rsidP="00B860A6">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The potential for growing tourism and the private sector can be affected by public perceptions of safety and security in the community. There is a danger that the community will develop a reputation for being unsafe. The survey of 815 Penticton residents revealed that:</w:t>
      </w:r>
    </w:p>
    <w:p w14:paraId="4698DDFB" w14:textId="77777777" w:rsidR="00F77943" w:rsidRPr="0044558E" w:rsidRDefault="00F77943" w:rsidP="00B860A6">
      <w:pPr>
        <w:tabs>
          <w:tab w:val="left" w:pos="3164"/>
        </w:tabs>
        <w:spacing w:line="240" w:lineRule="auto"/>
        <w:ind w:left="720"/>
        <w:contextualSpacing/>
        <w:jc w:val="both"/>
        <w:rPr>
          <w:rFonts w:ascii="Garamond" w:hAnsi="Garamond" w:cs="Arial"/>
          <w:sz w:val="24"/>
          <w:szCs w:val="24"/>
        </w:rPr>
      </w:pPr>
    </w:p>
    <w:p w14:paraId="7188CA96" w14:textId="77777777" w:rsidR="00F77943" w:rsidRPr="0044558E" w:rsidRDefault="00F77943" w:rsidP="00B860A6">
      <w:pPr>
        <w:numPr>
          <w:ilvl w:val="0"/>
          <w:numId w:val="3"/>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80% of the population believes crime in Penticton has gone up / gone up a great deal. See Graph 2.1.</w:t>
      </w:r>
    </w:p>
    <w:p w14:paraId="27D0C59E" w14:textId="77777777" w:rsidR="00F77943" w:rsidRPr="0044558E" w:rsidRDefault="00F77943" w:rsidP="00B860A6">
      <w:pPr>
        <w:tabs>
          <w:tab w:val="left" w:pos="3164"/>
        </w:tabs>
        <w:spacing w:line="240" w:lineRule="auto"/>
        <w:ind w:left="720"/>
        <w:contextualSpacing/>
        <w:jc w:val="both"/>
        <w:rPr>
          <w:rFonts w:ascii="Garamond" w:hAnsi="Garamond" w:cs="Arial"/>
          <w:sz w:val="24"/>
          <w:szCs w:val="24"/>
        </w:rPr>
      </w:pPr>
    </w:p>
    <w:p w14:paraId="0F3A123F" w14:textId="77777777" w:rsidR="00F77943" w:rsidRPr="0044558E" w:rsidRDefault="00F77943" w:rsidP="00B860A6">
      <w:pPr>
        <w:numPr>
          <w:ilvl w:val="0"/>
          <w:numId w:val="3"/>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 xml:space="preserve">Most people feel </w:t>
      </w:r>
      <w:r w:rsidRPr="0044558E">
        <w:rPr>
          <w:rFonts w:ascii="Garamond" w:hAnsi="Garamond" w:cs="Arial"/>
          <w:b/>
          <w:bCs/>
          <w:sz w:val="24"/>
          <w:szCs w:val="24"/>
        </w:rPr>
        <w:t>somewhat unsafe</w:t>
      </w:r>
      <w:r>
        <w:rPr>
          <w:rFonts w:ascii="Garamond" w:hAnsi="Garamond" w:cs="Arial"/>
          <w:b/>
          <w:bCs/>
          <w:sz w:val="24"/>
          <w:szCs w:val="24"/>
        </w:rPr>
        <w:t xml:space="preserve"> </w:t>
      </w:r>
      <w:r w:rsidRPr="0044558E">
        <w:rPr>
          <w:rFonts w:ascii="Garamond" w:hAnsi="Garamond" w:cs="Arial"/>
          <w:b/>
          <w:bCs/>
          <w:sz w:val="24"/>
          <w:szCs w:val="24"/>
        </w:rPr>
        <w:t>/</w:t>
      </w:r>
      <w:r>
        <w:rPr>
          <w:rFonts w:ascii="Garamond" w:hAnsi="Garamond" w:cs="Arial"/>
          <w:b/>
          <w:bCs/>
          <w:sz w:val="24"/>
          <w:szCs w:val="24"/>
        </w:rPr>
        <w:t xml:space="preserve"> </w:t>
      </w:r>
      <w:r w:rsidRPr="0044558E">
        <w:rPr>
          <w:rFonts w:ascii="Garamond" w:hAnsi="Garamond" w:cs="Arial"/>
          <w:b/>
          <w:bCs/>
          <w:sz w:val="24"/>
          <w:szCs w:val="24"/>
        </w:rPr>
        <w:t>not at all safe</w:t>
      </w:r>
      <w:r w:rsidRPr="0044558E">
        <w:rPr>
          <w:rFonts w:ascii="Garamond" w:hAnsi="Garamond" w:cs="Arial"/>
          <w:sz w:val="24"/>
          <w:szCs w:val="24"/>
        </w:rPr>
        <w:t xml:space="preserve"> at night in Penticton’s commercial Main Street area, shopping alone at night in the downtown core, or walking alone at night in Penticton’s Lakeshore area. See Table 2.1.</w:t>
      </w:r>
    </w:p>
    <w:p w14:paraId="41DAB82E" w14:textId="77777777" w:rsidR="00F77943" w:rsidRPr="0044558E" w:rsidRDefault="00F77943" w:rsidP="00B860A6">
      <w:pPr>
        <w:tabs>
          <w:tab w:val="left" w:pos="3164"/>
        </w:tabs>
        <w:spacing w:line="240" w:lineRule="auto"/>
        <w:ind w:left="720"/>
        <w:contextualSpacing/>
        <w:jc w:val="both"/>
        <w:rPr>
          <w:rFonts w:ascii="Garamond" w:hAnsi="Garamond" w:cs="Arial"/>
          <w:sz w:val="24"/>
          <w:szCs w:val="24"/>
        </w:rPr>
      </w:pPr>
    </w:p>
    <w:p w14:paraId="7ED88683" w14:textId="77777777" w:rsidR="00F77943" w:rsidRPr="0044558E" w:rsidRDefault="00F77943" w:rsidP="00B860A6">
      <w:pPr>
        <w:numPr>
          <w:ilvl w:val="0"/>
          <w:numId w:val="3"/>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Women feel especially unsafe (62%) walking alone at night in their own neighborhood, compared to 28% of men. See Table 2.2.</w:t>
      </w:r>
    </w:p>
    <w:p w14:paraId="53AD4C92" w14:textId="77777777" w:rsidR="00F77943" w:rsidRPr="0044558E" w:rsidRDefault="00F77943" w:rsidP="00B860A6">
      <w:pPr>
        <w:tabs>
          <w:tab w:val="left" w:pos="3164"/>
        </w:tabs>
        <w:spacing w:line="240" w:lineRule="auto"/>
        <w:ind w:left="720"/>
        <w:contextualSpacing/>
        <w:jc w:val="both"/>
        <w:rPr>
          <w:rFonts w:ascii="Garamond" w:hAnsi="Garamond" w:cs="Arial"/>
          <w:sz w:val="24"/>
          <w:szCs w:val="24"/>
        </w:rPr>
      </w:pPr>
    </w:p>
    <w:p w14:paraId="3A5F55FB" w14:textId="77777777" w:rsidR="00F77943" w:rsidRPr="0044558E" w:rsidRDefault="00F77943" w:rsidP="00B860A6">
      <w:pPr>
        <w:numPr>
          <w:ilvl w:val="0"/>
          <w:numId w:val="3"/>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 xml:space="preserve">While almost one-third of women (29%) feel </w:t>
      </w:r>
      <w:r w:rsidRPr="0044558E">
        <w:rPr>
          <w:rFonts w:ascii="Garamond" w:hAnsi="Garamond" w:cs="Arial"/>
          <w:b/>
          <w:bCs/>
          <w:sz w:val="24"/>
          <w:szCs w:val="24"/>
        </w:rPr>
        <w:t xml:space="preserve">unsafe </w:t>
      </w:r>
      <w:r w:rsidRPr="0044558E">
        <w:rPr>
          <w:rFonts w:ascii="Garamond" w:hAnsi="Garamond" w:cs="Arial"/>
          <w:i/>
          <w:iCs/>
          <w:sz w:val="24"/>
          <w:szCs w:val="24"/>
        </w:rPr>
        <w:t>shopping alone during the day</w:t>
      </w:r>
      <w:r w:rsidRPr="0044558E">
        <w:rPr>
          <w:rFonts w:ascii="Garamond" w:hAnsi="Garamond" w:cs="Arial"/>
          <w:sz w:val="24"/>
          <w:szCs w:val="24"/>
        </w:rPr>
        <w:t xml:space="preserve"> in Penticton’s downtown, less than half feel </w:t>
      </w:r>
      <w:r w:rsidRPr="0044558E">
        <w:rPr>
          <w:rFonts w:ascii="Garamond" w:hAnsi="Garamond" w:cs="Arial"/>
          <w:i/>
          <w:iCs/>
          <w:sz w:val="24"/>
          <w:szCs w:val="24"/>
        </w:rPr>
        <w:t>safe</w:t>
      </w:r>
      <w:r w:rsidRPr="0044558E">
        <w:rPr>
          <w:rFonts w:ascii="Garamond" w:hAnsi="Garamond" w:cs="Arial"/>
          <w:sz w:val="24"/>
          <w:szCs w:val="24"/>
        </w:rPr>
        <w:t xml:space="preserve"> 45% shopping alone during the day. This climbs dramatically to 80% of women who don’t feel safe shopping alone downtown at night; only 10% feel safe at this time. By comparison, 18% of men feel unsafe shopping alone during the day while only 28% feel safe shopping alone at night. See Table 2.2.</w:t>
      </w:r>
    </w:p>
    <w:p w14:paraId="767248F6" w14:textId="77777777" w:rsidR="00F77943" w:rsidRPr="0044558E" w:rsidRDefault="00F77943" w:rsidP="00F77943">
      <w:pPr>
        <w:tabs>
          <w:tab w:val="left" w:pos="3164"/>
        </w:tabs>
        <w:spacing w:after="0" w:line="276" w:lineRule="auto"/>
        <w:rPr>
          <w:rFonts w:ascii="Garamond" w:hAnsi="Garamond" w:cstheme="minorHAnsi"/>
          <w:sz w:val="24"/>
          <w:szCs w:val="24"/>
        </w:rPr>
      </w:pPr>
    </w:p>
    <w:p w14:paraId="1965E9D9" w14:textId="77777777" w:rsidR="00F77943" w:rsidRDefault="00F77943" w:rsidP="00F77943">
      <w:pPr>
        <w:tabs>
          <w:tab w:val="left" w:pos="3164"/>
        </w:tabs>
        <w:spacing w:after="0" w:line="276" w:lineRule="auto"/>
        <w:ind w:left="1440"/>
        <w:rPr>
          <w:rFonts w:ascii="Garamond" w:hAnsi="Garamond" w:cstheme="minorHAnsi"/>
          <w:b/>
          <w:bCs/>
          <w:sz w:val="24"/>
          <w:szCs w:val="24"/>
        </w:rPr>
      </w:pPr>
      <w:bookmarkStart w:id="281" w:name="_Hlk107898871"/>
    </w:p>
    <w:p w14:paraId="75C8F3A2" w14:textId="77777777" w:rsidR="00F77943" w:rsidRDefault="00F77943" w:rsidP="00F77943">
      <w:pPr>
        <w:tabs>
          <w:tab w:val="left" w:pos="3164"/>
        </w:tabs>
        <w:spacing w:after="0" w:line="276" w:lineRule="auto"/>
        <w:ind w:left="1440"/>
        <w:rPr>
          <w:rFonts w:ascii="Garamond" w:hAnsi="Garamond" w:cstheme="minorHAnsi"/>
          <w:b/>
          <w:bCs/>
          <w:sz w:val="24"/>
          <w:szCs w:val="24"/>
        </w:rPr>
      </w:pPr>
    </w:p>
    <w:p w14:paraId="39378AD5" w14:textId="5EB65D1A" w:rsidR="00F77943" w:rsidRDefault="00F77943" w:rsidP="00F77943">
      <w:pPr>
        <w:tabs>
          <w:tab w:val="left" w:pos="3164"/>
        </w:tabs>
        <w:spacing w:after="0" w:line="276" w:lineRule="auto"/>
        <w:ind w:left="1440"/>
        <w:rPr>
          <w:rFonts w:ascii="Garamond" w:hAnsi="Garamond" w:cstheme="minorHAnsi"/>
          <w:b/>
          <w:bCs/>
          <w:sz w:val="24"/>
          <w:szCs w:val="24"/>
        </w:rPr>
      </w:pPr>
    </w:p>
    <w:p w14:paraId="151E9EFE" w14:textId="77777777" w:rsidR="00E671DF" w:rsidRDefault="00E671DF" w:rsidP="00F77943">
      <w:pPr>
        <w:tabs>
          <w:tab w:val="left" w:pos="3164"/>
        </w:tabs>
        <w:spacing w:after="0" w:line="276" w:lineRule="auto"/>
        <w:ind w:left="1440"/>
        <w:rPr>
          <w:rFonts w:ascii="Garamond" w:hAnsi="Garamond" w:cstheme="minorHAnsi"/>
          <w:b/>
          <w:bCs/>
          <w:sz w:val="24"/>
          <w:szCs w:val="24"/>
        </w:rPr>
      </w:pPr>
    </w:p>
    <w:p w14:paraId="22D5E652" w14:textId="77777777" w:rsidR="00F77943" w:rsidRDefault="00F77943" w:rsidP="00F77943">
      <w:pPr>
        <w:tabs>
          <w:tab w:val="left" w:pos="3164"/>
        </w:tabs>
        <w:spacing w:after="0" w:line="276" w:lineRule="auto"/>
        <w:ind w:left="1440"/>
        <w:rPr>
          <w:rFonts w:ascii="Garamond" w:hAnsi="Garamond" w:cstheme="minorHAnsi"/>
          <w:b/>
          <w:bCs/>
          <w:sz w:val="24"/>
          <w:szCs w:val="24"/>
        </w:rPr>
      </w:pPr>
    </w:p>
    <w:p w14:paraId="02F1A292" w14:textId="77777777" w:rsidR="00F77943" w:rsidRDefault="00F77943" w:rsidP="00F77943">
      <w:pPr>
        <w:tabs>
          <w:tab w:val="left" w:pos="3164"/>
        </w:tabs>
        <w:spacing w:after="0" w:line="276" w:lineRule="auto"/>
        <w:ind w:left="1440"/>
        <w:rPr>
          <w:rFonts w:ascii="Garamond" w:hAnsi="Garamond" w:cstheme="minorHAnsi"/>
          <w:b/>
          <w:bCs/>
          <w:sz w:val="24"/>
          <w:szCs w:val="24"/>
        </w:rPr>
      </w:pPr>
    </w:p>
    <w:p w14:paraId="0AF67928" w14:textId="77777777" w:rsidR="00F77943" w:rsidRDefault="00F77943" w:rsidP="00F77943">
      <w:pPr>
        <w:tabs>
          <w:tab w:val="left" w:pos="3164"/>
        </w:tabs>
        <w:spacing w:after="0" w:line="276" w:lineRule="auto"/>
        <w:ind w:left="1440"/>
        <w:rPr>
          <w:rFonts w:ascii="Garamond" w:hAnsi="Garamond" w:cstheme="minorHAnsi"/>
          <w:b/>
          <w:bCs/>
          <w:sz w:val="24"/>
          <w:szCs w:val="24"/>
        </w:rPr>
      </w:pPr>
    </w:p>
    <w:p w14:paraId="2C92BD44" w14:textId="77777777" w:rsidR="00F77943" w:rsidRPr="0044558E" w:rsidRDefault="00F77943" w:rsidP="00F77943">
      <w:pPr>
        <w:tabs>
          <w:tab w:val="left" w:pos="3164"/>
        </w:tabs>
        <w:spacing w:after="0" w:line="276" w:lineRule="auto"/>
        <w:ind w:left="1440"/>
        <w:rPr>
          <w:rFonts w:ascii="Garamond" w:hAnsi="Garamond" w:cstheme="minorHAnsi"/>
          <w:b/>
          <w:bCs/>
          <w:sz w:val="24"/>
          <w:szCs w:val="24"/>
        </w:rPr>
      </w:pPr>
      <w:r w:rsidRPr="0044558E">
        <w:rPr>
          <w:rFonts w:ascii="Garamond" w:hAnsi="Garamond" w:cstheme="minorHAnsi"/>
          <w:b/>
          <w:bCs/>
          <w:sz w:val="24"/>
          <w:szCs w:val="24"/>
        </w:rPr>
        <w:lastRenderedPageBreak/>
        <w:t>Graph 2.1. Community Residents’ Perceptions of Crime in Penticton</w:t>
      </w:r>
    </w:p>
    <w:bookmarkEnd w:id="281"/>
    <w:p w14:paraId="147399FC" w14:textId="77777777" w:rsidR="00F77943" w:rsidRPr="0044558E" w:rsidRDefault="00F77943" w:rsidP="00F77943">
      <w:pPr>
        <w:tabs>
          <w:tab w:val="left" w:pos="3164"/>
        </w:tabs>
        <w:spacing w:after="0" w:line="276" w:lineRule="auto"/>
        <w:jc w:val="center"/>
        <w:rPr>
          <w:rFonts w:ascii="Garamond" w:hAnsi="Garamond" w:cstheme="minorHAnsi"/>
          <w:sz w:val="24"/>
          <w:szCs w:val="24"/>
        </w:rPr>
      </w:pPr>
      <w:r w:rsidRPr="0044558E">
        <w:rPr>
          <w:rFonts w:ascii="Garamond" w:hAnsi="Garamond" w:cstheme="minorHAnsi"/>
          <w:noProof/>
          <w:sz w:val="24"/>
          <w:szCs w:val="24"/>
        </w:rPr>
        <w:drawing>
          <wp:inline distT="0" distB="0" distL="0" distR="0" wp14:anchorId="76848910" wp14:editId="558B1369">
            <wp:extent cx="4089959" cy="2459444"/>
            <wp:effectExtent l="0" t="0" r="635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6204" cy="2469213"/>
                    </a:xfrm>
                    <a:prstGeom prst="rect">
                      <a:avLst/>
                    </a:prstGeom>
                    <a:noFill/>
                  </pic:spPr>
                </pic:pic>
              </a:graphicData>
            </a:graphic>
          </wp:inline>
        </w:drawing>
      </w:r>
    </w:p>
    <w:p w14:paraId="31E71D4B" w14:textId="77777777" w:rsidR="00F77943" w:rsidRPr="0044558E" w:rsidRDefault="00F77943" w:rsidP="00F77943">
      <w:pPr>
        <w:tabs>
          <w:tab w:val="left" w:pos="3164"/>
        </w:tabs>
        <w:spacing w:after="0" w:line="276" w:lineRule="auto"/>
        <w:rPr>
          <w:rFonts w:ascii="Garamond" w:hAnsi="Garamond" w:cstheme="minorHAnsi"/>
          <w:sz w:val="24"/>
          <w:szCs w:val="24"/>
        </w:rPr>
      </w:pPr>
    </w:p>
    <w:p w14:paraId="0A5BA60C" w14:textId="77777777" w:rsidR="00F77943" w:rsidRPr="0044558E" w:rsidRDefault="00F77943" w:rsidP="00F77943">
      <w:pPr>
        <w:tabs>
          <w:tab w:val="left" w:pos="3164"/>
        </w:tabs>
        <w:spacing w:after="0" w:line="276" w:lineRule="auto"/>
        <w:rPr>
          <w:rFonts w:ascii="Garamond" w:hAnsi="Garamond" w:cstheme="minorHAnsi"/>
          <w:b/>
          <w:bCs/>
          <w:sz w:val="20"/>
          <w:szCs w:val="20"/>
        </w:rPr>
      </w:pPr>
      <w:bookmarkStart w:id="282" w:name="_Hlk107898890"/>
      <w:r w:rsidRPr="0044558E">
        <w:rPr>
          <w:rFonts w:ascii="Garamond" w:hAnsi="Garamond" w:cstheme="minorHAnsi"/>
          <w:b/>
          <w:bCs/>
          <w:sz w:val="20"/>
          <w:szCs w:val="20"/>
        </w:rPr>
        <w:t>Table 2.1. Penticton Personal Safety Opinions</w:t>
      </w:r>
    </w:p>
    <w:bookmarkEnd w:id="282"/>
    <w:p w14:paraId="78FDC361" w14:textId="09C453D2" w:rsidR="00F77943" w:rsidRPr="0044558E" w:rsidRDefault="00ED2647" w:rsidP="00F77943">
      <w:pPr>
        <w:tabs>
          <w:tab w:val="left" w:pos="3164"/>
        </w:tabs>
        <w:spacing w:after="0" w:line="276" w:lineRule="auto"/>
        <w:rPr>
          <w:rFonts w:ascii="Garamond" w:hAnsi="Garamond" w:cstheme="minorHAnsi"/>
          <w:sz w:val="24"/>
          <w:szCs w:val="24"/>
        </w:rPr>
      </w:pPr>
      <w:r w:rsidRPr="00ED2647">
        <w:rPr>
          <w:noProof/>
        </w:rPr>
        <w:drawing>
          <wp:inline distT="0" distB="0" distL="0" distR="0" wp14:anchorId="2A1D8F1F" wp14:editId="6BF4DE9C">
            <wp:extent cx="5943600" cy="3151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51505"/>
                    </a:xfrm>
                    <a:prstGeom prst="rect">
                      <a:avLst/>
                    </a:prstGeom>
                    <a:noFill/>
                    <a:ln>
                      <a:noFill/>
                    </a:ln>
                  </pic:spPr>
                </pic:pic>
              </a:graphicData>
            </a:graphic>
          </wp:inline>
        </w:drawing>
      </w:r>
    </w:p>
    <w:p w14:paraId="3A3D5E75" w14:textId="77777777" w:rsidR="00F77943" w:rsidRPr="0044558E" w:rsidRDefault="00F77943" w:rsidP="00F77943">
      <w:pPr>
        <w:tabs>
          <w:tab w:val="left" w:pos="3164"/>
        </w:tabs>
        <w:spacing w:after="0" w:line="276" w:lineRule="auto"/>
        <w:rPr>
          <w:rFonts w:ascii="Garamond" w:hAnsi="Garamond" w:cstheme="minorHAnsi"/>
          <w:sz w:val="24"/>
          <w:szCs w:val="24"/>
        </w:rPr>
      </w:pPr>
    </w:p>
    <w:p w14:paraId="5F5D7443" w14:textId="77777777" w:rsidR="00F77943" w:rsidRPr="0044558E" w:rsidRDefault="00F77943" w:rsidP="00F77943">
      <w:pPr>
        <w:tabs>
          <w:tab w:val="left" w:pos="3164"/>
        </w:tabs>
        <w:spacing w:after="0" w:line="276" w:lineRule="auto"/>
        <w:jc w:val="center"/>
        <w:rPr>
          <w:rFonts w:ascii="Garamond" w:hAnsi="Garamond" w:cstheme="minorHAnsi"/>
          <w:b/>
          <w:bCs/>
          <w:sz w:val="24"/>
          <w:szCs w:val="24"/>
        </w:rPr>
      </w:pPr>
      <w:bookmarkStart w:id="283" w:name="_Hlk107898922"/>
    </w:p>
    <w:p w14:paraId="1F420C4D" w14:textId="77777777" w:rsidR="00F77943" w:rsidRPr="0044558E" w:rsidRDefault="00F77943" w:rsidP="00F77943">
      <w:pPr>
        <w:tabs>
          <w:tab w:val="left" w:pos="3164"/>
        </w:tabs>
        <w:spacing w:after="0" w:line="276" w:lineRule="auto"/>
        <w:jc w:val="center"/>
        <w:rPr>
          <w:rFonts w:ascii="Garamond" w:hAnsi="Garamond" w:cstheme="minorHAnsi"/>
          <w:b/>
          <w:bCs/>
          <w:sz w:val="24"/>
          <w:szCs w:val="24"/>
        </w:rPr>
      </w:pPr>
    </w:p>
    <w:p w14:paraId="43DEB745" w14:textId="77777777" w:rsidR="00F77943" w:rsidRPr="0044558E" w:rsidRDefault="00F77943" w:rsidP="00F77943">
      <w:pPr>
        <w:tabs>
          <w:tab w:val="left" w:pos="3164"/>
        </w:tabs>
        <w:spacing w:after="0" w:line="276" w:lineRule="auto"/>
        <w:jc w:val="center"/>
        <w:rPr>
          <w:rFonts w:ascii="Garamond" w:hAnsi="Garamond" w:cstheme="minorHAnsi"/>
          <w:b/>
          <w:bCs/>
          <w:sz w:val="24"/>
          <w:szCs w:val="24"/>
        </w:rPr>
      </w:pPr>
    </w:p>
    <w:p w14:paraId="5229AEFA" w14:textId="77777777" w:rsidR="00F77943" w:rsidRPr="0044558E" w:rsidRDefault="00F77943" w:rsidP="00F77943">
      <w:pPr>
        <w:tabs>
          <w:tab w:val="left" w:pos="3164"/>
        </w:tabs>
        <w:spacing w:after="0" w:line="276" w:lineRule="auto"/>
        <w:jc w:val="center"/>
        <w:rPr>
          <w:rFonts w:ascii="Garamond" w:hAnsi="Garamond" w:cstheme="minorHAnsi"/>
          <w:b/>
          <w:bCs/>
          <w:sz w:val="24"/>
          <w:szCs w:val="24"/>
        </w:rPr>
      </w:pPr>
    </w:p>
    <w:p w14:paraId="242A8FA7" w14:textId="77777777" w:rsidR="00F77943" w:rsidRPr="0044558E" w:rsidRDefault="00F77943" w:rsidP="00F77943">
      <w:pPr>
        <w:tabs>
          <w:tab w:val="left" w:pos="3164"/>
        </w:tabs>
        <w:spacing w:after="0" w:line="276" w:lineRule="auto"/>
        <w:jc w:val="center"/>
        <w:rPr>
          <w:rFonts w:ascii="Garamond" w:hAnsi="Garamond" w:cstheme="minorHAnsi"/>
          <w:b/>
          <w:bCs/>
          <w:sz w:val="24"/>
          <w:szCs w:val="24"/>
        </w:rPr>
      </w:pPr>
    </w:p>
    <w:p w14:paraId="0FD5C38D" w14:textId="77777777" w:rsidR="00F77943" w:rsidRDefault="00F77943" w:rsidP="00F77943">
      <w:pPr>
        <w:tabs>
          <w:tab w:val="left" w:pos="3164"/>
        </w:tabs>
        <w:spacing w:after="0" w:line="276" w:lineRule="auto"/>
        <w:jc w:val="center"/>
        <w:rPr>
          <w:rFonts w:ascii="Garamond" w:hAnsi="Garamond" w:cstheme="minorHAnsi"/>
          <w:b/>
          <w:bCs/>
          <w:sz w:val="20"/>
          <w:szCs w:val="20"/>
        </w:rPr>
      </w:pPr>
      <w:bookmarkStart w:id="284" w:name="_Hlk108123320"/>
    </w:p>
    <w:p w14:paraId="16BBAF73" w14:textId="77777777" w:rsidR="00F77943" w:rsidRDefault="00F77943" w:rsidP="00F77943">
      <w:pPr>
        <w:tabs>
          <w:tab w:val="left" w:pos="3164"/>
        </w:tabs>
        <w:spacing w:after="0" w:line="276" w:lineRule="auto"/>
        <w:jc w:val="center"/>
        <w:rPr>
          <w:rFonts w:ascii="Garamond" w:hAnsi="Garamond" w:cstheme="minorHAnsi"/>
          <w:b/>
          <w:bCs/>
          <w:sz w:val="20"/>
          <w:szCs w:val="20"/>
        </w:rPr>
      </w:pPr>
    </w:p>
    <w:p w14:paraId="39467D3C" w14:textId="77777777" w:rsidR="00F77943" w:rsidRDefault="00F77943" w:rsidP="00F77943">
      <w:pPr>
        <w:tabs>
          <w:tab w:val="left" w:pos="3164"/>
        </w:tabs>
        <w:spacing w:after="0" w:line="276" w:lineRule="auto"/>
        <w:jc w:val="center"/>
        <w:rPr>
          <w:rFonts w:ascii="Garamond" w:hAnsi="Garamond" w:cstheme="minorHAnsi"/>
          <w:b/>
          <w:bCs/>
          <w:sz w:val="20"/>
          <w:szCs w:val="20"/>
        </w:rPr>
      </w:pPr>
    </w:p>
    <w:p w14:paraId="603F31F3" w14:textId="77777777" w:rsidR="00F77943" w:rsidRDefault="00F77943" w:rsidP="00F77943">
      <w:pPr>
        <w:tabs>
          <w:tab w:val="left" w:pos="3164"/>
        </w:tabs>
        <w:spacing w:after="0" w:line="276" w:lineRule="auto"/>
        <w:jc w:val="center"/>
        <w:rPr>
          <w:rFonts w:ascii="Garamond" w:hAnsi="Garamond" w:cstheme="minorHAnsi"/>
          <w:b/>
          <w:bCs/>
          <w:sz w:val="20"/>
          <w:szCs w:val="20"/>
        </w:rPr>
      </w:pPr>
    </w:p>
    <w:p w14:paraId="736C183B" w14:textId="77777777" w:rsidR="00F77943" w:rsidRDefault="00F77943" w:rsidP="00F77943">
      <w:pPr>
        <w:tabs>
          <w:tab w:val="left" w:pos="3164"/>
        </w:tabs>
        <w:spacing w:after="0" w:line="276" w:lineRule="auto"/>
        <w:jc w:val="center"/>
        <w:rPr>
          <w:rFonts w:ascii="Garamond" w:hAnsi="Garamond" w:cstheme="minorHAnsi"/>
          <w:b/>
          <w:bCs/>
          <w:sz w:val="20"/>
          <w:szCs w:val="20"/>
        </w:rPr>
      </w:pPr>
    </w:p>
    <w:p w14:paraId="14EA914A" w14:textId="77777777" w:rsidR="00F77943" w:rsidRPr="0044558E" w:rsidRDefault="00F77943" w:rsidP="00F77943">
      <w:pPr>
        <w:tabs>
          <w:tab w:val="left" w:pos="3164"/>
        </w:tabs>
        <w:spacing w:after="0" w:line="276" w:lineRule="auto"/>
        <w:jc w:val="center"/>
        <w:rPr>
          <w:rFonts w:ascii="Garamond" w:hAnsi="Garamond" w:cstheme="minorHAnsi"/>
          <w:b/>
          <w:bCs/>
          <w:sz w:val="20"/>
          <w:szCs w:val="20"/>
        </w:rPr>
      </w:pPr>
      <w:r w:rsidRPr="0044558E">
        <w:rPr>
          <w:rFonts w:ascii="Garamond" w:hAnsi="Garamond" w:cstheme="minorHAnsi"/>
          <w:b/>
          <w:bCs/>
          <w:sz w:val="20"/>
          <w:szCs w:val="20"/>
        </w:rPr>
        <w:lastRenderedPageBreak/>
        <w:t xml:space="preserve">Table 2.2. Perceptions of Safety in the Downtown Core </w:t>
      </w:r>
    </w:p>
    <w:bookmarkEnd w:id="283"/>
    <w:p w14:paraId="05D46F1F" w14:textId="77777777" w:rsidR="00F77943" w:rsidRPr="0044558E" w:rsidRDefault="00F77943" w:rsidP="00F77943">
      <w:pPr>
        <w:tabs>
          <w:tab w:val="left" w:pos="3164"/>
        </w:tabs>
        <w:spacing w:after="0" w:line="276" w:lineRule="auto"/>
        <w:jc w:val="center"/>
        <w:rPr>
          <w:rFonts w:ascii="Garamond" w:hAnsi="Garamond" w:cstheme="minorHAnsi"/>
          <w:sz w:val="24"/>
          <w:szCs w:val="24"/>
        </w:rPr>
      </w:pPr>
      <w:r w:rsidRPr="0044558E">
        <w:rPr>
          <w:rFonts w:ascii="Garamond" w:hAnsi="Garamond"/>
          <w:noProof/>
        </w:rPr>
        <w:drawing>
          <wp:inline distT="0" distB="0" distL="0" distR="0" wp14:anchorId="50E582CE" wp14:editId="0FD807BC">
            <wp:extent cx="3057525" cy="11557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155700"/>
                    </a:xfrm>
                    <a:prstGeom prst="rect">
                      <a:avLst/>
                    </a:prstGeom>
                    <a:noFill/>
                    <a:ln>
                      <a:noFill/>
                    </a:ln>
                  </pic:spPr>
                </pic:pic>
              </a:graphicData>
            </a:graphic>
          </wp:inline>
        </w:drawing>
      </w:r>
    </w:p>
    <w:p w14:paraId="41B7A452" w14:textId="77777777" w:rsidR="00F77943" w:rsidRPr="0044558E" w:rsidRDefault="00F77943" w:rsidP="00F77943">
      <w:pPr>
        <w:tabs>
          <w:tab w:val="left" w:pos="3164"/>
        </w:tabs>
        <w:spacing w:after="0" w:line="276" w:lineRule="auto"/>
        <w:rPr>
          <w:rFonts w:ascii="Garamond" w:hAnsi="Garamond" w:cstheme="minorHAnsi"/>
          <w:b/>
          <w:bCs/>
          <w:sz w:val="28"/>
          <w:szCs w:val="28"/>
        </w:rPr>
      </w:pPr>
    </w:p>
    <w:bookmarkEnd w:id="284"/>
    <w:p w14:paraId="3D27B023" w14:textId="77777777" w:rsidR="00F77943" w:rsidRPr="0044558E" w:rsidRDefault="00F77943" w:rsidP="00B860A6">
      <w:pPr>
        <w:tabs>
          <w:tab w:val="left" w:pos="3164"/>
        </w:tabs>
        <w:spacing w:after="0" w:line="240" w:lineRule="auto"/>
        <w:contextualSpacing/>
        <w:jc w:val="both"/>
        <w:rPr>
          <w:rFonts w:ascii="Garamond" w:hAnsi="Garamond" w:cs="Arial"/>
          <w:b/>
          <w:bCs/>
          <w:color w:val="FF0000"/>
          <w:sz w:val="24"/>
          <w:szCs w:val="24"/>
        </w:rPr>
      </w:pPr>
      <w:r w:rsidRPr="0044558E">
        <w:rPr>
          <w:rFonts w:ascii="Garamond" w:hAnsi="Garamond" w:cs="Arial"/>
          <w:sz w:val="24"/>
          <w:szCs w:val="24"/>
        </w:rPr>
        <w:t>The review of crime trends in the city revealed that crime has increased, resulting in the rare alignment of residents’ perceptions of the level of crime and actual crime rates. These two items are generally not aligned, with community residents often feeling more unsafe than crime rates would warrant. In the case of Penticton, residents feel unsafe because, in many respects, they are. Although most have not been the victims of crime, there is an increasing risk of victimization.</w:t>
      </w:r>
    </w:p>
    <w:p w14:paraId="369CFA18" w14:textId="77777777" w:rsidR="00F77943" w:rsidRPr="0044558E" w:rsidRDefault="00F77943" w:rsidP="00B860A6">
      <w:pPr>
        <w:tabs>
          <w:tab w:val="left" w:pos="3164"/>
        </w:tabs>
        <w:spacing w:after="0" w:line="240" w:lineRule="auto"/>
        <w:jc w:val="both"/>
        <w:rPr>
          <w:rFonts w:ascii="Garamond" w:hAnsi="Garamond" w:cstheme="minorHAnsi"/>
          <w:b/>
          <w:bCs/>
          <w:sz w:val="28"/>
          <w:szCs w:val="28"/>
        </w:rPr>
      </w:pPr>
    </w:p>
    <w:p w14:paraId="3F333A38" w14:textId="77777777" w:rsidR="00F77943" w:rsidRPr="0044558E" w:rsidRDefault="00F77943" w:rsidP="00B860A6">
      <w:pPr>
        <w:tabs>
          <w:tab w:val="left" w:pos="3164"/>
        </w:tabs>
        <w:spacing w:after="0" w:line="240" w:lineRule="auto"/>
        <w:jc w:val="both"/>
        <w:rPr>
          <w:rFonts w:ascii="Garamond" w:hAnsi="Garamond" w:cs="Arial"/>
          <w:b/>
          <w:bCs/>
          <w:sz w:val="28"/>
          <w:szCs w:val="28"/>
        </w:rPr>
      </w:pPr>
      <w:r w:rsidRPr="0044558E">
        <w:rPr>
          <w:rFonts w:ascii="Garamond" w:hAnsi="Garamond" w:cs="Arial"/>
          <w:b/>
          <w:bCs/>
          <w:sz w:val="28"/>
          <w:szCs w:val="28"/>
        </w:rPr>
        <w:t>Community Residents’ Actual Experiences with Crime, Public Safety, &amp; Police</w:t>
      </w:r>
    </w:p>
    <w:p w14:paraId="2B4D4578" w14:textId="77777777" w:rsidR="00F77943" w:rsidRPr="0044558E" w:rsidRDefault="00F77943" w:rsidP="00B860A6">
      <w:pPr>
        <w:tabs>
          <w:tab w:val="left" w:pos="3164"/>
        </w:tabs>
        <w:spacing w:after="0" w:line="276" w:lineRule="auto"/>
        <w:jc w:val="both"/>
        <w:rPr>
          <w:rFonts w:ascii="Garamond" w:hAnsi="Garamond" w:cstheme="minorHAnsi"/>
          <w:sz w:val="24"/>
          <w:szCs w:val="24"/>
        </w:rPr>
      </w:pPr>
    </w:p>
    <w:p w14:paraId="4E6EDF3D" w14:textId="77777777" w:rsidR="00F77943" w:rsidRPr="0044558E" w:rsidRDefault="00F77943" w:rsidP="00B860A6">
      <w:p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Similar to residents in most Canadian communities, relatively few Penticton residents have been the victims of crime:</w:t>
      </w:r>
    </w:p>
    <w:p w14:paraId="0E770E6A" w14:textId="77777777" w:rsidR="00F77943" w:rsidRPr="0044558E" w:rsidRDefault="00F77943" w:rsidP="00B860A6">
      <w:pPr>
        <w:tabs>
          <w:tab w:val="left" w:pos="3164"/>
        </w:tabs>
        <w:spacing w:after="0" w:line="240" w:lineRule="auto"/>
        <w:contextualSpacing/>
        <w:jc w:val="both"/>
        <w:rPr>
          <w:rFonts w:ascii="Garamond" w:hAnsi="Garamond" w:cs="Arial"/>
          <w:sz w:val="24"/>
          <w:szCs w:val="24"/>
        </w:rPr>
      </w:pPr>
    </w:p>
    <w:p w14:paraId="0870B787" w14:textId="77777777" w:rsidR="00F77943" w:rsidRPr="0044558E" w:rsidRDefault="00F77943" w:rsidP="00B860A6">
      <w:pPr>
        <w:pStyle w:val="ListParagraph"/>
        <w:numPr>
          <w:ilvl w:val="0"/>
          <w:numId w:val="10"/>
        </w:num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The highest level of victimization identified are for “theft from auto (17%)” and “break-and-enter into a home or building (16%).” See Graph 2.2.</w:t>
      </w:r>
    </w:p>
    <w:p w14:paraId="673D604D"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38A454E5" w14:textId="77777777" w:rsidR="00F77943" w:rsidRPr="0044558E" w:rsidRDefault="00F77943" w:rsidP="00B860A6">
      <w:pPr>
        <w:numPr>
          <w:ilvl w:val="0"/>
          <w:numId w:val="4"/>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 xml:space="preserve">The survey shows that of those who were a victim of crime were equally likely to report the crime to police (38%) as not (39%). The remaining 23% provided several “other” avenues followed including “dealing with matters on my own.” </w:t>
      </w:r>
    </w:p>
    <w:p w14:paraId="1359B6C0"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73C4AA41" w14:textId="77777777" w:rsidR="00F77943" w:rsidRPr="0044558E" w:rsidRDefault="00F77943" w:rsidP="00B860A6">
      <w:pPr>
        <w:numPr>
          <w:ilvl w:val="0"/>
          <w:numId w:val="4"/>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The main specific reasons for not reporting a crime to police were that the victims did not think “anything would happen” from reporting (19%) and both the incident being too minor (11%) and that “the police are too busy with more important things.” See Graph 2.3.</w:t>
      </w:r>
    </w:p>
    <w:p w14:paraId="5AC47CE4" w14:textId="77777777" w:rsidR="00F77943" w:rsidRPr="0044558E" w:rsidRDefault="00F77943" w:rsidP="00B860A6">
      <w:pPr>
        <w:tabs>
          <w:tab w:val="left" w:pos="3164"/>
        </w:tabs>
        <w:spacing w:line="240" w:lineRule="auto"/>
        <w:contextualSpacing/>
        <w:jc w:val="both"/>
        <w:rPr>
          <w:rFonts w:ascii="Garamond" w:hAnsi="Garamond" w:cs="Arial"/>
          <w:sz w:val="24"/>
          <w:szCs w:val="24"/>
        </w:rPr>
      </w:pPr>
    </w:p>
    <w:p w14:paraId="3EF82BA4" w14:textId="77777777" w:rsidR="00F77943" w:rsidRPr="0044558E" w:rsidRDefault="00F77943" w:rsidP="00B860A6">
      <w:pPr>
        <w:tabs>
          <w:tab w:val="left" w:pos="3164"/>
        </w:tabs>
        <w:spacing w:after="0" w:line="240" w:lineRule="auto"/>
        <w:ind w:left="360"/>
        <w:contextualSpacing/>
        <w:jc w:val="both"/>
        <w:rPr>
          <w:rFonts w:ascii="Garamond" w:hAnsi="Garamond" w:cs="Arial"/>
          <w:sz w:val="24"/>
          <w:szCs w:val="24"/>
        </w:rPr>
      </w:pPr>
      <w:r w:rsidRPr="0044558E">
        <w:rPr>
          <w:rFonts w:ascii="Garamond" w:hAnsi="Garamond" w:cs="Arial"/>
          <w:sz w:val="24"/>
          <w:szCs w:val="24"/>
        </w:rPr>
        <w:t>Similar to their counterparts in other communities, most community residents have</w:t>
      </w:r>
      <w:r w:rsidRPr="0044558E">
        <w:rPr>
          <w:rFonts w:ascii="Garamond" w:hAnsi="Garamond" w:cs="Arial"/>
          <w:i/>
          <w:iCs/>
          <w:sz w:val="24"/>
          <w:szCs w:val="24"/>
        </w:rPr>
        <w:t xml:space="preserve"> no personal experience with police</w:t>
      </w:r>
      <w:r w:rsidRPr="0044558E">
        <w:rPr>
          <w:rFonts w:ascii="Garamond" w:hAnsi="Garamond" w:cs="Arial"/>
          <w:sz w:val="24"/>
          <w:szCs w:val="24"/>
        </w:rPr>
        <w:t xml:space="preserve">. </w:t>
      </w:r>
    </w:p>
    <w:p w14:paraId="51AF133C" w14:textId="77777777" w:rsidR="00F77943" w:rsidRPr="0044558E" w:rsidRDefault="00F77943" w:rsidP="00B860A6">
      <w:pPr>
        <w:tabs>
          <w:tab w:val="left" w:pos="3164"/>
        </w:tabs>
        <w:spacing w:after="0" w:line="240" w:lineRule="auto"/>
        <w:ind w:left="360"/>
        <w:contextualSpacing/>
        <w:jc w:val="both"/>
        <w:rPr>
          <w:rFonts w:ascii="Garamond" w:hAnsi="Garamond" w:cs="Arial"/>
          <w:sz w:val="24"/>
          <w:szCs w:val="24"/>
        </w:rPr>
      </w:pPr>
    </w:p>
    <w:p w14:paraId="4481CAC6" w14:textId="77777777" w:rsidR="00F77943" w:rsidRPr="0044558E" w:rsidRDefault="00F77943" w:rsidP="00B860A6">
      <w:pPr>
        <w:numPr>
          <w:ilvl w:val="0"/>
          <w:numId w:val="4"/>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The Penticton survey shows that 89% of the community had no contact with the RCMP including sworn officers and staff (48%) or contact only one to three times a year (41%). See Graph 2.4.</w:t>
      </w:r>
    </w:p>
    <w:p w14:paraId="424CEFF0" w14:textId="77777777" w:rsidR="00F77943" w:rsidRPr="0044558E" w:rsidRDefault="00F77943" w:rsidP="00F77943">
      <w:pPr>
        <w:tabs>
          <w:tab w:val="left" w:pos="3164"/>
        </w:tabs>
        <w:spacing w:after="0" w:line="276" w:lineRule="auto"/>
        <w:ind w:firstLine="360"/>
        <w:jc w:val="center"/>
        <w:rPr>
          <w:rFonts w:ascii="Garamond" w:hAnsi="Garamond" w:cstheme="minorHAnsi"/>
          <w:b/>
          <w:bCs/>
          <w:sz w:val="24"/>
          <w:szCs w:val="24"/>
        </w:rPr>
      </w:pPr>
      <w:bookmarkStart w:id="285" w:name="_Hlk107898996"/>
      <w:r w:rsidRPr="0044558E">
        <w:rPr>
          <w:rFonts w:ascii="Garamond" w:hAnsi="Garamond" w:cstheme="minorHAnsi"/>
          <w:b/>
          <w:bCs/>
          <w:sz w:val="20"/>
          <w:szCs w:val="20"/>
        </w:rPr>
        <w:lastRenderedPageBreak/>
        <w:t>Graph 2.2. Level of Victimization</w:t>
      </w:r>
      <w:bookmarkEnd w:id="285"/>
      <w:r w:rsidRPr="0044558E">
        <w:rPr>
          <w:rFonts w:ascii="Garamond" w:hAnsi="Garamond" w:cstheme="minorHAnsi"/>
          <w:b/>
          <w:bCs/>
          <w:noProof/>
          <w:sz w:val="24"/>
          <w:szCs w:val="24"/>
        </w:rPr>
        <w:drawing>
          <wp:inline distT="0" distB="0" distL="0" distR="0" wp14:anchorId="6DAD642D" wp14:editId="2FE90AFC">
            <wp:extent cx="4812563" cy="3356671"/>
            <wp:effectExtent l="0" t="0" r="762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695" cy="3372108"/>
                    </a:xfrm>
                    <a:prstGeom prst="rect">
                      <a:avLst/>
                    </a:prstGeom>
                    <a:noFill/>
                  </pic:spPr>
                </pic:pic>
              </a:graphicData>
            </a:graphic>
          </wp:inline>
        </w:drawing>
      </w:r>
    </w:p>
    <w:p w14:paraId="1C9D9425" w14:textId="77777777" w:rsidR="00F77943" w:rsidRPr="0044558E" w:rsidRDefault="00F77943" w:rsidP="00F77943">
      <w:pPr>
        <w:tabs>
          <w:tab w:val="left" w:pos="3164"/>
        </w:tabs>
        <w:spacing w:after="0" w:line="276" w:lineRule="auto"/>
        <w:jc w:val="center"/>
        <w:rPr>
          <w:rFonts w:ascii="Garamond" w:hAnsi="Garamond" w:cstheme="minorHAnsi"/>
          <w:sz w:val="24"/>
          <w:szCs w:val="24"/>
        </w:rPr>
      </w:pPr>
    </w:p>
    <w:p w14:paraId="64490DA1" w14:textId="77777777" w:rsidR="00F77943" w:rsidRPr="0044558E" w:rsidRDefault="00F77943" w:rsidP="00F77943">
      <w:pPr>
        <w:tabs>
          <w:tab w:val="left" w:pos="3164"/>
        </w:tabs>
        <w:spacing w:after="0" w:line="276" w:lineRule="auto"/>
        <w:ind w:firstLine="720"/>
        <w:rPr>
          <w:rFonts w:ascii="Garamond" w:hAnsi="Garamond" w:cstheme="minorHAnsi"/>
          <w:b/>
          <w:bCs/>
          <w:sz w:val="20"/>
          <w:szCs w:val="20"/>
        </w:rPr>
      </w:pPr>
      <w:bookmarkStart w:id="286" w:name="_Hlk107899019"/>
      <w:r w:rsidRPr="0044558E">
        <w:rPr>
          <w:rFonts w:ascii="Garamond" w:hAnsi="Garamond" w:cstheme="minorHAnsi"/>
          <w:b/>
          <w:bCs/>
          <w:sz w:val="20"/>
          <w:szCs w:val="20"/>
        </w:rPr>
        <w:t>Graph 2.3. Reason for Not Reporting Crime</w:t>
      </w:r>
    </w:p>
    <w:bookmarkEnd w:id="286"/>
    <w:p w14:paraId="619CD08C" w14:textId="77777777" w:rsidR="00F77943" w:rsidRPr="0044558E" w:rsidRDefault="00F77943" w:rsidP="00F77943">
      <w:pPr>
        <w:tabs>
          <w:tab w:val="left" w:pos="3164"/>
        </w:tabs>
        <w:spacing w:after="0" w:line="276" w:lineRule="auto"/>
        <w:jc w:val="center"/>
        <w:rPr>
          <w:rFonts w:ascii="Garamond" w:hAnsi="Garamond" w:cstheme="minorHAnsi"/>
          <w:sz w:val="24"/>
          <w:szCs w:val="24"/>
        </w:rPr>
      </w:pPr>
      <w:r w:rsidRPr="0044558E">
        <w:rPr>
          <w:rFonts w:ascii="Garamond" w:hAnsi="Garamond" w:cstheme="minorHAnsi"/>
          <w:noProof/>
          <w:sz w:val="24"/>
          <w:szCs w:val="24"/>
        </w:rPr>
        <w:drawing>
          <wp:inline distT="0" distB="0" distL="0" distR="0" wp14:anchorId="1A572A1C" wp14:editId="1CF72F5E">
            <wp:extent cx="5387389" cy="3233318"/>
            <wp:effectExtent l="0" t="0" r="3810" b="5715"/>
            <wp:docPr id="3" name="Picture 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waterfall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719" cy="3250921"/>
                    </a:xfrm>
                    <a:prstGeom prst="rect">
                      <a:avLst/>
                    </a:prstGeom>
                    <a:noFill/>
                  </pic:spPr>
                </pic:pic>
              </a:graphicData>
            </a:graphic>
          </wp:inline>
        </w:drawing>
      </w:r>
    </w:p>
    <w:p w14:paraId="57F97CC0" w14:textId="77777777" w:rsidR="00F77943" w:rsidRPr="0044558E" w:rsidRDefault="00F77943" w:rsidP="00F77943">
      <w:pPr>
        <w:tabs>
          <w:tab w:val="left" w:pos="3164"/>
        </w:tabs>
        <w:spacing w:after="0" w:line="276" w:lineRule="auto"/>
        <w:rPr>
          <w:rFonts w:ascii="Garamond" w:hAnsi="Garamond" w:cstheme="minorHAnsi"/>
          <w:sz w:val="24"/>
          <w:szCs w:val="24"/>
        </w:rPr>
      </w:pPr>
    </w:p>
    <w:p w14:paraId="1933AF30" w14:textId="77777777" w:rsidR="00F77943" w:rsidRPr="0044558E" w:rsidRDefault="00F77943" w:rsidP="00F77943">
      <w:pPr>
        <w:tabs>
          <w:tab w:val="left" w:pos="3164"/>
        </w:tabs>
        <w:spacing w:after="0" w:line="276" w:lineRule="auto"/>
        <w:rPr>
          <w:rFonts w:ascii="Garamond" w:hAnsi="Garamond" w:cstheme="minorHAnsi"/>
          <w:b/>
          <w:bCs/>
          <w:sz w:val="24"/>
          <w:szCs w:val="24"/>
        </w:rPr>
      </w:pPr>
      <w:bookmarkStart w:id="287" w:name="_Hlk107899051"/>
    </w:p>
    <w:p w14:paraId="6ED48B51"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6AF19C2F" w14:textId="77777777" w:rsidR="00F77943" w:rsidRPr="0044558E" w:rsidRDefault="00F77943" w:rsidP="00F77943">
      <w:pPr>
        <w:tabs>
          <w:tab w:val="left" w:pos="3164"/>
        </w:tabs>
        <w:spacing w:after="0" w:line="276" w:lineRule="auto"/>
        <w:rPr>
          <w:rFonts w:ascii="Garamond" w:hAnsi="Garamond" w:cstheme="minorHAnsi"/>
          <w:b/>
          <w:bCs/>
          <w:sz w:val="20"/>
          <w:szCs w:val="20"/>
        </w:rPr>
      </w:pPr>
    </w:p>
    <w:p w14:paraId="5201975B" w14:textId="77777777" w:rsidR="00F77943" w:rsidRPr="0044558E" w:rsidRDefault="00F77943" w:rsidP="00F77943">
      <w:pPr>
        <w:tabs>
          <w:tab w:val="left" w:pos="3164"/>
        </w:tabs>
        <w:spacing w:after="0" w:line="276" w:lineRule="auto"/>
        <w:rPr>
          <w:rFonts w:ascii="Garamond" w:hAnsi="Garamond" w:cstheme="minorHAnsi"/>
          <w:b/>
          <w:bCs/>
          <w:sz w:val="20"/>
          <w:szCs w:val="20"/>
        </w:rPr>
      </w:pPr>
    </w:p>
    <w:p w14:paraId="221867A2" w14:textId="77777777" w:rsidR="00F77943" w:rsidRPr="0044558E" w:rsidRDefault="00F77943" w:rsidP="00F77943">
      <w:pPr>
        <w:tabs>
          <w:tab w:val="left" w:pos="3164"/>
        </w:tabs>
        <w:spacing w:after="0" w:line="276" w:lineRule="auto"/>
        <w:rPr>
          <w:rFonts w:ascii="Garamond" w:hAnsi="Garamond" w:cstheme="minorHAnsi"/>
          <w:b/>
          <w:bCs/>
          <w:sz w:val="20"/>
          <w:szCs w:val="20"/>
        </w:rPr>
      </w:pPr>
      <w:r w:rsidRPr="0044558E">
        <w:rPr>
          <w:rFonts w:ascii="Garamond" w:hAnsi="Garamond" w:cstheme="minorHAnsi"/>
          <w:b/>
          <w:bCs/>
          <w:sz w:val="20"/>
          <w:szCs w:val="20"/>
        </w:rPr>
        <w:lastRenderedPageBreak/>
        <w:t xml:space="preserve">         Graph 2.4. Frequency of Contact with Penticton RCMP Officers and/or Staff</w:t>
      </w:r>
    </w:p>
    <w:bookmarkEnd w:id="287"/>
    <w:p w14:paraId="1D4C8912" w14:textId="77777777" w:rsidR="00F77943" w:rsidRPr="0044558E" w:rsidRDefault="00F77943" w:rsidP="00F77943">
      <w:pPr>
        <w:tabs>
          <w:tab w:val="left" w:pos="3164"/>
        </w:tabs>
        <w:spacing w:after="0" w:line="276" w:lineRule="auto"/>
        <w:jc w:val="center"/>
        <w:rPr>
          <w:rFonts w:ascii="Garamond" w:hAnsi="Garamond" w:cstheme="minorHAnsi"/>
          <w:sz w:val="24"/>
          <w:szCs w:val="24"/>
        </w:rPr>
      </w:pPr>
      <w:r w:rsidRPr="0044558E">
        <w:rPr>
          <w:rFonts w:ascii="Garamond" w:hAnsi="Garamond" w:cstheme="minorHAnsi"/>
          <w:noProof/>
          <w:sz w:val="24"/>
          <w:szCs w:val="24"/>
        </w:rPr>
        <w:drawing>
          <wp:inline distT="0" distB="0" distL="0" distR="0" wp14:anchorId="51E0EFA8" wp14:editId="3D56D6F3">
            <wp:extent cx="5414010" cy="3249295"/>
            <wp:effectExtent l="0" t="0" r="0" b="8255"/>
            <wp:docPr id="31" name="Picture 3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waterfall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010" cy="3249295"/>
                    </a:xfrm>
                    <a:prstGeom prst="rect">
                      <a:avLst/>
                    </a:prstGeom>
                    <a:noFill/>
                  </pic:spPr>
                </pic:pic>
              </a:graphicData>
            </a:graphic>
          </wp:inline>
        </w:drawing>
      </w:r>
    </w:p>
    <w:p w14:paraId="1C333B80" w14:textId="77777777" w:rsidR="00F77943" w:rsidRPr="0044558E" w:rsidRDefault="00F77943" w:rsidP="00F77943">
      <w:pPr>
        <w:tabs>
          <w:tab w:val="left" w:pos="3164"/>
        </w:tabs>
        <w:spacing w:after="0" w:line="276" w:lineRule="auto"/>
        <w:rPr>
          <w:rFonts w:ascii="Garamond" w:hAnsi="Garamond" w:cstheme="minorHAnsi"/>
          <w:sz w:val="24"/>
          <w:szCs w:val="24"/>
        </w:rPr>
      </w:pPr>
    </w:p>
    <w:p w14:paraId="747E6DAC" w14:textId="77777777" w:rsidR="00F77943" w:rsidRPr="00B860A6" w:rsidRDefault="00F77943" w:rsidP="00F77943">
      <w:pPr>
        <w:tabs>
          <w:tab w:val="left" w:pos="3164"/>
        </w:tabs>
        <w:spacing w:after="0" w:line="276" w:lineRule="auto"/>
        <w:rPr>
          <w:rFonts w:ascii="Garamond" w:hAnsi="Garamond" w:cstheme="minorHAnsi"/>
          <w:sz w:val="10"/>
          <w:szCs w:val="24"/>
        </w:rPr>
      </w:pPr>
    </w:p>
    <w:p w14:paraId="314246F6" w14:textId="77777777" w:rsidR="00F77943" w:rsidRPr="0044558E" w:rsidRDefault="00F77943" w:rsidP="00B860A6">
      <w:pPr>
        <w:tabs>
          <w:tab w:val="left" w:pos="3164"/>
        </w:tabs>
        <w:spacing w:after="0" w:line="276" w:lineRule="auto"/>
        <w:jc w:val="both"/>
        <w:rPr>
          <w:rFonts w:ascii="Garamond" w:hAnsi="Garamond" w:cs="Arial"/>
          <w:b/>
          <w:bCs/>
          <w:sz w:val="28"/>
          <w:szCs w:val="28"/>
        </w:rPr>
      </w:pPr>
      <w:r w:rsidRPr="0044558E">
        <w:rPr>
          <w:rFonts w:ascii="Garamond" w:hAnsi="Garamond" w:cs="Arial"/>
          <w:b/>
          <w:bCs/>
          <w:sz w:val="28"/>
          <w:szCs w:val="28"/>
        </w:rPr>
        <w:t xml:space="preserve">In Their Own Words – Why Penticton Residents Believe Crime is Increasing </w:t>
      </w:r>
    </w:p>
    <w:p w14:paraId="56A91F5C" w14:textId="77777777" w:rsidR="00F77943" w:rsidRPr="0044558E" w:rsidRDefault="00F77943" w:rsidP="00B860A6">
      <w:pPr>
        <w:tabs>
          <w:tab w:val="left" w:pos="3164"/>
        </w:tabs>
        <w:spacing w:after="0" w:line="276" w:lineRule="auto"/>
        <w:jc w:val="both"/>
        <w:rPr>
          <w:rFonts w:ascii="Garamond" w:hAnsi="Garamond" w:cstheme="minorHAnsi"/>
          <w:sz w:val="24"/>
          <w:szCs w:val="24"/>
        </w:rPr>
      </w:pPr>
    </w:p>
    <w:p w14:paraId="3124FE04" w14:textId="77777777" w:rsidR="00F77943" w:rsidRPr="0044558E" w:rsidRDefault="00F77943" w:rsidP="00B860A6">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Survey participants were given an opportunity to present in their own words their thoughts about various issues. Following the scaled question showing that 80% of residents believe crime has gone up in Penticton, they were asked to offer opinions about why that is. Table 2.3 and Figure 2.1 show the 694 individual responses according to the number and percentage of themes. </w:t>
      </w:r>
    </w:p>
    <w:p w14:paraId="7331A103" w14:textId="77777777" w:rsidR="00F77943" w:rsidRPr="0044558E" w:rsidRDefault="00F77943" w:rsidP="00B860A6">
      <w:pPr>
        <w:tabs>
          <w:tab w:val="left" w:pos="3164"/>
        </w:tabs>
        <w:spacing w:after="0" w:line="276" w:lineRule="auto"/>
        <w:jc w:val="both"/>
        <w:rPr>
          <w:rFonts w:ascii="Garamond" w:hAnsi="Garamond" w:cstheme="minorHAnsi"/>
          <w:sz w:val="24"/>
          <w:szCs w:val="24"/>
        </w:rPr>
      </w:pPr>
    </w:p>
    <w:p w14:paraId="51FAEDD2" w14:textId="77777777" w:rsidR="00F77943" w:rsidRPr="0044558E" w:rsidRDefault="00F77943" w:rsidP="00F77943">
      <w:pPr>
        <w:tabs>
          <w:tab w:val="left" w:pos="3164"/>
        </w:tabs>
        <w:spacing w:after="0" w:line="276" w:lineRule="auto"/>
        <w:rPr>
          <w:rFonts w:ascii="Garamond" w:hAnsi="Garamond" w:cstheme="minorHAnsi"/>
          <w:b/>
          <w:bCs/>
          <w:sz w:val="24"/>
          <w:szCs w:val="24"/>
        </w:rPr>
      </w:pPr>
      <w:bookmarkStart w:id="288" w:name="_Hlk107900677"/>
    </w:p>
    <w:p w14:paraId="22826356"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7F29B01B"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7D560227"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679D863B"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21336D36"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4CF17A0C"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66E3F87F"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52C10DAE" w14:textId="2D216AB8" w:rsidR="00F77943" w:rsidRDefault="00F77943" w:rsidP="00F77943">
      <w:pPr>
        <w:tabs>
          <w:tab w:val="left" w:pos="3164"/>
        </w:tabs>
        <w:spacing w:after="0" w:line="276" w:lineRule="auto"/>
        <w:rPr>
          <w:rFonts w:ascii="Garamond" w:hAnsi="Garamond" w:cstheme="minorHAnsi"/>
          <w:b/>
          <w:bCs/>
          <w:sz w:val="24"/>
          <w:szCs w:val="24"/>
        </w:rPr>
      </w:pPr>
    </w:p>
    <w:p w14:paraId="7607CE9C" w14:textId="77777777" w:rsidR="00B860A6" w:rsidRPr="0044558E" w:rsidRDefault="00B860A6" w:rsidP="00F77943">
      <w:pPr>
        <w:tabs>
          <w:tab w:val="left" w:pos="3164"/>
        </w:tabs>
        <w:spacing w:after="0" w:line="276" w:lineRule="auto"/>
        <w:rPr>
          <w:rFonts w:ascii="Garamond" w:hAnsi="Garamond" w:cstheme="minorHAnsi"/>
          <w:b/>
          <w:bCs/>
          <w:sz w:val="24"/>
          <w:szCs w:val="24"/>
        </w:rPr>
      </w:pPr>
    </w:p>
    <w:p w14:paraId="5336BB7B" w14:textId="77777777" w:rsidR="00F77943" w:rsidRPr="0044558E" w:rsidRDefault="00F77943" w:rsidP="00F77943">
      <w:pPr>
        <w:tabs>
          <w:tab w:val="left" w:pos="3164"/>
        </w:tabs>
        <w:spacing w:after="0" w:line="276" w:lineRule="auto"/>
        <w:rPr>
          <w:rFonts w:ascii="Garamond" w:hAnsi="Garamond" w:cstheme="minorHAnsi"/>
          <w:b/>
          <w:bCs/>
          <w:sz w:val="24"/>
          <w:szCs w:val="24"/>
        </w:rPr>
      </w:pPr>
    </w:p>
    <w:p w14:paraId="75C32D68" w14:textId="77777777" w:rsidR="00F77943" w:rsidRPr="0044558E" w:rsidRDefault="00F77943" w:rsidP="00F77943">
      <w:pPr>
        <w:tabs>
          <w:tab w:val="left" w:pos="3164"/>
        </w:tabs>
        <w:spacing w:after="0" w:line="276" w:lineRule="auto"/>
        <w:rPr>
          <w:rFonts w:ascii="Garamond" w:hAnsi="Garamond" w:cstheme="minorHAnsi"/>
          <w:b/>
          <w:bCs/>
          <w:sz w:val="20"/>
          <w:szCs w:val="20"/>
        </w:rPr>
      </w:pPr>
    </w:p>
    <w:p w14:paraId="5BB1D2CF" w14:textId="77777777" w:rsidR="00F77943" w:rsidRPr="0044558E" w:rsidRDefault="00F77943" w:rsidP="00F77943">
      <w:pPr>
        <w:tabs>
          <w:tab w:val="left" w:pos="3164"/>
        </w:tabs>
        <w:spacing w:after="0" w:line="276" w:lineRule="auto"/>
        <w:rPr>
          <w:rFonts w:ascii="Garamond" w:hAnsi="Garamond" w:cstheme="minorHAnsi"/>
          <w:b/>
          <w:bCs/>
          <w:sz w:val="20"/>
          <w:szCs w:val="20"/>
        </w:rPr>
      </w:pPr>
    </w:p>
    <w:p w14:paraId="4FF13BEB" w14:textId="77777777" w:rsidR="00F77943" w:rsidRDefault="00F77943" w:rsidP="00F77943">
      <w:pPr>
        <w:tabs>
          <w:tab w:val="left" w:pos="3164"/>
        </w:tabs>
        <w:spacing w:after="0" w:line="276" w:lineRule="auto"/>
        <w:rPr>
          <w:rFonts w:ascii="Garamond" w:hAnsi="Garamond" w:cstheme="minorHAnsi"/>
          <w:b/>
          <w:bCs/>
          <w:sz w:val="20"/>
          <w:szCs w:val="20"/>
        </w:rPr>
      </w:pPr>
      <w:r w:rsidRPr="0044558E">
        <w:rPr>
          <w:rFonts w:ascii="Garamond" w:hAnsi="Garamond" w:cstheme="minorHAnsi"/>
          <w:b/>
          <w:bCs/>
          <w:sz w:val="20"/>
          <w:szCs w:val="20"/>
        </w:rPr>
        <w:t xml:space="preserve">                                 </w:t>
      </w:r>
    </w:p>
    <w:p w14:paraId="749495B6" w14:textId="77777777" w:rsidR="00F77943" w:rsidRDefault="00F77943" w:rsidP="00F77943">
      <w:pPr>
        <w:tabs>
          <w:tab w:val="left" w:pos="3164"/>
        </w:tabs>
        <w:spacing w:after="0" w:line="276" w:lineRule="auto"/>
        <w:rPr>
          <w:rFonts w:ascii="Garamond" w:hAnsi="Garamond" w:cstheme="minorHAnsi"/>
          <w:b/>
          <w:bCs/>
          <w:sz w:val="20"/>
          <w:szCs w:val="20"/>
        </w:rPr>
      </w:pPr>
    </w:p>
    <w:p w14:paraId="0340642D" w14:textId="77777777" w:rsidR="00F77943" w:rsidRDefault="00F77943" w:rsidP="00F77943">
      <w:pPr>
        <w:tabs>
          <w:tab w:val="left" w:pos="3164"/>
        </w:tabs>
        <w:spacing w:after="0" w:line="276" w:lineRule="auto"/>
        <w:rPr>
          <w:rFonts w:ascii="Garamond" w:hAnsi="Garamond" w:cstheme="minorHAnsi"/>
          <w:b/>
          <w:bCs/>
          <w:sz w:val="20"/>
          <w:szCs w:val="20"/>
        </w:rPr>
      </w:pPr>
    </w:p>
    <w:p w14:paraId="584FCBF7" w14:textId="77777777" w:rsidR="00F77943" w:rsidRDefault="00F77943" w:rsidP="00F77943">
      <w:pPr>
        <w:tabs>
          <w:tab w:val="left" w:pos="3164"/>
        </w:tabs>
        <w:spacing w:after="0" w:line="276" w:lineRule="auto"/>
        <w:rPr>
          <w:rFonts w:ascii="Garamond" w:hAnsi="Garamond" w:cstheme="minorHAnsi"/>
          <w:b/>
          <w:bCs/>
          <w:sz w:val="20"/>
          <w:szCs w:val="20"/>
        </w:rPr>
      </w:pPr>
    </w:p>
    <w:p w14:paraId="0850B6BA" w14:textId="77777777" w:rsidR="00F77943" w:rsidRPr="0044558E" w:rsidRDefault="00F77943" w:rsidP="00F77943">
      <w:pPr>
        <w:tabs>
          <w:tab w:val="left" w:pos="3164"/>
        </w:tabs>
        <w:spacing w:after="0" w:line="276" w:lineRule="auto"/>
        <w:rPr>
          <w:rFonts w:ascii="Garamond" w:hAnsi="Garamond" w:cstheme="minorHAnsi"/>
          <w:b/>
          <w:bCs/>
          <w:sz w:val="20"/>
          <w:szCs w:val="20"/>
        </w:rPr>
      </w:pPr>
      <w:r>
        <w:rPr>
          <w:rFonts w:ascii="Garamond" w:hAnsi="Garamond" w:cstheme="minorHAnsi"/>
          <w:b/>
          <w:bCs/>
          <w:sz w:val="20"/>
          <w:szCs w:val="20"/>
        </w:rPr>
        <w:lastRenderedPageBreak/>
        <w:t xml:space="preserve">                             </w:t>
      </w:r>
      <w:r w:rsidRPr="0044558E">
        <w:rPr>
          <w:rFonts w:ascii="Garamond" w:hAnsi="Garamond" w:cstheme="minorHAnsi"/>
          <w:b/>
          <w:bCs/>
          <w:sz w:val="20"/>
          <w:szCs w:val="20"/>
        </w:rPr>
        <w:t xml:space="preserve">Table 2.3. Reasons Provided for Why Residents Believe Crime is Going Up </w:t>
      </w:r>
    </w:p>
    <w:bookmarkEnd w:id="288"/>
    <w:p w14:paraId="651619A5" w14:textId="1412519C" w:rsidR="00F77943" w:rsidRDefault="00F77943" w:rsidP="00F77943">
      <w:pPr>
        <w:tabs>
          <w:tab w:val="left" w:pos="3164"/>
        </w:tabs>
        <w:spacing w:after="0" w:line="276" w:lineRule="auto"/>
        <w:jc w:val="center"/>
        <w:rPr>
          <w:rFonts w:ascii="Garamond" w:hAnsi="Garamond" w:cstheme="minorHAnsi"/>
          <w:sz w:val="24"/>
          <w:szCs w:val="24"/>
        </w:rPr>
      </w:pPr>
      <w:r w:rsidRPr="0044558E">
        <w:rPr>
          <w:rFonts w:ascii="Garamond" w:hAnsi="Garamond"/>
          <w:noProof/>
        </w:rPr>
        <w:drawing>
          <wp:inline distT="0" distB="0" distL="0" distR="0" wp14:anchorId="4780F6BA" wp14:editId="39861E3B">
            <wp:extent cx="4010025" cy="3057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3057525"/>
                    </a:xfrm>
                    <a:prstGeom prst="rect">
                      <a:avLst/>
                    </a:prstGeom>
                    <a:noFill/>
                    <a:ln>
                      <a:noFill/>
                    </a:ln>
                  </pic:spPr>
                </pic:pic>
              </a:graphicData>
            </a:graphic>
          </wp:inline>
        </w:drawing>
      </w:r>
    </w:p>
    <w:p w14:paraId="1DD1832C" w14:textId="4BD05D41" w:rsidR="00B860A6" w:rsidRPr="0044558E" w:rsidRDefault="00B860A6" w:rsidP="00F77943">
      <w:pPr>
        <w:tabs>
          <w:tab w:val="left" w:pos="3164"/>
        </w:tabs>
        <w:spacing w:after="0" w:line="276" w:lineRule="auto"/>
        <w:jc w:val="center"/>
        <w:rPr>
          <w:rFonts w:ascii="Garamond" w:hAnsi="Garamond" w:cstheme="minorHAnsi"/>
          <w:sz w:val="24"/>
          <w:szCs w:val="24"/>
        </w:rPr>
      </w:pPr>
    </w:p>
    <w:p w14:paraId="1BE2ADA7" w14:textId="77777777" w:rsidR="00F77943" w:rsidRPr="0044558E" w:rsidRDefault="00F77943" w:rsidP="00F77943">
      <w:pPr>
        <w:tabs>
          <w:tab w:val="left" w:pos="3164"/>
        </w:tabs>
        <w:spacing w:after="0" w:line="276" w:lineRule="auto"/>
        <w:jc w:val="center"/>
        <w:rPr>
          <w:rFonts w:ascii="Garamond" w:hAnsi="Garamond" w:cstheme="minorHAnsi"/>
          <w:b/>
          <w:bCs/>
          <w:sz w:val="20"/>
          <w:szCs w:val="20"/>
        </w:rPr>
      </w:pPr>
      <w:bookmarkStart w:id="289" w:name="_Hlk107900698"/>
    </w:p>
    <w:p w14:paraId="622CA9EC" w14:textId="77777777" w:rsidR="00F77943" w:rsidRPr="0044558E" w:rsidRDefault="00F77943" w:rsidP="00F77943">
      <w:pPr>
        <w:tabs>
          <w:tab w:val="left" w:pos="3164"/>
        </w:tabs>
        <w:spacing w:after="0" w:line="276" w:lineRule="auto"/>
        <w:jc w:val="center"/>
        <w:rPr>
          <w:rFonts w:ascii="Garamond" w:hAnsi="Garamond" w:cstheme="minorHAnsi"/>
          <w:b/>
          <w:bCs/>
          <w:sz w:val="20"/>
          <w:szCs w:val="20"/>
        </w:rPr>
      </w:pPr>
      <w:r w:rsidRPr="0044558E">
        <w:rPr>
          <w:rFonts w:ascii="Garamond" w:hAnsi="Garamond" w:cstheme="minorHAnsi"/>
          <w:b/>
          <w:bCs/>
          <w:sz w:val="20"/>
          <w:szCs w:val="20"/>
        </w:rPr>
        <w:t>Figure 2.1. Top Five Answers as to Why Residents Think Crime is Going Up</w:t>
      </w:r>
    </w:p>
    <w:bookmarkEnd w:id="289"/>
    <w:p w14:paraId="667F9CCC" w14:textId="77777777" w:rsidR="00F77943" w:rsidRPr="0044558E" w:rsidRDefault="00F77943" w:rsidP="00F77943">
      <w:pPr>
        <w:tabs>
          <w:tab w:val="left" w:pos="3164"/>
        </w:tabs>
        <w:spacing w:after="0" w:line="276" w:lineRule="auto"/>
        <w:jc w:val="center"/>
        <w:rPr>
          <w:rFonts w:ascii="Garamond" w:hAnsi="Garamond" w:cstheme="minorHAnsi"/>
          <w:sz w:val="24"/>
          <w:szCs w:val="24"/>
        </w:rPr>
      </w:pPr>
      <w:r w:rsidRPr="0044558E">
        <w:rPr>
          <w:rFonts w:ascii="Garamond" w:hAnsi="Garamond" w:cstheme="minorHAnsi"/>
          <w:noProof/>
          <w:sz w:val="24"/>
          <w:szCs w:val="24"/>
        </w:rPr>
        <w:drawing>
          <wp:inline distT="0" distB="0" distL="0" distR="0" wp14:anchorId="1BC13B1B" wp14:editId="5F0538FF">
            <wp:extent cx="5675630" cy="36576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5630" cy="3657600"/>
                    </a:xfrm>
                    <a:prstGeom prst="rect">
                      <a:avLst/>
                    </a:prstGeom>
                    <a:noFill/>
                  </pic:spPr>
                </pic:pic>
              </a:graphicData>
            </a:graphic>
          </wp:inline>
        </w:drawing>
      </w:r>
    </w:p>
    <w:p w14:paraId="48AF24B0" w14:textId="77777777" w:rsidR="00F77943" w:rsidRPr="0044558E" w:rsidRDefault="00F77943" w:rsidP="00F77943">
      <w:pPr>
        <w:tabs>
          <w:tab w:val="left" w:pos="3164"/>
        </w:tabs>
        <w:spacing w:after="0" w:line="276" w:lineRule="auto"/>
        <w:rPr>
          <w:rFonts w:ascii="Garamond" w:hAnsi="Garamond" w:cstheme="minorHAnsi"/>
          <w:b/>
          <w:bCs/>
          <w:sz w:val="28"/>
          <w:szCs w:val="28"/>
        </w:rPr>
      </w:pPr>
    </w:p>
    <w:p w14:paraId="29407AAD" w14:textId="77777777" w:rsidR="002B2928" w:rsidRDefault="002B2928" w:rsidP="00B860A6">
      <w:pPr>
        <w:tabs>
          <w:tab w:val="left" w:pos="3164"/>
        </w:tabs>
        <w:spacing w:after="0" w:line="276" w:lineRule="auto"/>
        <w:jc w:val="both"/>
        <w:rPr>
          <w:rFonts w:ascii="Garamond" w:hAnsi="Garamond" w:cs="Arial"/>
          <w:b/>
          <w:bCs/>
          <w:sz w:val="28"/>
          <w:szCs w:val="28"/>
        </w:rPr>
      </w:pPr>
    </w:p>
    <w:p w14:paraId="3BE01A4B" w14:textId="77777777" w:rsidR="002B2928" w:rsidRDefault="002B2928" w:rsidP="00B860A6">
      <w:pPr>
        <w:tabs>
          <w:tab w:val="left" w:pos="3164"/>
        </w:tabs>
        <w:spacing w:after="0" w:line="276" w:lineRule="auto"/>
        <w:jc w:val="both"/>
        <w:rPr>
          <w:rFonts w:ascii="Garamond" w:hAnsi="Garamond" w:cs="Arial"/>
          <w:b/>
          <w:bCs/>
          <w:sz w:val="28"/>
          <w:szCs w:val="28"/>
        </w:rPr>
      </w:pPr>
    </w:p>
    <w:p w14:paraId="1098BCD0" w14:textId="29AF0F06" w:rsidR="00F77943" w:rsidRPr="0044558E" w:rsidRDefault="00F77943" w:rsidP="00B860A6">
      <w:pPr>
        <w:tabs>
          <w:tab w:val="left" w:pos="3164"/>
        </w:tabs>
        <w:spacing w:after="0" w:line="276" w:lineRule="auto"/>
        <w:jc w:val="both"/>
        <w:rPr>
          <w:rFonts w:ascii="Garamond" w:hAnsi="Garamond" w:cs="Arial"/>
          <w:b/>
          <w:bCs/>
          <w:sz w:val="28"/>
          <w:szCs w:val="28"/>
        </w:rPr>
      </w:pPr>
      <w:r w:rsidRPr="0044558E">
        <w:rPr>
          <w:rFonts w:ascii="Garamond" w:hAnsi="Garamond" w:cs="Arial"/>
          <w:b/>
          <w:bCs/>
          <w:sz w:val="28"/>
          <w:szCs w:val="28"/>
        </w:rPr>
        <w:lastRenderedPageBreak/>
        <w:t>Selected Comments from Residents</w:t>
      </w:r>
    </w:p>
    <w:p w14:paraId="4E901F59" w14:textId="77777777" w:rsidR="00F77943" w:rsidRPr="0044558E" w:rsidRDefault="00F77943" w:rsidP="00B860A6">
      <w:pPr>
        <w:tabs>
          <w:tab w:val="left" w:pos="3164"/>
        </w:tabs>
        <w:spacing w:after="0" w:line="276" w:lineRule="auto"/>
        <w:jc w:val="both"/>
        <w:rPr>
          <w:rFonts w:ascii="Garamond" w:hAnsi="Garamond" w:cstheme="minorHAnsi"/>
          <w:b/>
          <w:bCs/>
          <w:sz w:val="28"/>
          <w:szCs w:val="28"/>
        </w:rPr>
      </w:pPr>
    </w:p>
    <w:p w14:paraId="0A0F847C" w14:textId="77777777" w:rsidR="00F77943" w:rsidRPr="0044558E" w:rsidRDefault="00F77943" w:rsidP="00B860A6">
      <w:pPr>
        <w:tabs>
          <w:tab w:val="left" w:pos="3164"/>
        </w:tabs>
        <w:spacing w:after="0" w:line="276" w:lineRule="auto"/>
        <w:jc w:val="both"/>
        <w:rPr>
          <w:rFonts w:ascii="Garamond" w:hAnsi="Garamond" w:cs="Arial"/>
          <w:b/>
          <w:bCs/>
          <w:sz w:val="24"/>
          <w:szCs w:val="24"/>
        </w:rPr>
      </w:pPr>
      <w:r w:rsidRPr="0044558E">
        <w:rPr>
          <w:rFonts w:ascii="Garamond" w:hAnsi="Garamond" w:cs="Arial"/>
          <w:b/>
          <w:bCs/>
          <w:sz w:val="24"/>
          <w:szCs w:val="24"/>
        </w:rPr>
        <w:t>Regarding – Policing</w:t>
      </w:r>
    </w:p>
    <w:p w14:paraId="105A32C9" w14:textId="77777777" w:rsidR="00F77943" w:rsidRPr="0044558E" w:rsidRDefault="00F77943" w:rsidP="00B860A6">
      <w:pPr>
        <w:tabs>
          <w:tab w:val="left" w:pos="3164"/>
        </w:tabs>
        <w:spacing w:after="0" w:line="276" w:lineRule="auto"/>
        <w:jc w:val="both"/>
        <w:rPr>
          <w:rFonts w:ascii="Garamond" w:hAnsi="Garamond" w:cs="Arial"/>
          <w:b/>
          <w:bCs/>
          <w:sz w:val="24"/>
          <w:szCs w:val="24"/>
        </w:rPr>
      </w:pPr>
    </w:p>
    <w:p w14:paraId="6F5B0329" w14:textId="77777777" w:rsidR="00F77943" w:rsidRPr="0044558E" w:rsidRDefault="00F77943" w:rsidP="00B860A6">
      <w:pPr>
        <w:tabs>
          <w:tab w:val="left" w:pos="3164"/>
        </w:tabs>
        <w:spacing w:after="0" w:line="240" w:lineRule="auto"/>
        <w:ind w:left="360"/>
        <w:jc w:val="both"/>
        <w:rPr>
          <w:rFonts w:ascii="Garamond" w:hAnsi="Garamond" w:cs="Arial"/>
          <w:sz w:val="24"/>
          <w:szCs w:val="24"/>
        </w:rPr>
      </w:pPr>
      <w:r w:rsidRPr="0044558E">
        <w:rPr>
          <w:rFonts w:ascii="Garamond" w:hAnsi="Garamond" w:cs="Arial"/>
          <w:sz w:val="24"/>
          <w:szCs w:val="24"/>
        </w:rPr>
        <w:t>“Why do you think police can’t stretch their force to do any more than they are doing? Even increasing the police force is not coping with the crime levels that we are experiencing.”</w:t>
      </w:r>
    </w:p>
    <w:p w14:paraId="11953A4D" w14:textId="77777777" w:rsidR="00F77943" w:rsidRPr="0044558E" w:rsidRDefault="00F77943" w:rsidP="00B860A6">
      <w:pPr>
        <w:tabs>
          <w:tab w:val="left" w:pos="3164"/>
        </w:tabs>
        <w:spacing w:after="0" w:line="276" w:lineRule="auto"/>
        <w:jc w:val="both"/>
        <w:rPr>
          <w:rFonts w:ascii="Garamond" w:hAnsi="Garamond" w:cs="Arial"/>
          <w:sz w:val="24"/>
          <w:szCs w:val="24"/>
        </w:rPr>
      </w:pPr>
    </w:p>
    <w:p w14:paraId="24EA5FEF" w14:textId="77777777" w:rsidR="00F77943" w:rsidRPr="0044558E" w:rsidRDefault="00F77943" w:rsidP="00B860A6">
      <w:pPr>
        <w:tabs>
          <w:tab w:val="left" w:pos="3164"/>
        </w:tabs>
        <w:spacing w:after="0" w:line="276" w:lineRule="auto"/>
        <w:ind w:left="450"/>
        <w:jc w:val="both"/>
        <w:rPr>
          <w:rFonts w:ascii="Garamond" w:hAnsi="Garamond" w:cs="Arial"/>
          <w:sz w:val="24"/>
          <w:szCs w:val="24"/>
        </w:rPr>
      </w:pPr>
      <w:r w:rsidRPr="0044558E">
        <w:rPr>
          <w:rFonts w:ascii="Garamond" w:hAnsi="Garamond" w:cs="Arial"/>
          <w:sz w:val="24"/>
          <w:szCs w:val="24"/>
        </w:rPr>
        <w:t>“Too many criminals, not enough police!”</w:t>
      </w:r>
    </w:p>
    <w:p w14:paraId="4E6F23FF" w14:textId="77777777" w:rsidR="00F77943" w:rsidRPr="0044558E" w:rsidRDefault="00F77943" w:rsidP="00B860A6">
      <w:pPr>
        <w:tabs>
          <w:tab w:val="left" w:pos="3164"/>
        </w:tabs>
        <w:spacing w:after="0" w:line="276" w:lineRule="auto"/>
        <w:jc w:val="both"/>
        <w:rPr>
          <w:rFonts w:ascii="Garamond" w:hAnsi="Garamond" w:cs="Arial"/>
          <w:sz w:val="24"/>
          <w:szCs w:val="24"/>
        </w:rPr>
      </w:pPr>
    </w:p>
    <w:p w14:paraId="18C4D51E" w14:textId="77777777" w:rsidR="00F77943" w:rsidRPr="0044558E" w:rsidRDefault="00F77943" w:rsidP="00B860A6">
      <w:pPr>
        <w:tabs>
          <w:tab w:val="left" w:pos="3164"/>
        </w:tabs>
        <w:spacing w:after="0" w:line="240" w:lineRule="auto"/>
        <w:ind w:left="446"/>
        <w:jc w:val="both"/>
        <w:rPr>
          <w:rFonts w:ascii="Garamond" w:hAnsi="Garamond" w:cs="Arial"/>
          <w:sz w:val="24"/>
          <w:szCs w:val="24"/>
        </w:rPr>
      </w:pPr>
      <w:r w:rsidRPr="0044558E">
        <w:rPr>
          <w:rFonts w:ascii="Garamond" w:hAnsi="Garamond" w:cs="Arial"/>
          <w:sz w:val="24"/>
          <w:szCs w:val="24"/>
        </w:rPr>
        <w:t>“The RCMP is overloaded because they are understaffed for the size of our city. Also, they are being called out to deal with more mental health issues now. More support is needed from Interior Health to have a ride along on these types of calls.”</w:t>
      </w:r>
    </w:p>
    <w:p w14:paraId="52308D74" w14:textId="77777777" w:rsidR="00F77943" w:rsidRPr="0044558E" w:rsidRDefault="00F77943" w:rsidP="00B860A6">
      <w:pPr>
        <w:tabs>
          <w:tab w:val="left" w:pos="3164"/>
        </w:tabs>
        <w:spacing w:after="0" w:line="276" w:lineRule="auto"/>
        <w:jc w:val="both"/>
        <w:rPr>
          <w:rFonts w:ascii="Garamond" w:hAnsi="Garamond" w:cstheme="minorHAnsi"/>
          <w:b/>
          <w:bCs/>
          <w:sz w:val="28"/>
          <w:szCs w:val="28"/>
        </w:rPr>
      </w:pPr>
    </w:p>
    <w:p w14:paraId="2BAF85C4" w14:textId="77777777" w:rsidR="00F77943" w:rsidRPr="0044558E" w:rsidRDefault="00F77943" w:rsidP="00B860A6">
      <w:pPr>
        <w:tabs>
          <w:tab w:val="left" w:pos="3164"/>
        </w:tabs>
        <w:spacing w:after="0" w:line="276" w:lineRule="auto"/>
        <w:jc w:val="both"/>
        <w:rPr>
          <w:rFonts w:ascii="Garamond" w:hAnsi="Garamond" w:cs="Arial"/>
          <w:b/>
          <w:bCs/>
          <w:sz w:val="24"/>
          <w:szCs w:val="24"/>
        </w:rPr>
      </w:pPr>
      <w:r w:rsidRPr="0044558E">
        <w:rPr>
          <w:rFonts w:ascii="Garamond" w:hAnsi="Garamond" w:cs="Arial"/>
          <w:b/>
          <w:bCs/>
          <w:sz w:val="24"/>
          <w:szCs w:val="24"/>
        </w:rPr>
        <w:t xml:space="preserve">Regarding – The </w:t>
      </w:r>
      <w:r>
        <w:rPr>
          <w:rFonts w:ascii="Garamond" w:hAnsi="Garamond" w:cs="Arial"/>
          <w:b/>
          <w:bCs/>
          <w:sz w:val="24"/>
          <w:szCs w:val="24"/>
        </w:rPr>
        <w:t>L</w:t>
      </w:r>
      <w:r w:rsidRPr="0044558E">
        <w:rPr>
          <w:rFonts w:ascii="Garamond" w:hAnsi="Garamond" w:cs="Arial"/>
          <w:b/>
          <w:bCs/>
          <w:sz w:val="24"/>
          <w:szCs w:val="24"/>
        </w:rPr>
        <w:t xml:space="preserve">ack of </w:t>
      </w:r>
      <w:r>
        <w:rPr>
          <w:rFonts w:ascii="Garamond" w:hAnsi="Garamond" w:cs="Arial"/>
          <w:b/>
          <w:bCs/>
          <w:sz w:val="24"/>
          <w:szCs w:val="24"/>
        </w:rPr>
        <w:t>H</w:t>
      </w:r>
      <w:r w:rsidRPr="0044558E">
        <w:rPr>
          <w:rFonts w:ascii="Garamond" w:hAnsi="Garamond" w:cs="Arial"/>
          <w:b/>
          <w:bCs/>
          <w:sz w:val="24"/>
          <w:szCs w:val="24"/>
        </w:rPr>
        <w:t xml:space="preserve">ousing &amp; </w:t>
      </w:r>
      <w:r>
        <w:rPr>
          <w:rFonts w:ascii="Garamond" w:hAnsi="Garamond" w:cs="Arial"/>
          <w:b/>
          <w:bCs/>
          <w:sz w:val="24"/>
          <w:szCs w:val="24"/>
        </w:rPr>
        <w:t>S</w:t>
      </w:r>
      <w:r w:rsidRPr="0044558E">
        <w:rPr>
          <w:rFonts w:ascii="Garamond" w:hAnsi="Garamond" w:cs="Arial"/>
          <w:b/>
          <w:bCs/>
          <w:sz w:val="24"/>
          <w:szCs w:val="24"/>
        </w:rPr>
        <w:t xml:space="preserve">ocial </w:t>
      </w:r>
      <w:r>
        <w:rPr>
          <w:rFonts w:ascii="Garamond" w:hAnsi="Garamond" w:cs="Arial"/>
          <w:b/>
          <w:bCs/>
          <w:sz w:val="24"/>
          <w:szCs w:val="24"/>
        </w:rPr>
        <w:t>S</w:t>
      </w:r>
      <w:r w:rsidRPr="0044558E">
        <w:rPr>
          <w:rFonts w:ascii="Garamond" w:hAnsi="Garamond" w:cs="Arial"/>
          <w:b/>
          <w:bCs/>
          <w:sz w:val="24"/>
          <w:szCs w:val="24"/>
        </w:rPr>
        <w:t xml:space="preserve">ervices </w:t>
      </w:r>
    </w:p>
    <w:p w14:paraId="07AB75E4" w14:textId="77777777" w:rsidR="00F77943" w:rsidRPr="0044558E" w:rsidRDefault="00F77943" w:rsidP="00B860A6">
      <w:pPr>
        <w:tabs>
          <w:tab w:val="left" w:pos="3164"/>
        </w:tabs>
        <w:spacing w:after="0" w:line="240" w:lineRule="auto"/>
        <w:jc w:val="both"/>
        <w:rPr>
          <w:rFonts w:ascii="Garamond" w:hAnsi="Garamond" w:cs="Arial"/>
          <w:b/>
          <w:bCs/>
          <w:sz w:val="28"/>
          <w:szCs w:val="28"/>
        </w:rPr>
      </w:pPr>
    </w:p>
    <w:p w14:paraId="57D65C75" w14:textId="77777777" w:rsidR="00F77943" w:rsidRPr="0044558E" w:rsidRDefault="00F77943" w:rsidP="00B860A6">
      <w:pPr>
        <w:tabs>
          <w:tab w:val="left" w:pos="3164"/>
        </w:tabs>
        <w:spacing w:after="0" w:line="240" w:lineRule="auto"/>
        <w:ind w:left="450"/>
        <w:jc w:val="both"/>
        <w:rPr>
          <w:rFonts w:ascii="Garamond" w:hAnsi="Garamond" w:cs="Arial"/>
          <w:sz w:val="24"/>
          <w:szCs w:val="24"/>
        </w:rPr>
      </w:pPr>
      <w:r w:rsidRPr="0044558E">
        <w:rPr>
          <w:rFonts w:ascii="Garamond" w:hAnsi="Garamond" w:cs="Arial"/>
          <w:sz w:val="24"/>
          <w:szCs w:val="24"/>
        </w:rPr>
        <w:t>“We lack social services that prevent mental health issues. There are not enough housing support / renter protection so average people lose their residency and combined with the problems of a pandemic often turn to drugs as a coping mechanism. There are not enough shelters to support the growing need. People in desperate situations often turn to crime to make money or because they are too high to function properly.”</w:t>
      </w:r>
    </w:p>
    <w:p w14:paraId="55A5C9EC" w14:textId="77777777" w:rsidR="00F77943" w:rsidRPr="0044558E" w:rsidRDefault="00F77943" w:rsidP="00B860A6">
      <w:pPr>
        <w:tabs>
          <w:tab w:val="left" w:pos="3164"/>
        </w:tabs>
        <w:spacing w:after="0" w:line="240" w:lineRule="auto"/>
        <w:jc w:val="both"/>
        <w:rPr>
          <w:rFonts w:ascii="Garamond" w:hAnsi="Garamond" w:cs="Arial"/>
          <w:b/>
          <w:bCs/>
          <w:sz w:val="28"/>
          <w:szCs w:val="28"/>
        </w:rPr>
      </w:pPr>
    </w:p>
    <w:p w14:paraId="54403F45" w14:textId="77777777" w:rsidR="00F77943" w:rsidRPr="0044558E" w:rsidRDefault="00F77943" w:rsidP="00B860A6">
      <w:pPr>
        <w:tabs>
          <w:tab w:val="left" w:pos="3164"/>
        </w:tabs>
        <w:spacing w:after="0" w:line="240" w:lineRule="auto"/>
        <w:ind w:left="450"/>
        <w:jc w:val="both"/>
        <w:rPr>
          <w:rFonts w:ascii="Garamond" w:hAnsi="Garamond" w:cs="Arial"/>
          <w:sz w:val="24"/>
          <w:szCs w:val="24"/>
        </w:rPr>
      </w:pPr>
      <w:r w:rsidRPr="0044558E">
        <w:rPr>
          <w:rFonts w:ascii="Garamond" w:hAnsi="Garamond" w:cs="Arial"/>
          <w:sz w:val="24"/>
          <w:szCs w:val="24"/>
        </w:rPr>
        <w:t xml:space="preserve">“There is lack of housing for both at risk and not at-risk people. So, there’s not many options for people for people to find a home. Having shelter is a key component of safety. There aren’t enough shelter beds for at risk people, so they are left trying to find ways to protect themselves with almost nothing which makes them incredibly vulnerable to assault and theft, which in turn drives them to steal from locals to replenish what they lost. It seems like a cycle. Not to mention the monstrous </w:t>
      </w:r>
      <w:proofErr w:type="gramStart"/>
      <w:r w:rsidRPr="0044558E">
        <w:rPr>
          <w:rFonts w:ascii="Garamond" w:hAnsi="Garamond" w:cs="Arial"/>
          <w:sz w:val="24"/>
          <w:szCs w:val="24"/>
        </w:rPr>
        <w:t>amount</w:t>
      </w:r>
      <w:proofErr w:type="gramEnd"/>
      <w:r w:rsidRPr="0044558E">
        <w:rPr>
          <w:rFonts w:ascii="Garamond" w:hAnsi="Garamond" w:cs="Arial"/>
          <w:sz w:val="24"/>
          <w:szCs w:val="24"/>
        </w:rPr>
        <w:t xml:space="preserve"> of drugs available in this tiny city, which leave people out of their minds and has led to assaults and theft as well. It also seems cyclical. Not sure if it’s the drugs exacerbating already present mental health issues, or vice versa. We need more mental health services to deal with some of the population needs which may help prevent further crimes.”</w:t>
      </w:r>
    </w:p>
    <w:p w14:paraId="3FC8206B" w14:textId="77777777" w:rsidR="00F77943" w:rsidRPr="0044558E" w:rsidRDefault="00F77943" w:rsidP="00B860A6">
      <w:pPr>
        <w:tabs>
          <w:tab w:val="left" w:pos="3164"/>
        </w:tabs>
        <w:spacing w:after="0" w:line="240" w:lineRule="auto"/>
        <w:ind w:left="360"/>
        <w:jc w:val="both"/>
        <w:rPr>
          <w:rFonts w:ascii="Garamond" w:hAnsi="Garamond" w:cs="Arial"/>
          <w:i/>
          <w:iCs/>
          <w:sz w:val="24"/>
          <w:szCs w:val="24"/>
        </w:rPr>
      </w:pPr>
    </w:p>
    <w:p w14:paraId="7B90875A" w14:textId="77777777" w:rsidR="00F77943" w:rsidRPr="0044558E" w:rsidRDefault="00F77943" w:rsidP="00B860A6">
      <w:pPr>
        <w:tabs>
          <w:tab w:val="left" w:pos="3164"/>
        </w:tabs>
        <w:spacing w:after="0" w:line="240" w:lineRule="auto"/>
        <w:ind w:left="360"/>
        <w:jc w:val="both"/>
        <w:rPr>
          <w:rFonts w:ascii="Garamond" w:hAnsi="Garamond" w:cs="Arial"/>
          <w:sz w:val="24"/>
          <w:szCs w:val="24"/>
        </w:rPr>
      </w:pPr>
      <w:r w:rsidRPr="0044558E">
        <w:rPr>
          <w:rFonts w:ascii="Garamond" w:hAnsi="Garamond" w:cs="Arial"/>
          <w:sz w:val="24"/>
          <w:szCs w:val="24"/>
        </w:rPr>
        <w:t>“I have lived in Summerland my whole life and Penticton in the last 15 years and in the last five the increase in crime is appalling the homeless situation is out of control, the free drugs and needles to addicts is ridiculous and there never should have been alcohol allowed on Okanagan beach that was always a family beach.”</w:t>
      </w:r>
    </w:p>
    <w:p w14:paraId="72A589C5"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53A330FE" w14:textId="77777777" w:rsidR="00F77943" w:rsidRPr="0044558E" w:rsidRDefault="00F77943" w:rsidP="00B860A6">
      <w:pPr>
        <w:tabs>
          <w:tab w:val="left" w:pos="3164"/>
        </w:tabs>
        <w:spacing w:after="0" w:line="276" w:lineRule="auto"/>
        <w:jc w:val="both"/>
        <w:rPr>
          <w:rFonts w:ascii="Garamond" w:hAnsi="Garamond" w:cs="Arial"/>
          <w:sz w:val="24"/>
          <w:szCs w:val="24"/>
        </w:rPr>
      </w:pPr>
      <w:r w:rsidRPr="0044558E">
        <w:rPr>
          <w:rFonts w:ascii="Garamond" w:hAnsi="Garamond" w:cs="Arial"/>
          <w:sz w:val="24"/>
          <w:szCs w:val="24"/>
        </w:rPr>
        <w:t xml:space="preserve">     “Is it proportional to the social issues that we have, especially the housing crisis.”</w:t>
      </w:r>
    </w:p>
    <w:p w14:paraId="369B65CD" w14:textId="77777777" w:rsidR="00F77943" w:rsidRPr="0044558E" w:rsidRDefault="00F77943" w:rsidP="00B860A6">
      <w:pPr>
        <w:tabs>
          <w:tab w:val="left" w:pos="3164"/>
        </w:tabs>
        <w:spacing w:after="0" w:line="276" w:lineRule="auto"/>
        <w:jc w:val="both"/>
        <w:rPr>
          <w:rFonts w:ascii="Garamond" w:hAnsi="Garamond" w:cstheme="minorHAnsi"/>
          <w:sz w:val="24"/>
          <w:szCs w:val="24"/>
        </w:rPr>
      </w:pPr>
    </w:p>
    <w:p w14:paraId="029D4809" w14:textId="77777777" w:rsidR="00F77943" w:rsidRPr="0044558E" w:rsidRDefault="00F77943" w:rsidP="00B860A6">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Representative verbatim comments made by residents who completed the survey reveal a common pattern: an understanding of conditions in Penticton and empathy for those who are homeless or otherwise at risk.</w:t>
      </w:r>
    </w:p>
    <w:p w14:paraId="66E13D96"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6A0485CC" w14:textId="77777777" w:rsidR="00F77943" w:rsidRPr="0044558E" w:rsidRDefault="00F77943" w:rsidP="00B860A6">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As noted, very few residents of Penticton have anything to do with the RCMP and relatively few have been a victim of crime. So then, why do 80% of residents think crime has gone up in Penticton? The </w:t>
      </w:r>
      <w:r w:rsidRPr="0044558E">
        <w:rPr>
          <w:rFonts w:ascii="Garamond" w:hAnsi="Garamond" w:cs="Arial"/>
          <w:sz w:val="24"/>
          <w:szCs w:val="24"/>
        </w:rPr>
        <w:lastRenderedPageBreak/>
        <w:t xml:space="preserve">answers come in part from public expectations of policing in a community and their perception of the quality of service, or what is most important versus how good a job is being done on what is important. </w:t>
      </w:r>
    </w:p>
    <w:p w14:paraId="4A8DDFF1" w14:textId="77777777" w:rsidR="00F77943" w:rsidRPr="0044558E" w:rsidRDefault="00F77943" w:rsidP="00B860A6">
      <w:pPr>
        <w:tabs>
          <w:tab w:val="left" w:pos="3164"/>
        </w:tabs>
        <w:spacing w:after="0" w:line="276" w:lineRule="auto"/>
        <w:jc w:val="both"/>
        <w:rPr>
          <w:rFonts w:ascii="Garamond" w:hAnsi="Garamond" w:cstheme="minorHAnsi"/>
          <w:sz w:val="24"/>
          <w:szCs w:val="24"/>
        </w:rPr>
      </w:pPr>
    </w:p>
    <w:p w14:paraId="3FD4EB8E" w14:textId="77777777" w:rsidR="00F77943" w:rsidRPr="0044558E" w:rsidRDefault="00F77943" w:rsidP="00B860A6">
      <w:pPr>
        <w:tabs>
          <w:tab w:val="left" w:pos="3164"/>
        </w:tabs>
        <w:spacing w:after="0" w:line="276" w:lineRule="auto"/>
        <w:jc w:val="both"/>
        <w:rPr>
          <w:rFonts w:ascii="Garamond" w:hAnsi="Garamond" w:cs="Arial"/>
          <w:b/>
          <w:bCs/>
          <w:sz w:val="28"/>
          <w:szCs w:val="28"/>
        </w:rPr>
      </w:pPr>
      <w:r w:rsidRPr="0044558E">
        <w:rPr>
          <w:rFonts w:ascii="Garamond" w:hAnsi="Garamond" w:cs="Arial"/>
          <w:b/>
          <w:bCs/>
          <w:sz w:val="28"/>
          <w:szCs w:val="28"/>
        </w:rPr>
        <w:t>Community Resident Ranking of Police Services</w:t>
      </w:r>
    </w:p>
    <w:p w14:paraId="665D799B" w14:textId="77777777" w:rsidR="00F77943" w:rsidRPr="0044558E" w:rsidRDefault="00F77943" w:rsidP="00B860A6">
      <w:pPr>
        <w:tabs>
          <w:tab w:val="left" w:pos="3164"/>
        </w:tabs>
        <w:spacing w:after="0" w:line="276" w:lineRule="auto"/>
        <w:ind w:firstLine="720"/>
        <w:jc w:val="both"/>
        <w:rPr>
          <w:rFonts w:ascii="Garamond" w:hAnsi="Garamond" w:cstheme="minorHAnsi"/>
          <w:sz w:val="24"/>
          <w:szCs w:val="24"/>
        </w:rPr>
      </w:pPr>
    </w:p>
    <w:p w14:paraId="2B0F130A" w14:textId="77777777" w:rsidR="00F77943" w:rsidRPr="0044558E" w:rsidRDefault="00F77943" w:rsidP="00B860A6">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Table 2.4 presents data on the percentage of residents who rate the </w:t>
      </w:r>
      <w:r w:rsidRPr="0044558E">
        <w:rPr>
          <w:rFonts w:ascii="Garamond" w:hAnsi="Garamond" w:cs="Arial"/>
          <w:i/>
          <w:iCs/>
          <w:sz w:val="24"/>
          <w:szCs w:val="24"/>
        </w:rPr>
        <w:t>importance</w:t>
      </w:r>
      <w:r w:rsidRPr="0044558E">
        <w:rPr>
          <w:rFonts w:ascii="Garamond" w:hAnsi="Garamond" w:cs="Arial"/>
          <w:sz w:val="24"/>
          <w:szCs w:val="24"/>
        </w:rPr>
        <w:t xml:space="preserve"> of a list of common police services as well as their </w:t>
      </w:r>
      <w:r w:rsidRPr="0044558E">
        <w:rPr>
          <w:rFonts w:ascii="Garamond" w:hAnsi="Garamond" w:cs="Arial"/>
          <w:i/>
          <w:iCs/>
          <w:sz w:val="24"/>
          <w:szCs w:val="24"/>
        </w:rPr>
        <w:t>net</w:t>
      </w:r>
      <w:r w:rsidRPr="0044558E">
        <w:rPr>
          <w:rFonts w:ascii="Garamond" w:hAnsi="Garamond" w:cs="Arial"/>
          <w:sz w:val="24"/>
          <w:szCs w:val="24"/>
        </w:rPr>
        <w:t xml:space="preserve"> importance (“important” minus “not important”). Table 2.5 shows the same list of services rated as to how good a job the community respondents felt that the police were doing on the items, including the net performance (“good job” minus “poor job”). Table 2.6 then shows the performance gap — the difference between what’s important versus how good a job is being done. Among the key findings:</w:t>
      </w:r>
    </w:p>
    <w:p w14:paraId="7C5A3767" w14:textId="77777777" w:rsidR="00F77943" w:rsidRPr="0044558E" w:rsidRDefault="00F77943" w:rsidP="00B860A6">
      <w:pPr>
        <w:tabs>
          <w:tab w:val="left" w:pos="3164"/>
        </w:tabs>
        <w:spacing w:after="0" w:line="240" w:lineRule="auto"/>
        <w:ind w:firstLine="720"/>
        <w:jc w:val="both"/>
        <w:rPr>
          <w:rFonts w:ascii="Garamond" w:hAnsi="Garamond" w:cs="Arial"/>
          <w:sz w:val="24"/>
          <w:szCs w:val="24"/>
        </w:rPr>
      </w:pPr>
    </w:p>
    <w:p w14:paraId="2C0C6347" w14:textId="77777777" w:rsidR="00F77943" w:rsidRPr="0044558E" w:rsidRDefault="00F77943" w:rsidP="00B860A6">
      <w:pPr>
        <w:numPr>
          <w:ilvl w:val="0"/>
          <w:numId w:val="5"/>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As is common in many communities, the most “important” / “very important” police services rated by Penticton residents are dealing with violent crimes (99%), having urgent police services delivered in a timely manner (98%), dealing with residential property crimes (98%) dealing with downtown business property crimes (96%) and dealing with domestic violence as well as having the police accountable for actions (both 95% “important”). See Table 2.4.</w:t>
      </w:r>
    </w:p>
    <w:p w14:paraId="7249742E"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06FAFD4E" w14:textId="77777777" w:rsidR="00F77943" w:rsidRPr="0044558E" w:rsidRDefault="00F77943" w:rsidP="00B860A6">
      <w:pPr>
        <w:numPr>
          <w:ilvl w:val="0"/>
          <w:numId w:val="5"/>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Of interest is that 76% of residents identified “having the RCMP deal with homeless people” as a high-importance priority while 66% rated “dealing with mental health issues” as being “somewhat” or “very important.” See Table 2.4.</w:t>
      </w:r>
    </w:p>
    <w:p w14:paraId="65D43EB9"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1A77318D" w14:textId="77777777" w:rsidR="00F77943" w:rsidRPr="0044558E" w:rsidRDefault="00F77943" w:rsidP="00B860A6">
      <w:pPr>
        <w:numPr>
          <w:ilvl w:val="0"/>
          <w:numId w:val="5"/>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 xml:space="preserve">In terms of police performance, while 99% of the public rated dealing with violent crime as important, 58% rated the RCMP as doing a good / very good job (the highest performance rating); the importance of urgent police services, rated as 98% important received a 37% good performance rating; dealing with residential property crime (98% important) received a 22% good rating; and dealing with downtown business property crimes (96% important) received a 27% good job rating. See Table 2.5. </w:t>
      </w:r>
    </w:p>
    <w:p w14:paraId="69B4A8BD"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52BA558B" w14:textId="77777777" w:rsidR="00F77943" w:rsidRPr="0044558E" w:rsidRDefault="00F77943" w:rsidP="00B860A6">
      <w:pPr>
        <w:numPr>
          <w:ilvl w:val="0"/>
          <w:numId w:val="5"/>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 xml:space="preserve">The survey shows 76% of residents rated “dealing with homelessness” as somewhat / very important. However, the RCMP received a 23% good / very good performance rating. </w:t>
      </w:r>
    </w:p>
    <w:p w14:paraId="51708B23" w14:textId="77777777" w:rsidR="00F77943" w:rsidRPr="0044558E" w:rsidRDefault="00F77943" w:rsidP="00B860A6">
      <w:pPr>
        <w:tabs>
          <w:tab w:val="left" w:pos="3164"/>
        </w:tabs>
        <w:spacing w:after="0" w:line="240" w:lineRule="auto"/>
        <w:jc w:val="both"/>
        <w:rPr>
          <w:rFonts w:ascii="Garamond" w:hAnsi="Garamond" w:cs="Arial"/>
          <w:sz w:val="24"/>
          <w:szCs w:val="24"/>
        </w:rPr>
      </w:pPr>
    </w:p>
    <w:p w14:paraId="6596AF28" w14:textId="77777777" w:rsidR="00F77943" w:rsidRPr="0044558E" w:rsidRDefault="00F77943" w:rsidP="00B860A6">
      <w:pPr>
        <w:numPr>
          <w:ilvl w:val="0"/>
          <w:numId w:val="5"/>
        </w:numPr>
        <w:tabs>
          <w:tab w:val="left" w:pos="3164"/>
        </w:tabs>
        <w:spacing w:after="0" w:line="240" w:lineRule="auto"/>
        <w:contextualSpacing/>
        <w:jc w:val="both"/>
        <w:rPr>
          <w:rFonts w:ascii="Garamond" w:hAnsi="Garamond" w:cs="Arial"/>
          <w:sz w:val="24"/>
          <w:szCs w:val="24"/>
        </w:rPr>
      </w:pPr>
      <w:r w:rsidRPr="0044558E">
        <w:rPr>
          <w:rFonts w:ascii="Garamond" w:hAnsi="Garamond" w:cs="Arial"/>
          <w:sz w:val="24"/>
          <w:szCs w:val="24"/>
        </w:rPr>
        <w:t>Generally dealing with “mental health issues” by the RCMP was rated at 66% somewhat / very important yet received only an 18% good / very good job rating.</w:t>
      </w:r>
    </w:p>
    <w:p w14:paraId="60CA6B85" w14:textId="77777777" w:rsidR="00F77943" w:rsidRPr="0044558E" w:rsidRDefault="00F77943" w:rsidP="00F77943">
      <w:pPr>
        <w:pStyle w:val="ListParagraph"/>
        <w:rPr>
          <w:rFonts w:ascii="Garamond" w:hAnsi="Garamond" w:cstheme="minorHAnsi"/>
          <w:sz w:val="24"/>
          <w:szCs w:val="24"/>
        </w:rPr>
      </w:pPr>
    </w:p>
    <w:p w14:paraId="508BACED" w14:textId="77777777" w:rsidR="00F77943" w:rsidRPr="0044558E" w:rsidRDefault="00F77943" w:rsidP="00F77943">
      <w:pPr>
        <w:tabs>
          <w:tab w:val="left" w:pos="3164"/>
        </w:tabs>
        <w:spacing w:after="0" w:line="276" w:lineRule="auto"/>
        <w:rPr>
          <w:rFonts w:ascii="Garamond" w:hAnsi="Garamond" w:cstheme="minorHAnsi"/>
          <w:sz w:val="24"/>
          <w:szCs w:val="24"/>
        </w:rPr>
      </w:pPr>
      <w:bookmarkStart w:id="290" w:name="_Hlk98322346"/>
      <w:r w:rsidRPr="0044558E">
        <w:rPr>
          <w:rFonts w:ascii="Garamond" w:hAnsi="Garamond" w:cstheme="minorHAnsi"/>
          <w:b/>
          <w:bCs/>
          <w:sz w:val="20"/>
          <w:szCs w:val="20"/>
        </w:rPr>
        <w:lastRenderedPageBreak/>
        <w:t>Table 2.4. Community Rating of Importance of Key Police Services</w:t>
      </w:r>
      <w:r w:rsidRPr="0044558E">
        <w:rPr>
          <w:rFonts w:ascii="Garamond" w:hAnsi="Garamond" w:cstheme="minorHAnsi"/>
          <w:b/>
          <w:bCs/>
          <w:color w:val="FF0000"/>
          <w:sz w:val="20"/>
          <w:szCs w:val="20"/>
        </w:rPr>
        <w:t xml:space="preserve"> </w:t>
      </w:r>
      <w:bookmarkEnd w:id="290"/>
      <w:r w:rsidRPr="0044558E">
        <w:rPr>
          <w:rFonts w:ascii="Garamond" w:hAnsi="Garamond"/>
          <w:noProof/>
        </w:rPr>
        <w:drawing>
          <wp:inline distT="0" distB="0" distL="0" distR="0" wp14:anchorId="666885B2" wp14:editId="52DDEF8E">
            <wp:extent cx="5943600" cy="2535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35555"/>
                    </a:xfrm>
                    <a:prstGeom prst="rect">
                      <a:avLst/>
                    </a:prstGeom>
                    <a:noFill/>
                    <a:ln>
                      <a:noFill/>
                    </a:ln>
                  </pic:spPr>
                </pic:pic>
              </a:graphicData>
            </a:graphic>
          </wp:inline>
        </w:drawing>
      </w:r>
    </w:p>
    <w:p w14:paraId="1975D13F" w14:textId="77777777" w:rsidR="00F77943" w:rsidRPr="0044558E" w:rsidRDefault="00F77943" w:rsidP="00F77943">
      <w:pPr>
        <w:tabs>
          <w:tab w:val="left" w:pos="3164"/>
        </w:tabs>
        <w:spacing w:after="0" w:line="276" w:lineRule="auto"/>
        <w:rPr>
          <w:rFonts w:ascii="Garamond" w:hAnsi="Garamond" w:cstheme="minorHAnsi"/>
          <w:sz w:val="24"/>
          <w:szCs w:val="24"/>
        </w:rPr>
      </w:pPr>
    </w:p>
    <w:p w14:paraId="57E92CDC" w14:textId="6E8C1C94" w:rsidR="00F77943" w:rsidRPr="0044558E" w:rsidRDefault="00F77943" w:rsidP="00F77943">
      <w:pPr>
        <w:tabs>
          <w:tab w:val="left" w:pos="3164"/>
        </w:tabs>
        <w:spacing w:after="0" w:line="276" w:lineRule="auto"/>
        <w:rPr>
          <w:rFonts w:ascii="Garamond" w:hAnsi="Garamond" w:cstheme="minorHAnsi"/>
          <w:sz w:val="24"/>
          <w:szCs w:val="24"/>
        </w:rPr>
      </w:pPr>
      <w:bookmarkStart w:id="291" w:name="_Hlk107900934"/>
      <w:r w:rsidRPr="0044558E">
        <w:rPr>
          <w:rFonts w:ascii="Garamond" w:hAnsi="Garamond" w:cstheme="minorHAnsi"/>
          <w:b/>
          <w:bCs/>
          <w:sz w:val="20"/>
          <w:szCs w:val="20"/>
        </w:rPr>
        <w:t>Table 2.5. Community Rating of Performance of Key Police Services</w:t>
      </w:r>
      <w:bookmarkEnd w:id="291"/>
    </w:p>
    <w:p w14:paraId="276ADEFF" w14:textId="7F8EE86C" w:rsidR="00F77943" w:rsidRPr="0044558E" w:rsidRDefault="0028508A" w:rsidP="00F77943">
      <w:pPr>
        <w:tabs>
          <w:tab w:val="left" w:pos="3164"/>
        </w:tabs>
        <w:spacing w:after="0" w:line="276" w:lineRule="auto"/>
        <w:rPr>
          <w:rFonts w:ascii="Garamond" w:hAnsi="Garamond" w:cstheme="minorHAnsi"/>
          <w:sz w:val="24"/>
          <w:szCs w:val="24"/>
        </w:rPr>
      </w:pPr>
      <w:r w:rsidRPr="0028508A">
        <w:rPr>
          <w:noProof/>
        </w:rPr>
        <w:drawing>
          <wp:inline distT="0" distB="0" distL="0" distR="0" wp14:anchorId="3190D62D" wp14:editId="54F7FFAC">
            <wp:extent cx="5943600" cy="2425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25065"/>
                    </a:xfrm>
                    <a:prstGeom prst="rect">
                      <a:avLst/>
                    </a:prstGeom>
                    <a:noFill/>
                    <a:ln>
                      <a:noFill/>
                    </a:ln>
                  </pic:spPr>
                </pic:pic>
              </a:graphicData>
            </a:graphic>
          </wp:inline>
        </w:drawing>
      </w:r>
    </w:p>
    <w:p w14:paraId="49F9A5C4" w14:textId="77777777" w:rsidR="00F77943" w:rsidRDefault="00F77943" w:rsidP="00F77943">
      <w:pPr>
        <w:tabs>
          <w:tab w:val="left" w:pos="3164"/>
        </w:tabs>
        <w:spacing w:after="0" w:line="276" w:lineRule="auto"/>
        <w:rPr>
          <w:rFonts w:ascii="Garamond" w:hAnsi="Garamond" w:cstheme="minorHAnsi"/>
          <w:b/>
          <w:bCs/>
          <w:sz w:val="20"/>
          <w:szCs w:val="20"/>
        </w:rPr>
      </w:pPr>
      <w:bookmarkStart w:id="292" w:name="_Hlk107900966"/>
    </w:p>
    <w:p w14:paraId="25332603" w14:textId="139668C6" w:rsidR="00F77943" w:rsidRPr="0044558E" w:rsidRDefault="00F77943" w:rsidP="00F77943">
      <w:pPr>
        <w:tabs>
          <w:tab w:val="left" w:pos="3164"/>
        </w:tabs>
        <w:spacing w:after="0" w:line="276" w:lineRule="auto"/>
        <w:rPr>
          <w:rFonts w:ascii="Garamond" w:hAnsi="Garamond" w:cstheme="minorHAnsi"/>
          <w:b/>
          <w:bCs/>
          <w:sz w:val="24"/>
          <w:szCs w:val="24"/>
        </w:rPr>
      </w:pPr>
      <w:r w:rsidRPr="0044558E">
        <w:rPr>
          <w:rFonts w:ascii="Garamond" w:hAnsi="Garamond" w:cstheme="minorHAnsi"/>
          <w:b/>
          <w:bCs/>
          <w:sz w:val="20"/>
          <w:szCs w:val="20"/>
        </w:rPr>
        <w:lastRenderedPageBreak/>
        <w:t xml:space="preserve">Table 2.6. Importance of Key Police Services </w:t>
      </w:r>
      <w:r w:rsidRPr="005E58B6">
        <w:rPr>
          <w:rFonts w:ascii="Garamond" w:hAnsi="Garamond" w:cstheme="minorHAnsi"/>
          <w:b/>
          <w:bCs/>
          <w:sz w:val="20"/>
          <w:szCs w:val="20"/>
        </w:rPr>
        <w:t>vs</w:t>
      </w:r>
      <w:r w:rsidRPr="0044558E">
        <w:rPr>
          <w:rFonts w:ascii="Garamond" w:hAnsi="Garamond" w:cstheme="minorHAnsi"/>
          <w:b/>
          <w:bCs/>
          <w:sz w:val="20"/>
          <w:szCs w:val="20"/>
        </w:rPr>
        <w:t xml:space="preserve"> Public Performance Ratings</w:t>
      </w:r>
      <w:bookmarkEnd w:id="292"/>
      <w:r w:rsidRPr="0044558E">
        <w:rPr>
          <w:rFonts w:ascii="Garamond" w:hAnsi="Garamond"/>
          <w:noProof/>
        </w:rPr>
        <w:drawing>
          <wp:inline distT="0" distB="0" distL="0" distR="0" wp14:anchorId="12E2CA36" wp14:editId="21743377">
            <wp:extent cx="5943600" cy="37839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83965"/>
                    </a:xfrm>
                    <a:prstGeom prst="rect">
                      <a:avLst/>
                    </a:prstGeom>
                    <a:noFill/>
                    <a:ln>
                      <a:noFill/>
                    </a:ln>
                  </pic:spPr>
                </pic:pic>
              </a:graphicData>
            </a:graphic>
          </wp:inline>
        </w:drawing>
      </w:r>
    </w:p>
    <w:p w14:paraId="36460A25" w14:textId="77777777" w:rsidR="00F77943" w:rsidRPr="0044558E" w:rsidRDefault="00F77943" w:rsidP="00F77943">
      <w:pPr>
        <w:tabs>
          <w:tab w:val="left" w:pos="3164"/>
        </w:tabs>
        <w:spacing w:after="0" w:line="240" w:lineRule="auto"/>
        <w:rPr>
          <w:rFonts w:ascii="Garamond" w:hAnsi="Garamond" w:cs="Arial"/>
          <w:sz w:val="24"/>
          <w:szCs w:val="24"/>
        </w:rPr>
      </w:pPr>
    </w:p>
    <w:p w14:paraId="38000B1A" w14:textId="77777777" w:rsidR="00F77943" w:rsidRPr="0044558E" w:rsidRDefault="00F77943" w:rsidP="008B71C1">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The responses of community members on the survey reveal discrepancies between what they feel is important with respect to the RCMP and the extent to which the RCMP reflect this importance in their activities. Several of the largest discrepancies exist with respect to the capacity of the police to be visible in the community (-59%), engaging with youth and school programs (-60%), as well as preventing and responding to crime, including drug sales and possession (-66%), auto theft (-69%), domestic violence (-70%), and downtown and residential property crimes (-69% and -76%, respectively). Of concern is the discrepancy between residents’ identifying domestic violence as very important (95%) and the perceived capacity of the police to effectively respond to it </w:t>
      </w:r>
    </w:p>
    <w:p w14:paraId="74B6C03B" w14:textId="77777777" w:rsidR="00F77943" w:rsidRPr="0044558E" w:rsidRDefault="00F77943" w:rsidP="008B71C1">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(-70%).</w:t>
      </w:r>
    </w:p>
    <w:p w14:paraId="21F984D5" w14:textId="77777777" w:rsidR="00F77943" w:rsidRPr="0044558E" w:rsidRDefault="00F77943" w:rsidP="008B71C1">
      <w:pPr>
        <w:tabs>
          <w:tab w:val="left" w:pos="3164"/>
        </w:tabs>
        <w:spacing w:after="0" w:line="240" w:lineRule="auto"/>
        <w:jc w:val="both"/>
        <w:rPr>
          <w:rFonts w:ascii="Garamond" w:hAnsi="Garamond" w:cs="Arial"/>
          <w:sz w:val="24"/>
          <w:szCs w:val="24"/>
        </w:rPr>
      </w:pPr>
    </w:p>
    <w:p w14:paraId="7C699A58" w14:textId="77777777" w:rsidR="00F77943" w:rsidRPr="0044558E" w:rsidRDefault="00F77943" w:rsidP="008B71C1">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Information gathered in focus group discussions and interviews with police personnel confirmed that the detachment engages in very little proactive, problem-solving policing and that community policing is not a priority, due to variety of factors.</w:t>
      </w:r>
    </w:p>
    <w:p w14:paraId="7A53204B" w14:textId="77777777" w:rsidR="00F77943" w:rsidRPr="0044558E" w:rsidRDefault="00F77943" w:rsidP="008B71C1">
      <w:pPr>
        <w:tabs>
          <w:tab w:val="left" w:pos="3164"/>
        </w:tabs>
        <w:spacing w:after="0" w:line="240" w:lineRule="auto"/>
        <w:jc w:val="both"/>
        <w:rPr>
          <w:rFonts w:ascii="Garamond" w:hAnsi="Garamond" w:cstheme="minorHAnsi"/>
          <w:b/>
          <w:bCs/>
          <w:sz w:val="24"/>
          <w:szCs w:val="24"/>
        </w:rPr>
      </w:pPr>
    </w:p>
    <w:p w14:paraId="620AE70A" w14:textId="77777777" w:rsidR="00F77943" w:rsidRPr="0044558E" w:rsidRDefault="00F77943" w:rsidP="008B71C1">
      <w:pPr>
        <w:tabs>
          <w:tab w:val="left" w:pos="3164"/>
        </w:tabs>
        <w:spacing w:after="0" w:line="240" w:lineRule="auto"/>
        <w:jc w:val="both"/>
        <w:rPr>
          <w:rFonts w:ascii="Garamond" w:hAnsi="Garamond" w:cs="Arial"/>
          <w:b/>
          <w:bCs/>
          <w:sz w:val="24"/>
          <w:szCs w:val="24"/>
        </w:rPr>
      </w:pPr>
      <w:r w:rsidRPr="0044558E">
        <w:rPr>
          <w:rFonts w:ascii="Garamond" w:hAnsi="Garamond" w:cs="Arial"/>
          <w:b/>
          <w:bCs/>
          <w:sz w:val="24"/>
          <w:szCs w:val="24"/>
        </w:rPr>
        <w:t>Observations</w:t>
      </w:r>
    </w:p>
    <w:p w14:paraId="574E45F8" w14:textId="77777777" w:rsidR="00F77943" w:rsidRPr="0044558E" w:rsidRDefault="00F77943" w:rsidP="008B71C1">
      <w:pPr>
        <w:tabs>
          <w:tab w:val="left" w:pos="3164"/>
        </w:tabs>
        <w:spacing w:after="0" w:line="240" w:lineRule="auto"/>
        <w:jc w:val="both"/>
        <w:rPr>
          <w:rFonts w:ascii="Garamond" w:hAnsi="Garamond" w:cs="Arial"/>
          <w:sz w:val="24"/>
          <w:szCs w:val="24"/>
        </w:rPr>
      </w:pPr>
    </w:p>
    <w:p w14:paraId="70DF250A" w14:textId="77777777" w:rsidR="00F77943" w:rsidRPr="0044558E" w:rsidRDefault="00F77943" w:rsidP="008B71C1">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The ratings of what are the most important police services to Penticton residents is likely a combination of common emotional fears about crime as well as direct experiences. In the survey, the highest level of reported victimization (16%) was for property crime which also accounts for 34% of all crime occurrences reported by the RCMP in 2021. While violent crime occurrences were by comparison 8% of all occurrences, it is well established that news and social media reporting of violent crimes has a much deeper and longer emotional impact on people. The low ratings for RCMP </w:t>
      </w:r>
      <w:r w:rsidRPr="0044558E">
        <w:rPr>
          <w:rFonts w:ascii="Garamond" w:hAnsi="Garamond" w:cs="Arial"/>
          <w:sz w:val="24"/>
          <w:szCs w:val="24"/>
        </w:rPr>
        <w:lastRenderedPageBreak/>
        <w:t>performance on residential property crime (22%) is likely a result of the overall case burden and understaffing of the detachment as shown later in this report.</w:t>
      </w:r>
    </w:p>
    <w:p w14:paraId="3B9CEAB1" w14:textId="77777777" w:rsidR="00F77943" w:rsidRPr="0044558E" w:rsidRDefault="00F77943" w:rsidP="008B71C1">
      <w:pPr>
        <w:tabs>
          <w:tab w:val="left" w:pos="3164"/>
        </w:tabs>
        <w:spacing w:after="0" w:line="240" w:lineRule="auto"/>
        <w:jc w:val="both"/>
        <w:rPr>
          <w:rFonts w:ascii="Garamond" w:hAnsi="Garamond" w:cs="Arial"/>
          <w:sz w:val="24"/>
          <w:szCs w:val="24"/>
        </w:rPr>
      </w:pPr>
    </w:p>
    <w:p w14:paraId="0DE45E19" w14:textId="77777777" w:rsidR="00F77943" w:rsidRPr="0044558E" w:rsidRDefault="00F77943" w:rsidP="008B71C1">
      <w:pPr>
        <w:spacing w:after="0" w:line="240" w:lineRule="auto"/>
        <w:jc w:val="both"/>
        <w:rPr>
          <w:rFonts w:ascii="Garamond" w:hAnsi="Garamond" w:cs="Arial"/>
          <w:sz w:val="24"/>
          <w:szCs w:val="24"/>
        </w:rPr>
      </w:pPr>
      <w:r w:rsidRPr="0044558E">
        <w:rPr>
          <w:rFonts w:ascii="Garamond" w:hAnsi="Garamond" w:cs="Arial"/>
          <w:sz w:val="24"/>
          <w:szCs w:val="24"/>
        </w:rPr>
        <w:t xml:space="preserve">As in many Canadian communities, residents often equate the number of police officers in their municipality to their level of public safety and lower rates of crime and disorder. In many cases this correlation is a weak one in that the causal factors of </w:t>
      </w:r>
      <w:r w:rsidRPr="0044558E">
        <w:rPr>
          <w:rFonts w:ascii="Garamond" w:hAnsi="Garamond" w:cs="Arial"/>
          <w:i/>
          <w:iCs/>
          <w:sz w:val="24"/>
          <w:szCs w:val="24"/>
        </w:rPr>
        <w:t>perceived public safety and disorder</w:t>
      </w:r>
      <w:r w:rsidRPr="0044558E">
        <w:rPr>
          <w:rFonts w:ascii="Garamond" w:hAnsi="Garamond" w:cs="Arial"/>
          <w:sz w:val="24"/>
          <w:szCs w:val="24"/>
        </w:rPr>
        <w:t xml:space="preserve"> are beyond the immediate scope and “job description” of police including addressing homelessness and mental health disorders. Nevertheless, community police are tasked with addressing and responding such social issues, placing pressure on their resource capabilities to deal with crime and crime prevention.</w:t>
      </w:r>
    </w:p>
    <w:p w14:paraId="0CFA97BD" w14:textId="77777777" w:rsidR="00F77943" w:rsidRPr="0044558E" w:rsidRDefault="00F77943" w:rsidP="008B71C1">
      <w:pPr>
        <w:tabs>
          <w:tab w:val="left" w:pos="3164"/>
        </w:tabs>
        <w:spacing w:after="0" w:line="240" w:lineRule="auto"/>
        <w:jc w:val="both"/>
        <w:rPr>
          <w:rFonts w:ascii="Garamond" w:hAnsi="Garamond" w:cstheme="minorHAnsi"/>
          <w:sz w:val="24"/>
          <w:szCs w:val="24"/>
        </w:rPr>
      </w:pPr>
    </w:p>
    <w:p w14:paraId="049BD90C" w14:textId="7DED64D8" w:rsidR="00F77943" w:rsidRPr="0044558E" w:rsidRDefault="00F77943" w:rsidP="008B71C1">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It is noteworthy that many of the lower ratings by residents are related to what would be considered to be proactive initiatives by the police, e.g., being visible in the community, consulting with the community, participating in youth and school programs. These perceptions are accurate, as the materials gathered for this study revealed that the Penticton RCMP are not generally involved in community policing, community engagement, and do not operate a</w:t>
      </w:r>
      <w:r w:rsidR="009A771B">
        <w:rPr>
          <w:rFonts w:ascii="Garamond" w:hAnsi="Garamond" w:cs="Arial"/>
          <w:sz w:val="24"/>
          <w:szCs w:val="24"/>
        </w:rPr>
        <w:t>n</w:t>
      </w:r>
      <w:r w:rsidRPr="0044558E">
        <w:rPr>
          <w:rFonts w:ascii="Garamond" w:hAnsi="Garamond" w:cs="Arial"/>
          <w:sz w:val="24"/>
          <w:szCs w:val="24"/>
        </w:rPr>
        <w:t xml:space="preserve"> SRO program. This was confirmed by officers in focus group discussions and in interviews with police personnel and other community stakeholders.  </w:t>
      </w:r>
    </w:p>
    <w:p w14:paraId="69E25B5A" w14:textId="77777777" w:rsidR="00F77943" w:rsidRPr="008B71C1" w:rsidRDefault="00F77943" w:rsidP="008B71C1">
      <w:pPr>
        <w:tabs>
          <w:tab w:val="left" w:pos="3164"/>
        </w:tabs>
        <w:spacing w:after="0" w:line="276" w:lineRule="auto"/>
        <w:jc w:val="both"/>
        <w:rPr>
          <w:rFonts w:ascii="Garamond" w:hAnsi="Garamond" w:cstheme="minorHAnsi"/>
          <w:sz w:val="2"/>
          <w:szCs w:val="24"/>
        </w:rPr>
      </w:pPr>
    </w:p>
    <w:p w14:paraId="2BD77C2A" w14:textId="77777777" w:rsidR="00F77943" w:rsidRPr="0044558E" w:rsidRDefault="00F77943" w:rsidP="008B71C1">
      <w:pPr>
        <w:tabs>
          <w:tab w:val="left" w:pos="3164"/>
        </w:tabs>
        <w:spacing w:after="0" w:line="276" w:lineRule="auto"/>
        <w:jc w:val="both"/>
        <w:rPr>
          <w:rFonts w:ascii="Garamond" w:hAnsi="Garamond" w:cs="Arial"/>
          <w:b/>
          <w:bCs/>
          <w:sz w:val="24"/>
          <w:szCs w:val="24"/>
        </w:rPr>
      </w:pPr>
    </w:p>
    <w:p w14:paraId="04C32364" w14:textId="77777777" w:rsidR="00F77943" w:rsidRPr="0044558E" w:rsidRDefault="00F77943" w:rsidP="008B71C1">
      <w:pPr>
        <w:tabs>
          <w:tab w:val="left" w:pos="3164"/>
        </w:tabs>
        <w:spacing w:after="0" w:line="276" w:lineRule="auto"/>
        <w:jc w:val="both"/>
        <w:rPr>
          <w:rFonts w:ascii="Garamond" w:hAnsi="Garamond" w:cs="Arial"/>
          <w:b/>
          <w:bCs/>
          <w:sz w:val="24"/>
          <w:szCs w:val="24"/>
        </w:rPr>
      </w:pPr>
      <w:r w:rsidRPr="0044558E">
        <w:rPr>
          <w:rFonts w:ascii="Garamond" w:hAnsi="Garamond" w:cs="Arial"/>
          <w:b/>
          <w:bCs/>
          <w:sz w:val="24"/>
          <w:szCs w:val="24"/>
        </w:rPr>
        <w:t xml:space="preserve">Observations – A </w:t>
      </w:r>
      <w:r>
        <w:rPr>
          <w:rFonts w:ascii="Garamond" w:hAnsi="Garamond" w:cs="Arial"/>
          <w:b/>
          <w:bCs/>
          <w:sz w:val="24"/>
          <w:szCs w:val="24"/>
        </w:rPr>
        <w:t>S</w:t>
      </w:r>
      <w:r w:rsidRPr="0044558E">
        <w:rPr>
          <w:rFonts w:ascii="Garamond" w:hAnsi="Garamond" w:cs="Arial"/>
          <w:b/>
          <w:bCs/>
          <w:sz w:val="24"/>
          <w:szCs w:val="24"/>
        </w:rPr>
        <w:t xml:space="preserve">evere </w:t>
      </w:r>
      <w:r>
        <w:rPr>
          <w:rFonts w:ascii="Garamond" w:hAnsi="Garamond" w:cs="Arial"/>
          <w:b/>
          <w:bCs/>
          <w:sz w:val="24"/>
          <w:szCs w:val="24"/>
        </w:rPr>
        <w:t>L</w:t>
      </w:r>
      <w:r w:rsidRPr="0044558E">
        <w:rPr>
          <w:rFonts w:ascii="Garamond" w:hAnsi="Garamond" w:cs="Arial"/>
          <w:b/>
          <w:bCs/>
          <w:sz w:val="24"/>
          <w:szCs w:val="24"/>
        </w:rPr>
        <w:t xml:space="preserve">ack of </w:t>
      </w:r>
      <w:r>
        <w:rPr>
          <w:rFonts w:ascii="Garamond" w:hAnsi="Garamond" w:cs="Arial"/>
          <w:b/>
          <w:bCs/>
          <w:sz w:val="24"/>
          <w:szCs w:val="24"/>
        </w:rPr>
        <w:t>E</w:t>
      </w:r>
      <w:r w:rsidRPr="0044558E">
        <w:rPr>
          <w:rFonts w:ascii="Garamond" w:hAnsi="Garamond" w:cs="Arial"/>
          <w:b/>
          <w:bCs/>
          <w:sz w:val="24"/>
          <w:szCs w:val="24"/>
        </w:rPr>
        <w:t xml:space="preserve">xpected </w:t>
      </w:r>
      <w:r>
        <w:rPr>
          <w:rFonts w:ascii="Garamond" w:hAnsi="Garamond" w:cs="Arial"/>
          <w:b/>
          <w:bCs/>
          <w:sz w:val="24"/>
          <w:szCs w:val="24"/>
        </w:rPr>
        <w:t>P</w:t>
      </w:r>
      <w:r w:rsidRPr="0044558E">
        <w:rPr>
          <w:rFonts w:ascii="Garamond" w:hAnsi="Garamond" w:cs="Arial"/>
          <w:b/>
          <w:bCs/>
          <w:sz w:val="24"/>
          <w:szCs w:val="24"/>
        </w:rPr>
        <w:t xml:space="preserve">roactive </w:t>
      </w:r>
      <w:r>
        <w:rPr>
          <w:rFonts w:ascii="Garamond" w:hAnsi="Garamond" w:cs="Arial"/>
          <w:b/>
          <w:bCs/>
          <w:sz w:val="24"/>
          <w:szCs w:val="24"/>
        </w:rPr>
        <w:t>T</w:t>
      </w:r>
      <w:r w:rsidRPr="0044558E">
        <w:rPr>
          <w:rFonts w:ascii="Garamond" w:hAnsi="Garamond" w:cs="Arial"/>
          <w:b/>
          <w:bCs/>
          <w:sz w:val="24"/>
          <w:szCs w:val="24"/>
        </w:rPr>
        <w:t>ime by Penticton RCMP</w:t>
      </w:r>
    </w:p>
    <w:p w14:paraId="4D31556C" w14:textId="77777777" w:rsidR="00F77943" w:rsidRPr="0044558E" w:rsidRDefault="00F77943" w:rsidP="008B71C1">
      <w:pPr>
        <w:tabs>
          <w:tab w:val="left" w:pos="3164"/>
        </w:tabs>
        <w:spacing w:after="0" w:line="276" w:lineRule="auto"/>
        <w:ind w:firstLine="720"/>
        <w:jc w:val="both"/>
        <w:rPr>
          <w:rFonts w:ascii="Garamond" w:hAnsi="Garamond" w:cstheme="minorHAnsi"/>
          <w:sz w:val="24"/>
          <w:szCs w:val="24"/>
        </w:rPr>
      </w:pPr>
    </w:p>
    <w:p w14:paraId="78A6DC82" w14:textId="77777777" w:rsidR="00F77943" w:rsidRPr="0044558E" w:rsidRDefault="00F77943" w:rsidP="008B71C1">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In policing terminology “proactive time” for a patrol police officer is the important time spent looking for causes of crime and threats to community safety before they occur. Generally, recommendations suggest that this can be up to 30% or more of an officer’s time during a shift. Proactive time facilities public trust and confidence in the police, allows officers to engage with community residents in a non-enforcement context, and facilitates crime prevention and problem-solving, all of which contribute to community safety and well-being. </w:t>
      </w:r>
    </w:p>
    <w:p w14:paraId="346663FC" w14:textId="77777777" w:rsidR="00F77943" w:rsidRPr="0044558E" w:rsidRDefault="00F77943" w:rsidP="008B71C1">
      <w:pPr>
        <w:tabs>
          <w:tab w:val="left" w:pos="3164"/>
        </w:tabs>
        <w:spacing w:after="0" w:line="240" w:lineRule="auto"/>
        <w:jc w:val="both"/>
        <w:rPr>
          <w:rFonts w:ascii="Garamond" w:hAnsi="Garamond" w:cs="Arial"/>
          <w:sz w:val="24"/>
          <w:szCs w:val="24"/>
        </w:rPr>
      </w:pPr>
    </w:p>
    <w:p w14:paraId="57167EA8" w14:textId="77777777" w:rsidR="00F77943" w:rsidRPr="0044558E" w:rsidRDefault="00F77943" w:rsidP="008B71C1">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The results of the community survey reveal that Penticton residents value proactive time such as consulting with the community (79% important), direct involvement with school programs (77% important), involvement in volunteer activities (67% important), and “working closely with the community on public safety” (88% important). At the same time, the community assigns low ratings of RCMP performance on those proactive actions with the best being achieved being a neutral rating.</w:t>
      </w:r>
    </w:p>
    <w:p w14:paraId="1505D125" w14:textId="77777777" w:rsidR="00F77943" w:rsidRPr="0044558E" w:rsidRDefault="00F77943" w:rsidP="008B71C1">
      <w:pPr>
        <w:tabs>
          <w:tab w:val="left" w:pos="3164"/>
        </w:tabs>
        <w:spacing w:after="0" w:line="240" w:lineRule="auto"/>
        <w:jc w:val="both"/>
        <w:rPr>
          <w:rFonts w:ascii="Garamond" w:hAnsi="Garamond" w:cs="Arial"/>
          <w:sz w:val="24"/>
          <w:szCs w:val="24"/>
        </w:rPr>
      </w:pPr>
    </w:p>
    <w:p w14:paraId="1B353151" w14:textId="77777777" w:rsidR="00F77943" w:rsidRPr="0044558E" w:rsidRDefault="00F77943" w:rsidP="008B71C1">
      <w:pPr>
        <w:tabs>
          <w:tab w:val="left" w:pos="3164"/>
        </w:tabs>
        <w:spacing w:after="0" w:line="240" w:lineRule="auto"/>
        <w:jc w:val="both"/>
        <w:rPr>
          <w:rFonts w:ascii="Garamond" w:hAnsi="Garamond" w:cs="Arial"/>
          <w:sz w:val="24"/>
          <w:szCs w:val="24"/>
        </w:rPr>
      </w:pPr>
      <w:r w:rsidRPr="0044558E">
        <w:rPr>
          <w:rFonts w:ascii="Garamond" w:hAnsi="Garamond" w:cs="Arial"/>
          <w:sz w:val="24"/>
          <w:szCs w:val="24"/>
        </w:rPr>
        <w:t xml:space="preserve">These findings are particularly significant since the study of the operations of the RCMP detachment found that the officers have “near zero” proactive time. For example, the SRO program has been discontinued, even though by all accounts, the officer was previously in the schools was very highly thought of by teachers, students, administrators, parents, and other service providers in the community. The discussion in the Police chapter will also reveal that the detachment has no traffic unit, no community policing team, does not conduct foot patrols, and does not operate a community policing office. In later chapters of this report, recommendations will be made about how to move from a purely reactive policing model to one that includes a substantive proactive approach that includes community engagement. </w:t>
      </w:r>
    </w:p>
    <w:bookmarkEnd w:id="94"/>
    <w:p w14:paraId="62B19EBB" w14:textId="77777777" w:rsidR="00F77943" w:rsidRPr="0044558E" w:rsidRDefault="00F77943" w:rsidP="00F77943">
      <w:pPr>
        <w:jc w:val="center"/>
        <w:rPr>
          <w:rFonts w:ascii="Garamond" w:hAnsi="Garamond"/>
          <w:b/>
          <w:bCs/>
          <w:sz w:val="28"/>
          <w:szCs w:val="28"/>
        </w:rPr>
      </w:pPr>
      <w:r w:rsidRPr="0044558E">
        <w:rPr>
          <w:rFonts w:ascii="Garamond" w:hAnsi="Garamond"/>
          <w:b/>
          <w:bCs/>
          <w:noProof/>
          <w:sz w:val="28"/>
          <w:szCs w:val="28"/>
        </w:rPr>
        <w:lastRenderedPageBreak/>
        <mc:AlternateContent>
          <mc:Choice Requires="wps">
            <w:drawing>
              <wp:anchor distT="45720" distB="45720" distL="114300" distR="114300" simplePos="0" relativeHeight="251661312" behindDoc="0" locked="0" layoutInCell="1" allowOverlap="1" wp14:anchorId="01E71867" wp14:editId="199FD56D">
                <wp:simplePos x="0" y="0"/>
                <wp:positionH relativeFrom="column">
                  <wp:posOffset>3915858</wp:posOffset>
                </wp:positionH>
                <wp:positionV relativeFrom="paragraph">
                  <wp:posOffset>529</wp:posOffset>
                </wp:positionV>
                <wp:extent cx="2063750" cy="81089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8108950"/>
                        </a:xfrm>
                        <a:prstGeom prst="rect">
                          <a:avLst/>
                        </a:prstGeom>
                        <a:solidFill>
                          <a:srgbClr val="FFFFFF"/>
                        </a:solidFill>
                        <a:ln w="9525">
                          <a:solidFill>
                            <a:srgbClr val="000000"/>
                          </a:solidFill>
                          <a:miter lim="800000"/>
                          <a:headEnd/>
                          <a:tailEnd/>
                        </a:ln>
                      </wps:spPr>
                      <wps:txbx>
                        <w:txbxContent>
                          <w:p w14:paraId="10E9A211" w14:textId="77777777" w:rsidR="002B721D" w:rsidRPr="00491394" w:rsidRDefault="002B721D" w:rsidP="00F77943">
                            <w:pPr>
                              <w:spacing w:after="0" w:line="240" w:lineRule="auto"/>
                              <w:rPr>
                                <w:rFonts w:ascii="Arial" w:hAnsi="Arial" w:cs="Arial"/>
                                <w:b/>
                                <w:bCs/>
                                <w:sz w:val="20"/>
                                <w:szCs w:val="20"/>
                              </w:rPr>
                            </w:pPr>
                            <w:r w:rsidRPr="00491394">
                              <w:rPr>
                                <w:rFonts w:ascii="Arial" w:hAnsi="Arial" w:cs="Arial"/>
                                <w:b/>
                                <w:bCs/>
                                <w:sz w:val="20"/>
                                <w:szCs w:val="20"/>
                              </w:rPr>
                              <w:t>In your own words</w:t>
                            </w:r>
                          </w:p>
                          <w:p w14:paraId="6DFB2377" w14:textId="77777777" w:rsidR="002B721D" w:rsidRPr="00491394" w:rsidRDefault="002B721D" w:rsidP="00F77943">
                            <w:pPr>
                              <w:spacing w:after="0" w:line="240" w:lineRule="auto"/>
                              <w:rPr>
                                <w:rFonts w:ascii="Arial" w:hAnsi="Arial" w:cs="Arial"/>
                                <w:sz w:val="20"/>
                                <w:szCs w:val="20"/>
                              </w:rPr>
                            </w:pPr>
                          </w:p>
                          <w:p w14:paraId="568C7C66" w14:textId="77777777" w:rsidR="002B721D" w:rsidRPr="00491394" w:rsidRDefault="002B721D" w:rsidP="00F77943">
                            <w:pPr>
                              <w:spacing w:after="0" w:line="240" w:lineRule="auto"/>
                              <w:rPr>
                                <w:rFonts w:ascii="Arial" w:hAnsi="Arial" w:cs="Arial"/>
                                <w:sz w:val="20"/>
                                <w:szCs w:val="20"/>
                              </w:rPr>
                            </w:pPr>
                            <w:r w:rsidRPr="00491394">
                              <w:rPr>
                                <w:rFonts w:ascii="Arial" w:hAnsi="Arial" w:cs="Arial"/>
                                <w:sz w:val="20"/>
                                <w:szCs w:val="20"/>
                              </w:rPr>
                              <w:t>“The RCMP is overloaded because they are understaffed for the size of our city. Also, they are being called out to deal with more mental health issues now. More support is needed from Interior Health to have a ride along on these types of calls.”</w:t>
                            </w:r>
                          </w:p>
                          <w:p w14:paraId="668D2BBF" w14:textId="77777777" w:rsidR="002B721D" w:rsidRPr="00491394" w:rsidRDefault="002B721D" w:rsidP="00F77943">
                            <w:pPr>
                              <w:spacing w:after="0" w:line="240" w:lineRule="auto"/>
                              <w:rPr>
                                <w:rFonts w:ascii="Arial" w:hAnsi="Arial" w:cs="Arial"/>
                                <w:sz w:val="20"/>
                                <w:szCs w:val="20"/>
                              </w:rPr>
                            </w:pPr>
                          </w:p>
                          <w:p w14:paraId="50D41E4B" w14:textId="77777777" w:rsidR="002B721D" w:rsidRPr="00491394" w:rsidRDefault="002B721D" w:rsidP="00F77943">
                            <w:pPr>
                              <w:spacing w:after="0" w:line="240" w:lineRule="auto"/>
                              <w:rPr>
                                <w:rFonts w:ascii="Arial" w:hAnsi="Arial" w:cs="Arial"/>
                                <w:sz w:val="20"/>
                                <w:szCs w:val="20"/>
                              </w:rPr>
                            </w:pPr>
                            <w:r w:rsidRPr="00491394">
                              <w:rPr>
                                <w:rFonts w:ascii="Arial" w:hAnsi="Arial" w:cs="Arial"/>
                                <w:sz w:val="20"/>
                                <w:szCs w:val="20"/>
                              </w:rPr>
                              <w:t>“Need more mental health programs for homeless/drug populations. Homeless population growth grown to outrageous proportion.”</w:t>
                            </w:r>
                          </w:p>
                          <w:p w14:paraId="749B1044" w14:textId="77777777" w:rsidR="002B721D" w:rsidRPr="00491394" w:rsidRDefault="002B721D" w:rsidP="00F77943">
                            <w:pPr>
                              <w:spacing w:after="0" w:line="240" w:lineRule="auto"/>
                              <w:rPr>
                                <w:rFonts w:ascii="Arial" w:hAnsi="Arial" w:cs="Arial"/>
                                <w:sz w:val="20"/>
                                <w:szCs w:val="20"/>
                              </w:rPr>
                            </w:pPr>
                          </w:p>
                          <w:p w14:paraId="7BCBE58E" w14:textId="77777777" w:rsidR="002B721D" w:rsidRPr="00491394" w:rsidRDefault="002B721D" w:rsidP="00F77943">
                            <w:pPr>
                              <w:rPr>
                                <w:rFonts w:ascii="Arial" w:hAnsi="Arial" w:cs="Arial"/>
                                <w:sz w:val="20"/>
                                <w:szCs w:val="20"/>
                              </w:rPr>
                            </w:pPr>
                            <w:r w:rsidRPr="00491394">
                              <w:rPr>
                                <w:rFonts w:ascii="Arial" w:hAnsi="Arial" w:cs="Arial"/>
                                <w:sz w:val="20"/>
                                <w:szCs w:val="20"/>
                              </w:rPr>
                              <w:t>“The police stats demonstrate this clearly. The courts are releasing repeat offenders with just a slap on the wrist. There are too many homeless shelters!”</w:t>
                            </w:r>
                          </w:p>
                          <w:p w14:paraId="5832654E" w14:textId="603C97C0" w:rsidR="002B721D" w:rsidRPr="00491394" w:rsidRDefault="002B721D" w:rsidP="00F77943">
                            <w:pPr>
                              <w:rPr>
                                <w:rFonts w:ascii="Arial" w:hAnsi="Arial" w:cs="Arial"/>
                                <w:sz w:val="20"/>
                                <w:szCs w:val="20"/>
                              </w:rPr>
                            </w:pPr>
                            <w:r w:rsidRPr="00491394">
                              <w:rPr>
                                <w:rFonts w:ascii="Arial" w:hAnsi="Arial" w:cs="Arial"/>
                                <w:sz w:val="20"/>
                                <w:szCs w:val="20"/>
                              </w:rPr>
                              <w:t>“Homeless</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addicted</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mentally unstable people increasing without a support system.  Courts are too lenient</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non-existent with their sentences.”</w:t>
                            </w:r>
                          </w:p>
                          <w:p w14:paraId="206550C2" w14:textId="77777777" w:rsidR="002B721D" w:rsidRPr="00491394" w:rsidRDefault="002B721D" w:rsidP="00F77943">
                            <w:pPr>
                              <w:rPr>
                                <w:rFonts w:ascii="Arial" w:hAnsi="Arial" w:cs="Arial"/>
                                <w:sz w:val="20"/>
                                <w:szCs w:val="20"/>
                              </w:rPr>
                            </w:pPr>
                            <w:r w:rsidRPr="00491394">
                              <w:rPr>
                                <w:rFonts w:ascii="Arial" w:hAnsi="Arial" w:cs="Arial"/>
                                <w:sz w:val="20"/>
                                <w:szCs w:val="20"/>
                              </w:rPr>
                              <w:t>“We lack social services that prevent mental health issues. There is not enough housing support</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 xml:space="preserve">renter protection so </w:t>
                            </w:r>
                            <w:r>
                              <w:rPr>
                                <w:rFonts w:ascii="Arial" w:hAnsi="Arial" w:cs="Arial"/>
                                <w:sz w:val="20"/>
                                <w:szCs w:val="20"/>
                              </w:rPr>
                              <w:t xml:space="preserve">if </w:t>
                            </w:r>
                            <w:r w:rsidRPr="00491394">
                              <w:rPr>
                                <w:rFonts w:ascii="Arial" w:hAnsi="Arial" w:cs="Arial"/>
                                <w:sz w:val="20"/>
                                <w:szCs w:val="20"/>
                              </w:rPr>
                              <w:t>average people lose their residency</w:t>
                            </w:r>
                            <w:r>
                              <w:rPr>
                                <w:rFonts w:ascii="Arial" w:hAnsi="Arial" w:cs="Arial"/>
                                <w:sz w:val="20"/>
                                <w:szCs w:val="20"/>
                              </w:rPr>
                              <w:t>,</w:t>
                            </w:r>
                            <w:r w:rsidRPr="00491394">
                              <w:rPr>
                                <w:rFonts w:ascii="Arial" w:hAnsi="Arial" w:cs="Arial"/>
                                <w:sz w:val="20"/>
                                <w:szCs w:val="20"/>
                              </w:rPr>
                              <w:t xml:space="preserve"> and combined with the problems of a pandemic</w:t>
                            </w:r>
                            <w:r>
                              <w:rPr>
                                <w:rFonts w:ascii="Arial" w:hAnsi="Arial" w:cs="Arial"/>
                                <w:sz w:val="20"/>
                                <w:szCs w:val="20"/>
                              </w:rPr>
                              <w:t>,</w:t>
                            </w:r>
                            <w:r w:rsidRPr="00491394">
                              <w:rPr>
                                <w:rFonts w:ascii="Arial" w:hAnsi="Arial" w:cs="Arial"/>
                                <w:sz w:val="20"/>
                                <w:szCs w:val="20"/>
                              </w:rPr>
                              <w:t xml:space="preserve"> </w:t>
                            </w:r>
                            <w:r>
                              <w:rPr>
                                <w:rFonts w:ascii="Arial" w:hAnsi="Arial" w:cs="Arial"/>
                                <w:sz w:val="20"/>
                                <w:szCs w:val="20"/>
                              </w:rPr>
                              <w:t xml:space="preserve">they </w:t>
                            </w:r>
                            <w:r w:rsidRPr="00491394">
                              <w:rPr>
                                <w:rFonts w:ascii="Arial" w:hAnsi="Arial" w:cs="Arial"/>
                                <w:sz w:val="20"/>
                                <w:szCs w:val="20"/>
                              </w:rPr>
                              <w:t>often turn to drugs as a coping mechanism. There are not enough shelters to support the growing need. People in desperate situations often turn to crime to make money or because they are too high to function properly.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71867" id="_x0000_s1028" type="#_x0000_t202" style="position:absolute;left:0;text-align:left;margin-left:308.35pt;margin-top:.05pt;width:162.5pt;height:63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DCEgIAACcEAAAOAAAAZHJzL2Uyb0RvYy54bWysU9tu2zAMfR+wfxD0vtjJkjYx4hRdugwD&#10;ugvQ7QNkSY6FyaImKbGzry8lu2l2exmmB4EUqUPykFzf9K0mR+m8AlPS6SSnRBoOQpl9Sb9+2b1a&#10;Uu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7O8qvX1ws0cbQtp/lyhUqMwYqn79b58E5CS6JQUoddTfDseO/D4PrkEqN50ErslNZJcftq&#10;qx05MpyAXToj+k9u2pCupKvFbDEw8FeIPJ0/QbQq4Chr1WIZZydWRN7eGpEGLTClBxmr02YkMnI3&#10;sBj6qidKICkxQOS1AnFCZh0Mk4ubhkID7gclHU5tSf33A3OSEv3eYHdW0/k8jnlS5ovrGSru0lJd&#10;WpjhCFXSQMkgbkNajcibgVvsYq0Sv8+ZjCnjNKYOjZsTx/1ST17P+715BAAA//8DAFBLAwQUAAYA&#10;CAAAACEAEOmlLN4AAAAJAQAADwAAAGRycy9kb3ducmV2LnhtbEyPwU7DMBBE70j8g7VIXBB1Uqqk&#10;DXEqhASCGxTUXt14m0TE62C7afh7tic4Ps1o9m25nmwvRvShc6QgnSUgkGpnOmoUfH483S5BhKjJ&#10;6N4RKvjBAOvq8qLUhXEnesdxExvBIxQKraCNcSikDHWLVoeZG5A4OzhvdWT0jTRen3jc9nKeJJm0&#10;uiO+0OoBH1usvzZHq2C5eBl34fXubVtnh34Vb/Lx+dsrdX01PdyDiDjFvzKc9VkdKnbauyOZIHoF&#10;WZrlXD0HguPVImXcM87zPAVZlfL/B9UvAAAA//8DAFBLAQItABQABgAIAAAAIQC2gziS/gAAAOEB&#10;AAATAAAAAAAAAAAAAAAAAAAAAABbQ29udGVudF9UeXBlc10ueG1sUEsBAi0AFAAGAAgAAAAhADj9&#10;If/WAAAAlAEAAAsAAAAAAAAAAAAAAAAALwEAAF9yZWxzLy5yZWxzUEsBAi0AFAAGAAgAAAAhAJQG&#10;kMISAgAAJwQAAA4AAAAAAAAAAAAAAAAALgIAAGRycy9lMm9Eb2MueG1sUEsBAi0AFAAGAAgAAAAh&#10;ABDppSzeAAAACQEAAA8AAAAAAAAAAAAAAAAAbAQAAGRycy9kb3ducmV2LnhtbFBLBQYAAAAABAAE&#10;APMAAAB3BQAAAAA=&#10;">
                <v:textbox>
                  <w:txbxContent>
                    <w:p w14:paraId="10E9A211" w14:textId="77777777" w:rsidR="002B721D" w:rsidRPr="00491394" w:rsidRDefault="002B721D" w:rsidP="00F77943">
                      <w:pPr>
                        <w:spacing w:after="0" w:line="240" w:lineRule="auto"/>
                        <w:rPr>
                          <w:rFonts w:ascii="Arial" w:hAnsi="Arial" w:cs="Arial"/>
                          <w:b/>
                          <w:bCs/>
                          <w:sz w:val="20"/>
                          <w:szCs w:val="20"/>
                        </w:rPr>
                      </w:pPr>
                      <w:r w:rsidRPr="00491394">
                        <w:rPr>
                          <w:rFonts w:ascii="Arial" w:hAnsi="Arial" w:cs="Arial"/>
                          <w:b/>
                          <w:bCs/>
                          <w:sz w:val="20"/>
                          <w:szCs w:val="20"/>
                        </w:rPr>
                        <w:t>In your own words</w:t>
                      </w:r>
                    </w:p>
                    <w:p w14:paraId="6DFB2377" w14:textId="77777777" w:rsidR="002B721D" w:rsidRPr="00491394" w:rsidRDefault="002B721D" w:rsidP="00F77943">
                      <w:pPr>
                        <w:spacing w:after="0" w:line="240" w:lineRule="auto"/>
                        <w:rPr>
                          <w:rFonts w:ascii="Arial" w:hAnsi="Arial" w:cs="Arial"/>
                          <w:sz w:val="20"/>
                          <w:szCs w:val="20"/>
                        </w:rPr>
                      </w:pPr>
                    </w:p>
                    <w:p w14:paraId="568C7C66" w14:textId="77777777" w:rsidR="002B721D" w:rsidRPr="00491394" w:rsidRDefault="002B721D" w:rsidP="00F77943">
                      <w:pPr>
                        <w:spacing w:after="0" w:line="240" w:lineRule="auto"/>
                        <w:rPr>
                          <w:rFonts w:ascii="Arial" w:hAnsi="Arial" w:cs="Arial"/>
                          <w:sz w:val="20"/>
                          <w:szCs w:val="20"/>
                        </w:rPr>
                      </w:pPr>
                      <w:r w:rsidRPr="00491394">
                        <w:rPr>
                          <w:rFonts w:ascii="Arial" w:hAnsi="Arial" w:cs="Arial"/>
                          <w:sz w:val="20"/>
                          <w:szCs w:val="20"/>
                        </w:rPr>
                        <w:t>“The RCMP is overloaded because they are understaffed for the size of our city. Also, they are being called out to deal with more mental health issues now. More support is needed from Interior Health to have a ride along on these types of calls.”</w:t>
                      </w:r>
                    </w:p>
                    <w:p w14:paraId="668D2BBF" w14:textId="77777777" w:rsidR="002B721D" w:rsidRPr="00491394" w:rsidRDefault="002B721D" w:rsidP="00F77943">
                      <w:pPr>
                        <w:spacing w:after="0" w:line="240" w:lineRule="auto"/>
                        <w:rPr>
                          <w:rFonts w:ascii="Arial" w:hAnsi="Arial" w:cs="Arial"/>
                          <w:sz w:val="20"/>
                          <w:szCs w:val="20"/>
                        </w:rPr>
                      </w:pPr>
                    </w:p>
                    <w:p w14:paraId="50D41E4B" w14:textId="77777777" w:rsidR="002B721D" w:rsidRPr="00491394" w:rsidRDefault="002B721D" w:rsidP="00F77943">
                      <w:pPr>
                        <w:spacing w:after="0" w:line="240" w:lineRule="auto"/>
                        <w:rPr>
                          <w:rFonts w:ascii="Arial" w:hAnsi="Arial" w:cs="Arial"/>
                          <w:sz w:val="20"/>
                          <w:szCs w:val="20"/>
                        </w:rPr>
                      </w:pPr>
                      <w:r w:rsidRPr="00491394">
                        <w:rPr>
                          <w:rFonts w:ascii="Arial" w:hAnsi="Arial" w:cs="Arial"/>
                          <w:sz w:val="20"/>
                          <w:szCs w:val="20"/>
                        </w:rPr>
                        <w:t>“Need more mental health programs for homeless/drug populations. Homeless population growth grown to outrageous proportion.”</w:t>
                      </w:r>
                    </w:p>
                    <w:p w14:paraId="749B1044" w14:textId="77777777" w:rsidR="002B721D" w:rsidRPr="00491394" w:rsidRDefault="002B721D" w:rsidP="00F77943">
                      <w:pPr>
                        <w:spacing w:after="0" w:line="240" w:lineRule="auto"/>
                        <w:rPr>
                          <w:rFonts w:ascii="Arial" w:hAnsi="Arial" w:cs="Arial"/>
                          <w:sz w:val="20"/>
                          <w:szCs w:val="20"/>
                        </w:rPr>
                      </w:pPr>
                    </w:p>
                    <w:p w14:paraId="7BCBE58E" w14:textId="77777777" w:rsidR="002B721D" w:rsidRPr="00491394" w:rsidRDefault="002B721D" w:rsidP="00F77943">
                      <w:pPr>
                        <w:rPr>
                          <w:rFonts w:ascii="Arial" w:hAnsi="Arial" w:cs="Arial"/>
                          <w:sz w:val="20"/>
                          <w:szCs w:val="20"/>
                        </w:rPr>
                      </w:pPr>
                      <w:r w:rsidRPr="00491394">
                        <w:rPr>
                          <w:rFonts w:ascii="Arial" w:hAnsi="Arial" w:cs="Arial"/>
                          <w:sz w:val="20"/>
                          <w:szCs w:val="20"/>
                        </w:rPr>
                        <w:t>“The police stats demonstrate this clearly. The courts are releasing repeat offenders with just a slap on the wrist. There are too many homeless shelters!”</w:t>
                      </w:r>
                    </w:p>
                    <w:p w14:paraId="5832654E" w14:textId="603C97C0" w:rsidR="002B721D" w:rsidRPr="00491394" w:rsidRDefault="002B721D" w:rsidP="00F77943">
                      <w:pPr>
                        <w:rPr>
                          <w:rFonts w:ascii="Arial" w:hAnsi="Arial" w:cs="Arial"/>
                          <w:sz w:val="20"/>
                          <w:szCs w:val="20"/>
                        </w:rPr>
                      </w:pPr>
                      <w:r w:rsidRPr="00491394">
                        <w:rPr>
                          <w:rFonts w:ascii="Arial" w:hAnsi="Arial" w:cs="Arial"/>
                          <w:sz w:val="20"/>
                          <w:szCs w:val="20"/>
                        </w:rPr>
                        <w:t>“Homeless</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addicted</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mentally unstable people increasing without a support system.  Courts are too lenient</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non-existent with their sentences.”</w:t>
                      </w:r>
                    </w:p>
                    <w:p w14:paraId="206550C2" w14:textId="77777777" w:rsidR="002B721D" w:rsidRPr="00491394" w:rsidRDefault="002B721D" w:rsidP="00F77943">
                      <w:pPr>
                        <w:rPr>
                          <w:rFonts w:ascii="Arial" w:hAnsi="Arial" w:cs="Arial"/>
                          <w:sz w:val="20"/>
                          <w:szCs w:val="20"/>
                        </w:rPr>
                      </w:pPr>
                      <w:r w:rsidRPr="00491394">
                        <w:rPr>
                          <w:rFonts w:ascii="Arial" w:hAnsi="Arial" w:cs="Arial"/>
                          <w:sz w:val="20"/>
                          <w:szCs w:val="20"/>
                        </w:rPr>
                        <w:t>“We lack social services that prevent mental health issues. There is not enough housing support</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 xml:space="preserve">renter protection so </w:t>
                      </w:r>
                      <w:r>
                        <w:rPr>
                          <w:rFonts w:ascii="Arial" w:hAnsi="Arial" w:cs="Arial"/>
                          <w:sz w:val="20"/>
                          <w:szCs w:val="20"/>
                        </w:rPr>
                        <w:t xml:space="preserve">if </w:t>
                      </w:r>
                      <w:r w:rsidRPr="00491394">
                        <w:rPr>
                          <w:rFonts w:ascii="Arial" w:hAnsi="Arial" w:cs="Arial"/>
                          <w:sz w:val="20"/>
                          <w:szCs w:val="20"/>
                        </w:rPr>
                        <w:t>average people lose their residency</w:t>
                      </w:r>
                      <w:r>
                        <w:rPr>
                          <w:rFonts w:ascii="Arial" w:hAnsi="Arial" w:cs="Arial"/>
                          <w:sz w:val="20"/>
                          <w:szCs w:val="20"/>
                        </w:rPr>
                        <w:t>,</w:t>
                      </w:r>
                      <w:r w:rsidRPr="00491394">
                        <w:rPr>
                          <w:rFonts w:ascii="Arial" w:hAnsi="Arial" w:cs="Arial"/>
                          <w:sz w:val="20"/>
                          <w:szCs w:val="20"/>
                        </w:rPr>
                        <w:t xml:space="preserve"> and combined with the problems of a pandemic</w:t>
                      </w:r>
                      <w:r>
                        <w:rPr>
                          <w:rFonts w:ascii="Arial" w:hAnsi="Arial" w:cs="Arial"/>
                          <w:sz w:val="20"/>
                          <w:szCs w:val="20"/>
                        </w:rPr>
                        <w:t>,</w:t>
                      </w:r>
                      <w:r w:rsidRPr="00491394">
                        <w:rPr>
                          <w:rFonts w:ascii="Arial" w:hAnsi="Arial" w:cs="Arial"/>
                          <w:sz w:val="20"/>
                          <w:szCs w:val="20"/>
                        </w:rPr>
                        <w:t xml:space="preserve"> </w:t>
                      </w:r>
                      <w:r>
                        <w:rPr>
                          <w:rFonts w:ascii="Arial" w:hAnsi="Arial" w:cs="Arial"/>
                          <w:sz w:val="20"/>
                          <w:szCs w:val="20"/>
                        </w:rPr>
                        <w:t xml:space="preserve">they </w:t>
                      </w:r>
                      <w:r w:rsidRPr="00491394">
                        <w:rPr>
                          <w:rFonts w:ascii="Arial" w:hAnsi="Arial" w:cs="Arial"/>
                          <w:sz w:val="20"/>
                          <w:szCs w:val="20"/>
                        </w:rPr>
                        <w:t>often turn to drugs as a coping mechanism. There are not enough shelters to support the growing need. People in desperate situations often turn to crime to make money or because they are too high to function properly.</w:t>
                      </w:r>
                    </w:p>
                  </w:txbxContent>
                </v:textbox>
                <w10:wrap type="square"/>
              </v:shape>
            </w:pict>
          </mc:Fallback>
        </mc:AlternateContent>
      </w:r>
      <w:r w:rsidRPr="0044558E">
        <w:rPr>
          <w:rFonts w:ascii="Garamond" w:hAnsi="Garamond"/>
          <w:b/>
          <w:bCs/>
          <w:sz w:val="28"/>
          <w:szCs w:val="28"/>
        </w:rPr>
        <w:t>Community Responses to Open-ended answers Penticton Community Safety Survey 2022</w:t>
      </w:r>
    </w:p>
    <w:p w14:paraId="53234F83" w14:textId="77777777" w:rsidR="00F77943" w:rsidRPr="0044558E" w:rsidRDefault="00F77943" w:rsidP="00F77943">
      <w:pPr>
        <w:rPr>
          <w:rFonts w:ascii="Garamond" w:hAnsi="Garamond"/>
          <w:b/>
          <w:bCs/>
          <w:sz w:val="24"/>
          <w:szCs w:val="24"/>
        </w:rPr>
      </w:pPr>
      <w:r w:rsidRPr="0044558E">
        <w:rPr>
          <w:rFonts w:ascii="Garamond" w:hAnsi="Garamond"/>
          <w:b/>
          <w:bCs/>
          <w:sz w:val="24"/>
          <w:szCs w:val="24"/>
        </w:rPr>
        <w:t>Q. Why do you think crime is going up or down in Penticton? (N = 694)</w:t>
      </w:r>
    </w:p>
    <w:tbl>
      <w:tblPr>
        <w:tblW w:w="5940" w:type="dxa"/>
        <w:tblLook w:val="04A0" w:firstRow="1" w:lastRow="0" w:firstColumn="1" w:lastColumn="0" w:noHBand="0" w:noVBand="1"/>
      </w:tblPr>
      <w:tblGrid>
        <w:gridCol w:w="4020"/>
        <w:gridCol w:w="960"/>
        <w:gridCol w:w="960"/>
      </w:tblGrid>
      <w:tr w:rsidR="00F77943" w:rsidRPr="0044558E" w14:paraId="3AA04D51" w14:textId="77777777" w:rsidTr="0042700C">
        <w:trPr>
          <w:trHeight w:val="290"/>
        </w:trPr>
        <w:tc>
          <w:tcPr>
            <w:tcW w:w="4020" w:type="dxa"/>
            <w:tcBorders>
              <w:top w:val="single" w:sz="4" w:space="0" w:color="auto"/>
              <w:left w:val="single" w:sz="4" w:space="0" w:color="auto"/>
              <w:bottom w:val="single" w:sz="4" w:space="0" w:color="auto"/>
              <w:right w:val="single" w:sz="4" w:space="0" w:color="auto"/>
            </w:tcBorders>
            <w:shd w:val="clear" w:color="000000" w:fill="E2EFDA"/>
            <w:noWrap/>
            <w:hideMark/>
          </w:tcPr>
          <w:p w14:paraId="0CAE3DCB" w14:textId="4C3EBEF5"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Homelessness</w:t>
            </w:r>
          </w:p>
        </w:tc>
        <w:tc>
          <w:tcPr>
            <w:tcW w:w="960" w:type="dxa"/>
            <w:tcBorders>
              <w:top w:val="single" w:sz="4" w:space="0" w:color="auto"/>
              <w:left w:val="nil"/>
              <w:bottom w:val="single" w:sz="4" w:space="0" w:color="auto"/>
              <w:right w:val="single" w:sz="4" w:space="0" w:color="auto"/>
            </w:tcBorders>
            <w:shd w:val="clear" w:color="000000" w:fill="E2EFDA"/>
            <w:noWrap/>
            <w:hideMark/>
          </w:tcPr>
          <w:p w14:paraId="13854920" w14:textId="1E30969F"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204</w:t>
            </w:r>
          </w:p>
        </w:tc>
        <w:tc>
          <w:tcPr>
            <w:tcW w:w="960" w:type="dxa"/>
            <w:tcBorders>
              <w:top w:val="single" w:sz="4" w:space="0" w:color="auto"/>
              <w:left w:val="nil"/>
              <w:bottom w:val="single" w:sz="4" w:space="0" w:color="auto"/>
              <w:right w:val="single" w:sz="4" w:space="0" w:color="auto"/>
            </w:tcBorders>
            <w:shd w:val="clear" w:color="000000" w:fill="E2EFDA"/>
            <w:noWrap/>
            <w:hideMark/>
          </w:tcPr>
          <w:p w14:paraId="7B5302D3" w14:textId="490F0E87"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29%</w:t>
            </w:r>
          </w:p>
        </w:tc>
      </w:tr>
      <w:tr w:rsidR="00F77943" w:rsidRPr="0044558E" w14:paraId="1867B7F2" w14:textId="77777777" w:rsidTr="0042700C">
        <w:trPr>
          <w:trHeight w:val="290"/>
        </w:trPr>
        <w:tc>
          <w:tcPr>
            <w:tcW w:w="4020" w:type="dxa"/>
            <w:tcBorders>
              <w:top w:val="nil"/>
              <w:left w:val="single" w:sz="4" w:space="0" w:color="auto"/>
              <w:bottom w:val="single" w:sz="4" w:space="0" w:color="auto"/>
              <w:right w:val="single" w:sz="4" w:space="0" w:color="auto"/>
            </w:tcBorders>
            <w:shd w:val="clear" w:color="auto" w:fill="auto"/>
            <w:noWrap/>
            <w:hideMark/>
          </w:tcPr>
          <w:p w14:paraId="32C2EF39" w14:textId="61AD36CB"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Mental health</w:t>
            </w:r>
          </w:p>
        </w:tc>
        <w:tc>
          <w:tcPr>
            <w:tcW w:w="960" w:type="dxa"/>
            <w:tcBorders>
              <w:top w:val="nil"/>
              <w:left w:val="nil"/>
              <w:bottom w:val="single" w:sz="4" w:space="0" w:color="auto"/>
              <w:right w:val="single" w:sz="4" w:space="0" w:color="auto"/>
            </w:tcBorders>
            <w:shd w:val="clear" w:color="auto" w:fill="auto"/>
            <w:noWrap/>
            <w:hideMark/>
          </w:tcPr>
          <w:p w14:paraId="7B602C87" w14:textId="4D1BFD36"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111</w:t>
            </w:r>
          </w:p>
        </w:tc>
        <w:tc>
          <w:tcPr>
            <w:tcW w:w="960" w:type="dxa"/>
            <w:tcBorders>
              <w:top w:val="nil"/>
              <w:left w:val="nil"/>
              <w:bottom w:val="single" w:sz="4" w:space="0" w:color="auto"/>
              <w:right w:val="single" w:sz="4" w:space="0" w:color="auto"/>
            </w:tcBorders>
            <w:shd w:val="clear" w:color="auto" w:fill="auto"/>
            <w:noWrap/>
            <w:hideMark/>
          </w:tcPr>
          <w:p w14:paraId="33993A8B" w14:textId="45CDD6EF"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16%</w:t>
            </w:r>
          </w:p>
        </w:tc>
      </w:tr>
      <w:tr w:rsidR="00F77943" w:rsidRPr="0044558E" w14:paraId="2ACCB595" w14:textId="77777777" w:rsidTr="0042700C">
        <w:trPr>
          <w:trHeight w:val="290"/>
        </w:trPr>
        <w:tc>
          <w:tcPr>
            <w:tcW w:w="4020" w:type="dxa"/>
            <w:tcBorders>
              <w:top w:val="nil"/>
              <w:left w:val="single" w:sz="4" w:space="0" w:color="auto"/>
              <w:bottom w:val="single" w:sz="4" w:space="0" w:color="auto"/>
              <w:right w:val="single" w:sz="4" w:space="0" w:color="auto"/>
            </w:tcBorders>
            <w:shd w:val="clear" w:color="000000" w:fill="E2EFDA"/>
            <w:noWrap/>
            <w:hideMark/>
          </w:tcPr>
          <w:p w14:paraId="5E088366" w14:textId="04BB7242"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 xml:space="preserve">Illegal drugs </w:t>
            </w:r>
          </w:p>
        </w:tc>
        <w:tc>
          <w:tcPr>
            <w:tcW w:w="960" w:type="dxa"/>
            <w:tcBorders>
              <w:top w:val="nil"/>
              <w:left w:val="nil"/>
              <w:bottom w:val="single" w:sz="4" w:space="0" w:color="auto"/>
              <w:right w:val="single" w:sz="4" w:space="0" w:color="auto"/>
            </w:tcBorders>
            <w:shd w:val="clear" w:color="000000" w:fill="E2EFDA"/>
            <w:noWrap/>
            <w:hideMark/>
          </w:tcPr>
          <w:p w14:paraId="07A5BAA6" w14:textId="261B02E1"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76</w:t>
            </w:r>
          </w:p>
        </w:tc>
        <w:tc>
          <w:tcPr>
            <w:tcW w:w="960" w:type="dxa"/>
            <w:tcBorders>
              <w:top w:val="nil"/>
              <w:left w:val="nil"/>
              <w:bottom w:val="single" w:sz="4" w:space="0" w:color="auto"/>
              <w:right w:val="single" w:sz="4" w:space="0" w:color="auto"/>
            </w:tcBorders>
            <w:shd w:val="clear" w:color="000000" w:fill="E2EFDA"/>
            <w:noWrap/>
            <w:hideMark/>
          </w:tcPr>
          <w:p w14:paraId="7BF61691" w14:textId="754A2E5A"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11%</w:t>
            </w:r>
          </w:p>
        </w:tc>
      </w:tr>
      <w:tr w:rsidR="00F77943" w:rsidRPr="0044558E" w14:paraId="7421116E" w14:textId="77777777" w:rsidTr="0042700C">
        <w:trPr>
          <w:trHeight w:val="290"/>
        </w:trPr>
        <w:tc>
          <w:tcPr>
            <w:tcW w:w="4020" w:type="dxa"/>
            <w:tcBorders>
              <w:top w:val="nil"/>
              <w:left w:val="single" w:sz="4" w:space="0" w:color="auto"/>
              <w:bottom w:val="single" w:sz="4" w:space="0" w:color="auto"/>
              <w:right w:val="single" w:sz="4" w:space="0" w:color="auto"/>
            </w:tcBorders>
            <w:shd w:val="clear" w:color="auto" w:fill="auto"/>
            <w:noWrap/>
            <w:hideMark/>
          </w:tcPr>
          <w:p w14:paraId="0A5EE72E" w14:textId="0F1CD6B9"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Not enough housing</w:t>
            </w:r>
          </w:p>
        </w:tc>
        <w:tc>
          <w:tcPr>
            <w:tcW w:w="960" w:type="dxa"/>
            <w:tcBorders>
              <w:top w:val="nil"/>
              <w:left w:val="nil"/>
              <w:bottom w:val="single" w:sz="4" w:space="0" w:color="auto"/>
              <w:right w:val="single" w:sz="4" w:space="0" w:color="auto"/>
            </w:tcBorders>
            <w:shd w:val="clear" w:color="auto" w:fill="auto"/>
            <w:noWrap/>
            <w:hideMark/>
          </w:tcPr>
          <w:p w14:paraId="75D77F36" w14:textId="60662669"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58</w:t>
            </w:r>
          </w:p>
        </w:tc>
        <w:tc>
          <w:tcPr>
            <w:tcW w:w="960" w:type="dxa"/>
            <w:tcBorders>
              <w:top w:val="nil"/>
              <w:left w:val="nil"/>
              <w:bottom w:val="single" w:sz="4" w:space="0" w:color="auto"/>
              <w:right w:val="single" w:sz="4" w:space="0" w:color="auto"/>
            </w:tcBorders>
            <w:shd w:val="clear" w:color="auto" w:fill="auto"/>
            <w:noWrap/>
            <w:hideMark/>
          </w:tcPr>
          <w:p w14:paraId="673840F6" w14:textId="49DC749E"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8%</w:t>
            </w:r>
          </w:p>
        </w:tc>
      </w:tr>
      <w:tr w:rsidR="00F77943" w:rsidRPr="0044558E" w14:paraId="3BBAE71E" w14:textId="77777777" w:rsidTr="0042700C">
        <w:trPr>
          <w:trHeight w:val="290"/>
        </w:trPr>
        <w:tc>
          <w:tcPr>
            <w:tcW w:w="4020" w:type="dxa"/>
            <w:tcBorders>
              <w:top w:val="nil"/>
              <w:left w:val="single" w:sz="4" w:space="0" w:color="auto"/>
              <w:bottom w:val="single" w:sz="4" w:space="0" w:color="auto"/>
              <w:right w:val="single" w:sz="4" w:space="0" w:color="auto"/>
            </w:tcBorders>
            <w:shd w:val="clear" w:color="000000" w:fill="E2EFDA"/>
            <w:noWrap/>
            <w:hideMark/>
          </w:tcPr>
          <w:p w14:paraId="33A690AA" w14:textId="2972AF83"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Addictions are prevalent</w:t>
            </w:r>
          </w:p>
        </w:tc>
        <w:tc>
          <w:tcPr>
            <w:tcW w:w="960" w:type="dxa"/>
            <w:tcBorders>
              <w:top w:val="nil"/>
              <w:left w:val="nil"/>
              <w:bottom w:val="single" w:sz="4" w:space="0" w:color="auto"/>
              <w:right w:val="single" w:sz="4" w:space="0" w:color="auto"/>
            </w:tcBorders>
            <w:shd w:val="clear" w:color="000000" w:fill="E2EFDA"/>
            <w:noWrap/>
            <w:hideMark/>
          </w:tcPr>
          <w:p w14:paraId="18088C39" w14:textId="2FC3ED76"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52</w:t>
            </w:r>
          </w:p>
        </w:tc>
        <w:tc>
          <w:tcPr>
            <w:tcW w:w="960" w:type="dxa"/>
            <w:tcBorders>
              <w:top w:val="nil"/>
              <w:left w:val="nil"/>
              <w:bottom w:val="single" w:sz="4" w:space="0" w:color="auto"/>
              <w:right w:val="single" w:sz="4" w:space="0" w:color="auto"/>
            </w:tcBorders>
            <w:shd w:val="clear" w:color="000000" w:fill="E2EFDA"/>
            <w:noWrap/>
            <w:hideMark/>
          </w:tcPr>
          <w:p w14:paraId="1AF81E9B" w14:textId="0A799C8A"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7%</w:t>
            </w:r>
          </w:p>
        </w:tc>
      </w:tr>
      <w:tr w:rsidR="00F77943" w:rsidRPr="0044558E" w14:paraId="72CA21FE" w14:textId="77777777" w:rsidTr="0042700C">
        <w:trPr>
          <w:trHeight w:val="290"/>
        </w:trPr>
        <w:tc>
          <w:tcPr>
            <w:tcW w:w="4020" w:type="dxa"/>
            <w:tcBorders>
              <w:top w:val="nil"/>
              <w:left w:val="single" w:sz="4" w:space="0" w:color="auto"/>
              <w:bottom w:val="single" w:sz="4" w:space="0" w:color="auto"/>
              <w:right w:val="single" w:sz="4" w:space="0" w:color="auto"/>
            </w:tcBorders>
            <w:shd w:val="clear" w:color="auto" w:fill="auto"/>
            <w:noWrap/>
            <w:hideMark/>
          </w:tcPr>
          <w:p w14:paraId="0C413654" w14:textId="76771759"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Courts are too lenient</w:t>
            </w:r>
          </w:p>
        </w:tc>
        <w:tc>
          <w:tcPr>
            <w:tcW w:w="960" w:type="dxa"/>
            <w:tcBorders>
              <w:top w:val="nil"/>
              <w:left w:val="nil"/>
              <w:bottom w:val="single" w:sz="4" w:space="0" w:color="auto"/>
              <w:right w:val="single" w:sz="4" w:space="0" w:color="auto"/>
            </w:tcBorders>
            <w:shd w:val="clear" w:color="auto" w:fill="auto"/>
            <w:noWrap/>
            <w:hideMark/>
          </w:tcPr>
          <w:p w14:paraId="3CCDF27B" w14:textId="51C79A88"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44</w:t>
            </w:r>
          </w:p>
        </w:tc>
        <w:tc>
          <w:tcPr>
            <w:tcW w:w="960" w:type="dxa"/>
            <w:tcBorders>
              <w:top w:val="nil"/>
              <w:left w:val="nil"/>
              <w:bottom w:val="single" w:sz="4" w:space="0" w:color="auto"/>
              <w:right w:val="single" w:sz="4" w:space="0" w:color="auto"/>
            </w:tcBorders>
            <w:shd w:val="clear" w:color="auto" w:fill="auto"/>
            <w:noWrap/>
            <w:hideMark/>
          </w:tcPr>
          <w:p w14:paraId="43DC3AD7" w14:textId="71802E24"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6%</w:t>
            </w:r>
          </w:p>
        </w:tc>
      </w:tr>
      <w:tr w:rsidR="00F77943" w:rsidRPr="0044558E" w14:paraId="26BC25AD" w14:textId="77777777" w:rsidTr="0042700C">
        <w:trPr>
          <w:trHeight w:val="290"/>
        </w:trPr>
        <w:tc>
          <w:tcPr>
            <w:tcW w:w="4020" w:type="dxa"/>
            <w:tcBorders>
              <w:top w:val="nil"/>
              <w:left w:val="single" w:sz="4" w:space="0" w:color="auto"/>
              <w:bottom w:val="single" w:sz="4" w:space="0" w:color="auto"/>
              <w:right w:val="single" w:sz="4" w:space="0" w:color="auto"/>
            </w:tcBorders>
            <w:shd w:val="clear" w:color="000000" w:fill="E2EFDA"/>
            <w:noWrap/>
            <w:hideMark/>
          </w:tcPr>
          <w:p w14:paraId="4F870FF3" w14:textId="5D771A01"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Criminals are increasing</w:t>
            </w:r>
          </w:p>
        </w:tc>
        <w:tc>
          <w:tcPr>
            <w:tcW w:w="960" w:type="dxa"/>
            <w:tcBorders>
              <w:top w:val="nil"/>
              <w:left w:val="nil"/>
              <w:bottom w:val="single" w:sz="4" w:space="0" w:color="auto"/>
              <w:right w:val="single" w:sz="4" w:space="0" w:color="auto"/>
            </w:tcBorders>
            <w:shd w:val="clear" w:color="000000" w:fill="E2EFDA"/>
            <w:noWrap/>
            <w:hideMark/>
          </w:tcPr>
          <w:p w14:paraId="0B7BAEBA" w14:textId="3D2D8D2D"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42</w:t>
            </w:r>
          </w:p>
        </w:tc>
        <w:tc>
          <w:tcPr>
            <w:tcW w:w="960" w:type="dxa"/>
            <w:tcBorders>
              <w:top w:val="nil"/>
              <w:left w:val="nil"/>
              <w:bottom w:val="single" w:sz="4" w:space="0" w:color="auto"/>
              <w:right w:val="single" w:sz="4" w:space="0" w:color="auto"/>
            </w:tcBorders>
            <w:shd w:val="clear" w:color="000000" w:fill="E2EFDA"/>
            <w:noWrap/>
            <w:hideMark/>
          </w:tcPr>
          <w:p w14:paraId="22EADA0F" w14:textId="178DD802"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6%</w:t>
            </w:r>
          </w:p>
        </w:tc>
      </w:tr>
      <w:tr w:rsidR="00F77943" w:rsidRPr="0044558E" w14:paraId="013238E1" w14:textId="77777777" w:rsidTr="0042700C">
        <w:trPr>
          <w:trHeight w:val="290"/>
        </w:trPr>
        <w:tc>
          <w:tcPr>
            <w:tcW w:w="4020" w:type="dxa"/>
            <w:tcBorders>
              <w:top w:val="nil"/>
              <w:left w:val="single" w:sz="4" w:space="0" w:color="auto"/>
              <w:bottom w:val="single" w:sz="4" w:space="0" w:color="auto"/>
              <w:right w:val="single" w:sz="4" w:space="0" w:color="auto"/>
            </w:tcBorders>
            <w:shd w:val="clear" w:color="auto" w:fill="auto"/>
            <w:noWrap/>
            <w:hideMark/>
          </w:tcPr>
          <w:p w14:paraId="1AFE287B" w14:textId="3D75DF9D"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Not enough police (RCMP)</w:t>
            </w:r>
          </w:p>
        </w:tc>
        <w:tc>
          <w:tcPr>
            <w:tcW w:w="960" w:type="dxa"/>
            <w:tcBorders>
              <w:top w:val="nil"/>
              <w:left w:val="nil"/>
              <w:bottom w:val="single" w:sz="4" w:space="0" w:color="auto"/>
              <w:right w:val="single" w:sz="4" w:space="0" w:color="auto"/>
            </w:tcBorders>
            <w:shd w:val="clear" w:color="auto" w:fill="auto"/>
            <w:noWrap/>
            <w:hideMark/>
          </w:tcPr>
          <w:p w14:paraId="2363A6DD" w14:textId="6E1053FD"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38</w:t>
            </w:r>
          </w:p>
        </w:tc>
        <w:tc>
          <w:tcPr>
            <w:tcW w:w="960" w:type="dxa"/>
            <w:tcBorders>
              <w:top w:val="nil"/>
              <w:left w:val="nil"/>
              <w:bottom w:val="single" w:sz="4" w:space="0" w:color="auto"/>
              <w:right w:val="single" w:sz="4" w:space="0" w:color="auto"/>
            </w:tcBorders>
            <w:shd w:val="clear" w:color="auto" w:fill="auto"/>
            <w:noWrap/>
            <w:hideMark/>
          </w:tcPr>
          <w:p w14:paraId="41053E42" w14:textId="0372F578"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5%</w:t>
            </w:r>
          </w:p>
        </w:tc>
      </w:tr>
      <w:tr w:rsidR="00F77943" w:rsidRPr="0044558E" w14:paraId="08497B69" w14:textId="77777777" w:rsidTr="0042700C">
        <w:trPr>
          <w:trHeight w:val="290"/>
        </w:trPr>
        <w:tc>
          <w:tcPr>
            <w:tcW w:w="4020" w:type="dxa"/>
            <w:tcBorders>
              <w:top w:val="nil"/>
              <w:left w:val="single" w:sz="4" w:space="0" w:color="auto"/>
              <w:bottom w:val="single" w:sz="4" w:space="0" w:color="auto"/>
              <w:right w:val="single" w:sz="4" w:space="0" w:color="auto"/>
            </w:tcBorders>
            <w:shd w:val="clear" w:color="000000" w:fill="E2EFDA"/>
            <w:noWrap/>
            <w:hideMark/>
          </w:tcPr>
          <w:p w14:paraId="7EBCCD7A" w14:textId="6C3FA713"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No consequences for criminal actions</w:t>
            </w:r>
          </w:p>
        </w:tc>
        <w:tc>
          <w:tcPr>
            <w:tcW w:w="960" w:type="dxa"/>
            <w:tcBorders>
              <w:top w:val="nil"/>
              <w:left w:val="nil"/>
              <w:bottom w:val="single" w:sz="4" w:space="0" w:color="auto"/>
              <w:right w:val="single" w:sz="4" w:space="0" w:color="auto"/>
            </w:tcBorders>
            <w:shd w:val="clear" w:color="000000" w:fill="E2EFDA"/>
            <w:noWrap/>
            <w:hideMark/>
          </w:tcPr>
          <w:p w14:paraId="2C23B4F0" w14:textId="60F983BA"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29</w:t>
            </w:r>
          </w:p>
        </w:tc>
        <w:tc>
          <w:tcPr>
            <w:tcW w:w="960" w:type="dxa"/>
            <w:tcBorders>
              <w:top w:val="nil"/>
              <w:left w:val="nil"/>
              <w:bottom w:val="single" w:sz="4" w:space="0" w:color="auto"/>
              <w:right w:val="single" w:sz="4" w:space="0" w:color="auto"/>
            </w:tcBorders>
            <w:shd w:val="clear" w:color="000000" w:fill="E2EFDA"/>
            <w:noWrap/>
            <w:hideMark/>
          </w:tcPr>
          <w:p w14:paraId="70E124B1" w14:textId="5F3F7246"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4%</w:t>
            </w:r>
          </w:p>
        </w:tc>
      </w:tr>
      <w:tr w:rsidR="00F77943" w:rsidRPr="0044558E" w14:paraId="6B7836E1" w14:textId="77777777" w:rsidTr="0042700C">
        <w:trPr>
          <w:trHeight w:val="290"/>
        </w:trPr>
        <w:tc>
          <w:tcPr>
            <w:tcW w:w="4020" w:type="dxa"/>
            <w:tcBorders>
              <w:top w:val="nil"/>
              <w:left w:val="single" w:sz="4" w:space="0" w:color="auto"/>
              <w:bottom w:val="single" w:sz="4" w:space="0" w:color="auto"/>
              <w:right w:val="single" w:sz="4" w:space="0" w:color="auto"/>
            </w:tcBorders>
            <w:shd w:val="clear" w:color="auto" w:fill="auto"/>
            <w:noWrap/>
            <w:hideMark/>
          </w:tcPr>
          <w:p w14:paraId="06102E36" w14:textId="200FE35D"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Drug addicts are commonly seen</w:t>
            </w:r>
          </w:p>
        </w:tc>
        <w:tc>
          <w:tcPr>
            <w:tcW w:w="960" w:type="dxa"/>
            <w:tcBorders>
              <w:top w:val="nil"/>
              <w:left w:val="nil"/>
              <w:bottom w:val="single" w:sz="4" w:space="0" w:color="auto"/>
              <w:right w:val="single" w:sz="4" w:space="0" w:color="auto"/>
            </w:tcBorders>
            <w:shd w:val="clear" w:color="auto" w:fill="auto"/>
            <w:noWrap/>
            <w:hideMark/>
          </w:tcPr>
          <w:p w14:paraId="35C97089" w14:textId="1C922AE6"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18</w:t>
            </w:r>
          </w:p>
        </w:tc>
        <w:tc>
          <w:tcPr>
            <w:tcW w:w="960" w:type="dxa"/>
            <w:tcBorders>
              <w:top w:val="nil"/>
              <w:left w:val="nil"/>
              <w:bottom w:val="single" w:sz="4" w:space="0" w:color="auto"/>
              <w:right w:val="single" w:sz="4" w:space="0" w:color="auto"/>
            </w:tcBorders>
            <w:shd w:val="clear" w:color="auto" w:fill="auto"/>
            <w:noWrap/>
            <w:hideMark/>
          </w:tcPr>
          <w:p w14:paraId="0BEF03FA" w14:textId="2E84714D"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3%</w:t>
            </w:r>
          </w:p>
        </w:tc>
      </w:tr>
      <w:tr w:rsidR="00F77943" w:rsidRPr="0044558E" w14:paraId="043B8B38" w14:textId="77777777" w:rsidTr="0042700C">
        <w:trPr>
          <w:trHeight w:val="290"/>
        </w:trPr>
        <w:tc>
          <w:tcPr>
            <w:tcW w:w="4020" w:type="dxa"/>
            <w:tcBorders>
              <w:top w:val="nil"/>
              <w:left w:val="single" w:sz="4" w:space="0" w:color="auto"/>
              <w:bottom w:val="single" w:sz="4" w:space="0" w:color="auto"/>
              <w:right w:val="single" w:sz="4" w:space="0" w:color="auto"/>
            </w:tcBorders>
            <w:shd w:val="clear" w:color="000000" w:fill="E2EFDA"/>
            <w:noWrap/>
            <w:hideMark/>
          </w:tcPr>
          <w:p w14:paraId="7DDE4441" w14:textId="29FB7635"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BC housing not doing enough</w:t>
            </w:r>
          </w:p>
        </w:tc>
        <w:tc>
          <w:tcPr>
            <w:tcW w:w="960" w:type="dxa"/>
            <w:tcBorders>
              <w:top w:val="nil"/>
              <w:left w:val="nil"/>
              <w:bottom w:val="single" w:sz="4" w:space="0" w:color="auto"/>
              <w:right w:val="single" w:sz="4" w:space="0" w:color="auto"/>
            </w:tcBorders>
            <w:shd w:val="clear" w:color="000000" w:fill="E2EFDA"/>
            <w:noWrap/>
            <w:hideMark/>
          </w:tcPr>
          <w:p w14:paraId="52ED6ED1" w14:textId="2EF2A3ED"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7</w:t>
            </w:r>
          </w:p>
        </w:tc>
        <w:tc>
          <w:tcPr>
            <w:tcW w:w="960" w:type="dxa"/>
            <w:tcBorders>
              <w:top w:val="nil"/>
              <w:left w:val="nil"/>
              <w:bottom w:val="single" w:sz="4" w:space="0" w:color="auto"/>
              <w:right w:val="single" w:sz="4" w:space="0" w:color="auto"/>
            </w:tcBorders>
            <w:shd w:val="clear" w:color="000000" w:fill="E2EFDA"/>
            <w:noWrap/>
            <w:hideMark/>
          </w:tcPr>
          <w:p w14:paraId="79C135D8" w14:textId="2D877851"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1%</w:t>
            </w:r>
          </w:p>
        </w:tc>
      </w:tr>
      <w:tr w:rsidR="00F77943" w:rsidRPr="0044558E" w14:paraId="72D89287" w14:textId="77777777" w:rsidTr="0042700C">
        <w:trPr>
          <w:trHeight w:val="290"/>
        </w:trPr>
        <w:tc>
          <w:tcPr>
            <w:tcW w:w="4020" w:type="dxa"/>
            <w:tcBorders>
              <w:top w:val="nil"/>
              <w:left w:val="single" w:sz="4" w:space="0" w:color="auto"/>
              <w:bottom w:val="single" w:sz="4" w:space="0" w:color="auto"/>
              <w:right w:val="single" w:sz="4" w:space="0" w:color="auto"/>
            </w:tcBorders>
            <w:shd w:val="clear" w:color="auto" w:fill="auto"/>
            <w:noWrap/>
            <w:hideMark/>
          </w:tcPr>
          <w:p w14:paraId="7B589E9C" w14:textId="411F7E43"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Low income residents</w:t>
            </w:r>
          </w:p>
        </w:tc>
        <w:tc>
          <w:tcPr>
            <w:tcW w:w="960" w:type="dxa"/>
            <w:tcBorders>
              <w:top w:val="nil"/>
              <w:left w:val="nil"/>
              <w:bottom w:val="single" w:sz="4" w:space="0" w:color="auto"/>
              <w:right w:val="single" w:sz="4" w:space="0" w:color="auto"/>
            </w:tcBorders>
            <w:shd w:val="clear" w:color="auto" w:fill="auto"/>
            <w:noWrap/>
            <w:hideMark/>
          </w:tcPr>
          <w:p w14:paraId="11C9BA84" w14:textId="703BAB13"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5</w:t>
            </w:r>
          </w:p>
        </w:tc>
        <w:tc>
          <w:tcPr>
            <w:tcW w:w="960" w:type="dxa"/>
            <w:tcBorders>
              <w:top w:val="nil"/>
              <w:left w:val="nil"/>
              <w:bottom w:val="single" w:sz="4" w:space="0" w:color="auto"/>
              <w:right w:val="single" w:sz="4" w:space="0" w:color="auto"/>
            </w:tcBorders>
            <w:shd w:val="clear" w:color="auto" w:fill="auto"/>
            <w:noWrap/>
            <w:hideMark/>
          </w:tcPr>
          <w:p w14:paraId="0305068A" w14:textId="3C1EF6D5"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1%</w:t>
            </w:r>
          </w:p>
        </w:tc>
      </w:tr>
      <w:tr w:rsidR="00F77943" w:rsidRPr="0044558E" w14:paraId="275DFCC1" w14:textId="77777777" w:rsidTr="0042700C">
        <w:trPr>
          <w:trHeight w:val="290"/>
        </w:trPr>
        <w:tc>
          <w:tcPr>
            <w:tcW w:w="4020" w:type="dxa"/>
            <w:tcBorders>
              <w:top w:val="nil"/>
              <w:left w:val="single" w:sz="4" w:space="0" w:color="auto"/>
              <w:bottom w:val="single" w:sz="4" w:space="0" w:color="auto"/>
              <w:right w:val="single" w:sz="4" w:space="0" w:color="auto"/>
            </w:tcBorders>
            <w:shd w:val="clear" w:color="000000" w:fill="E2EFDA"/>
            <w:noWrap/>
            <w:hideMark/>
          </w:tcPr>
          <w:p w14:paraId="797A404D" w14:textId="0AF017D5"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Transients in Penticton</w:t>
            </w:r>
          </w:p>
        </w:tc>
        <w:tc>
          <w:tcPr>
            <w:tcW w:w="960" w:type="dxa"/>
            <w:tcBorders>
              <w:top w:val="nil"/>
              <w:left w:val="nil"/>
              <w:bottom w:val="single" w:sz="4" w:space="0" w:color="auto"/>
              <w:right w:val="single" w:sz="4" w:space="0" w:color="auto"/>
            </w:tcBorders>
            <w:shd w:val="clear" w:color="000000" w:fill="E2EFDA"/>
            <w:noWrap/>
            <w:hideMark/>
          </w:tcPr>
          <w:p w14:paraId="6201B318" w14:textId="37CF00AD"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5</w:t>
            </w:r>
          </w:p>
        </w:tc>
        <w:tc>
          <w:tcPr>
            <w:tcW w:w="960" w:type="dxa"/>
            <w:tcBorders>
              <w:top w:val="nil"/>
              <w:left w:val="nil"/>
              <w:bottom w:val="single" w:sz="4" w:space="0" w:color="auto"/>
              <w:right w:val="single" w:sz="4" w:space="0" w:color="auto"/>
            </w:tcBorders>
            <w:shd w:val="clear" w:color="000000" w:fill="E2EFDA"/>
            <w:noWrap/>
            <w:hideMark/>
          </w:tcPr>
          <w:p w14:paraId="764099EC" w14:textId="1B59AC77"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1%</w:t>
            </w:r>
          </w:p>
        </w:tc>
      </w:tr>
      <w:tr w:rsidR="00F77943" w:rsidRPr="0044558E" w14:paraId="51AD0A74" w14:textId="77777777" w:rsidTr="0042700C">
        <w:trPr>
          <w:trHeight w:val="290"/>
        </w:trPr>
        <w:tc>
          <w:tcPr>
            <w:tcW w:w="4020" w:type="dxa"/>
            <w:tcBorders>
              <w:top w:val="nil"/>
              <w:left w:val="single" w:sz="4" w:space="0" w:color="auto"/>
              <w:bottom w:val="single" w:sz="4" w:space="0" w:color="auto"/>
              <w:right w:val="single" w:sz="4" w:space="0" w:color="auto"/>
            </w:tcBorders>
            <w:shd w:val="clear" w:color="auto" w:fill="auto"/>
            <w:noWrap/>
            <w:hideMark/>
          </w:tcPr>
          <w:p w14:paraId="5BB64211" w14:textId="5A3A0CDF" w:rsidR="00F77943" w:rsidRPr="0044558E" w:rsidRDefault="00F77943" w:rsidP="0042700C">
            <w:pPr>
              <w:spacing w:after="0" w:line="240" w:lineRule="auto"/>
              <w:rPr>
                <w:rFonts w:ascii="Garamond" w:eastAsia="Times New Roman" w:hAnsi="Garamond" w:cs="Calibri"/>
                <w:color w:val="000000"/>
                <w:lang w:eastAsia="en-CA"/>
              </w:rPr>
            </w:pPr>
            <w:r w:rsidRPr="0044558E">
              <w:rPr>
                <w:rFonts w:ascii="Garamond" w:hAnsi="Garamond"/>
              </w:rPr>
              <w:t>Oliver prison</w:t>
            </w:r>
          </w:p>
        </w:tc>
        <w:tc>
          <w:tcPr>
            <w:tcW w:w="960" w:type="dxa"/>
            <w:tcBorders>
              <w:top w:val="nil"/>
              <w:left w:val="nil"/>
              <w:bottom w:val="single" w:sz="4" w:space="0" w:color="auto"/>
              <w:right w:val="single" w:sz="4" w:space="0" w:color="auto"/>
            </w:tcBorders>
            <w:shd w:val="clear" w:color="auto" w:fill="auto"/>
            <w:noWrap/>
            <w:hideMark/>
          </w:tcPr>
          <w:p w14:paraId="7A116ABA" w14:textId="000CB755"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5</w:t>
            </w:r>
          </w:p>
        </w:tc>
        <w:tc>
          <w:tcPr>
            <w:tcW w:w="960" w:type="dxa"/>
            <w:tcBorders>
              <w:top w:val="nil"/>
              <w:left w:val="nil"/>
              <w:bottom w:val="single" w:sz="4" w:space="0" w:color="auto"/>
              <w:right w:val="single" w:sz="4" w:space="0" w:color="auto"/>
            </w:tcBorders>
            <w:shd w:val="clear" w:color="auto" w:fill="auto"/>
            <w:noWrap/>
            <w:hideMark/>
          </w:tcPr>
          <w:p w14:paraId="093858A3" w14:textId="02E1F613" w:rsidR="00F77943" w:rsidRPr="0044558E" w:rsidRDefault="00F77943" w:rsidP="0042700C">
            <w:pPr>
              <w:spacing w:after="0" w:line="240" w:lineRule="auto"/>
              <w:jc w:val="center"/>
              <w:rPr>
                <w:rFonts w:ascii="Garamond" w:eastAsia="Times New Roman" w:hAnsi="Garamond" w:cs="Calibri"/>
                <w:color w:val="000000"/>
                <w:lang w:eastAsia="en-CA"/>
              </w:rPr>
            </w:pPr>
            <w:r w:rsidRPr="0044558E">
              <w:rPr>
                <w:rFonts w:ascii="Garamond" w:hAnsi="Garamond"/>
              </w:rPr>
              <w:t>1%</w:t>
            </w:r>
          </w:p>
        </w:tc>
      </w:tr>
    </w:tbl>
    <w:p w14:paraId="7676E88B" w14:textId="77777777" w:rsidR="00F77943" w:rsidRPr="0044558E" w:rsidRDefault="00F77943" w:rsidP="00F77943">
      <w:pPr>
        <w:rPr>
          <w:rFonts w:ascii="Garamond" w:hAnsi="Garamond"/>
        </w:rPr>
      </w:pPr>
    </w:p>
    <w:p w14:paraId="4AC4059F" w14:textId="77777777" w:rsidR="00F77943" w:rsidRPr="0044558E" w:rsidRDefault="00F77943" w:rsidP="00F77943">
      <w:pPr>
        <w:rPr>
          <w:rFonts w:ascii="Garamond" w:hAnsi="Garamond"/>
        </w:rPr>
      </w:pPr>
      <w:r w:rsidRPr="0044558E">
        <w:rPr>
          <w:rFonts w:ascii="Garamond" w:hAnsi="Garamond"/>
          <w:noProof/>
        </w:rPr>
        <w:drawing>
          <wp:inline distT="0" distB="0" distL="0" distR="0" wp14:anchorId="23CB7E4F" wp14:editId="50B960A9">
            <wp:extent cx="3768973" cy="242887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7553" cy="2440849"/>
                    </a:xfrm>
                    <a:prstGeom prst="rect">
                      <a:avLst/>
                    </a:prstGeom>
                    <a:noFill/>
                  </pic:spPr>
                </pic:pic>
              </a:graphicData>
            </a:graphic>
          </wp:inline>
        </w:drawing>
      </w:r>
    </w:p>
    <w:p w14:paraId="5D18789B" w14:textId="77777777" w:rsidR="00F77943" w:rsidRPr="0044558E" w:rsidRDefault="00F77943" w:rsidP="00F77943">
      <w:pPr>
        <w:rPr>
          <w:rFonts w:ascii="Garamond" w:hAnsi="Garamond"/>
        </w:rPr>
      </w:pPr>
    </w:p>
    <w:p w14:paraId="0ED7B5F7" w14:textId="77777777" w:rsidR="00F77943" w:rsidRPr="0044558E" w:rsidRDefault="00F77943" w:rsidP="00F77943">
      <w:pPr>
        <w:rPr>
          <w:rFonts w:ascii="Garamond" w:hAnsi="Garamond"/>
        </w:rPr>
      </w:pPr>
    </w:p>
    <w:p w14:paraId="046C8E8A" w14:textId="77777777" w:rsidR="00F77943" w:rsidRPr="0044558E" w:rsidRDefault="00F77943" w:rsidP="00F77943">
      <w:pPr>
        <w:rPr>
          <w:rFonts w:ascii="Garamond" w:hAnsi="Garamond"/>
        </w:rPr>
      </w:pPr>
    </w:p>
    <w:p w14:paraId="53A4F463" w14:textId="3C60FB11" w:rsidR="00F77943" w:rsidRPr="0044558E" w:rsidRDefault="00F77943" w:rsidP="00F77943">
      <w:pPr>
        <w:rPr>
          <w:rFonts w:ascii="Garamond" w:hAnsi="Garamond"/>
          <w:sz w:val="24"/>
          <w:szCs w:val="24"/>
        </w:rPr>
      </w:pPr>
      <w:r w:rsidRPr="0044558E">
        <w:rPr>
          <w:rFonts w:ascii="Garamond" w:hAnsi="Garamond"/>
          <w:b/>
          <w:bCs/>
          <w:sz w:val="24"/>
          <w:szCs w:val="24"/>
        </w:rPr>
        <w:lastRenderedPageBreak/>
        <w:t>Q. Recommendation for public safety in Penticton? (N = 523)</w:t>
      </w:r>
      <w:r w:rsidRPr="0044558E">
        <w:rPr>
          <w:rFonts w:ascii="Garamond" w:hAnsi="Garamond"/>
          <w:noProof/>
          <w:sz w:val="24"/>
          <w:szCs w:val="24"/>
        </w:rPr>
        <mc:AlternateContent>
          <mc:Choice Requires="wps">
            <w:drawing>
              <wp:anchor distT="45720" distB="45720" distL="114300" distR="114300" simplePos="0" relativeHeight="251662336" behindDoc="0" locked="0" layoutInCell="1" allowOverlap="1" wp14:anchorId="72BE0391" wp14:editId="7E9BB926">
                <wp:simplePos x="0" y="0"/>
                <wp:positionH relativeFrom="column">
                  <wp:posOffset>3833446</wp:posOffset>
                </wp:positionH>
                <wp:positionV relativeFrom="paragraph">
                  <wp:posOffset>-335768</wp:posOffset>
                </wp:positionV>
                <wp:extent cx="2360930" cy="8215532"/>
                <wp:effectExtent l="0" t="0" r="22860"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15532"/>
                        </a:xfrm>
                        <a:prstGeom prst="rect">
                          <a:avLst/>
                        </a:prstGeom>
                        <a:solidFill>
                          <a:srgbClr val="FFFFFF"/>
                        </a:solidFill>
                        <a:ln w="9525">
                          <a:solidFill>
                            <a:srgbClr val="000000"/>
                          </a:solidFill>
                          <a:miter lim="800000"/>
                          <a:headEnd/>
                          <a:tailEnd/>
                        </a:ln>
                      </wps:spPr>
                      <wps:txbx>
                        <w:txbxContent>
                          <w:p w14:paraId="18CA5CB8" w14:textId="77777777" w:rsidR="002B721D" w:rsidRPr="00491394" w:rsidRDefault="002B721D" w:rsidP="00F77943">
                            <w:pPr>
                              <w:jc w:val="center"/>
                              <w:rPr>
                                <w:rFonts w:ascii="Arial" w:hAnsi="Arial" w:cs="Arial"/>
                                <w:b/>
                                <w:bCs/>
                                <w:sz w:val="20"/>
                                <w:szCs w:val="20"/>
                              </w:rPr>
                            </w:pPr>
                            <w:r w:rsidRPr="00491394">
                              <w:rPr>
                                <w:rFonts w:ascii="Arial" w:hAnsi="Arial" w:cs="Arial"/>
                                <w:b/>
                                <w:bCs/>
                                <w:sz w:val="20"/>
                                <w:szCs w:val="20"/>
                              </w:rPr>
                              <w:t>In Your Own Words</w:t>
                            </w:r>
                          </w:p>
                          <w:p w14:paraId="2653C5E1" w14:textId="77777777" w:rsidR="002B721D" w:rsidRPr="00491394" w:rsidRDefault="002B721D" w:rsidP="00F77943">
                            <w:pPr>
                              <w:rPr>
                                <w:rFonts w:ascii="Arial" w:hAnsi="Arial" w:cs="Arial"/>
                                <w:sz w:val="20"/>
                                <w:szCs w:val="20"/>
                              </w:rPr>
                            </w:pPr>
                            <w:r w:rsidRPr="00491394">
                              <w:rPr>
                                <w:rFonts w:ascii="Arial" w:hAnsi="Arial" w:cs="Arial"/>
                                <w:sz w:val="20"/>
                                <w:szCs w:val="20"/>
                              </w:rPr>
                              <w:t>“Penticton should be able to cap how many homeless shelters per residents that are taxpaying.</w:t>
                            </w:r>
                            <w:r>
                              <w:rPr>
                                <w:rFonts w:ascii="Arial" w:hAnsi="Arial" w:cs="Arial"/>
                                <w:sz w:val="20"/>
                                <w:szCs w:val="20"/>
                              </w:rPr>
                              <w:t xml:space="preserve"> O</w:t>
                            </w:r>
                            <w:r w:rsidRPr="00491394">
                              <w:rPr>
                                <w:rFonts w:ascii="Arial" w:hAnsi="Arial" w:cs="Arial"/>
                                <w:sz w:val="20"/>
                                <w:szCs w:val="20"/>
                              </w:rPr>
                              <w:t>ur population versus homeless numbers is very concerning for the size of our community.”</w:t>
                            </w:r>
                          </w:p>
                          <w:p w14:paraId="76DB03B4" w14:textId="77777777" w:rsidR="002B721D" w:rsidRPr="00491394" w:rsidRDefault="002B721D" w:rsidP="00F77943">
                            <w:pPr>
                              <w:rPr>
                                <w:rFonts w:ascii="Arial" w:hAnsi="Arial" w:cs="Arial"/>
                                <w:sz w:val="20"/>
                                <w:szCs w:val="20"/>
                              </w:rPr>
                            </w:pPr>
                            <w:r w:rsidRPr="00491394">
                              <w:rPr>
                                <w:rFonts w:ascii="Arial" w:hAnsi="Arial" w:cs="Arial"/>
                                <w:sz w:val="20"/>
                                <w:szCs w:val="20"/>
                              </w:rPr>
                              <w:t>“Must be really frustrating for the Police who catch the criminals at the risk of their lives at times and then the Judge lets them go and they are back on the street thumbing their nose at the police. Very frustrating.”</w:t>
                            </w:r>
                          </w:p>
                          <w:p w14:paraId="4B2A0EB8" w14:textId="77777777" w:rsidR="002B721D" w:rsidRPr="00491394" w:rsidRDefault="002B721D" w:rsidP="00F77943">
                            <w:pPr>
                              <w:rPr>
                                <w:rFonts w:ascii="Arial" w:hAnsi="Arial" w:cs="Arial"/>
                                <w:sz w:val="20"/>
                                <w:szCs w:val="20"/>
                              </w:rPr>
                            </w:pPr>
                            <w:r w:rsidRPr="00491394">
                              <w:rPr>
                                <w:rFonts w:ascii="Arial" w:hAnsi="Arial" w:cs="Arial"/>
                                <w:sz w:val="20"/>
                                <w:szCs w:val="20"/>
                              </w:rPr>
                              <w:t>“My friends, family, and I are uncomfortable and scared to go downtown or to even walk along Main Street, even in the daytime, let alon</w:t>
                            </w:r>
                            <w:r>
                              <w:rPr>
                                <w:rFonts w:ascii="Arial" w:hAnsi="Arial" w:cs="Arial"/>
                                <w:sz w:val="20"/>
                                <w:szCs w:val="20"/>
                              </w:rPr>
                              <w:t>e</w:t>
                            </w:r>
                            <w:r w:rsidRPr="00491394">
                              <w:rPr>
                                <w:rFonts w:ascii="Arial" w:hAnsi="Arial" w:cs="Arial"/>
                                <w:sz w:val="20"/>
                                <w:szCs w:val="20"/>
                              </w:rPr>
                              <w:t xml:space="preserve"> at night! I never shop downtown anymore. Please make Penticton safe again!”</w:t>
                            </w:r>
                          </w:p>
                          <w:p w14:paraId="27838C47" w14:textId="77777777" w:rsidR="002B721D" w:rsidRPr="00491394" w:rsidRDefault="002B721D" w:rsidP="00F77943">
                            <w:pPr>
                              <w:rPr>
                                <w:rFonts w:ascii="Arial" w:hAnsi="Arial" w:cs="Arial"/>
                                <w:sz w:val="20"/>
                                <w:szCs w:val="20"/>
                              </w:rPr>
                            </w:pPr>
                            <w:r w:rsidRPr="00491394">
                              <w:rPr>
                                <w:rFonts w:ascii="Arial" w:hAnsi="Arial" w:cs="Arial"/>
                                <w:sz w:val="20"/>
                                <w:szCs w:val="20"/>
                              </w:rPr>
                              <w:t>“It’s all about addressing the root causes, deal with those, and we will be left with those that should be in jail or a mental health facility for quite some time.”</w:t>
                            </w:r>
                          </w:p>
                          <w:p w14:paraId="7CA934B0" w14:textId="77777777" w:rsidR="002B721D" w:rsidRPr="00491394" w:rsidRDefault="002B721D" w:rsidP="00F77943">
                            <w:pPr>
                              <w:rPr>
                                <w:rFonts w:ascii="Arial" w:hAnsi="Arial" w:cs="Arial"/>
                                <w:sz w:val="20"/>
                                <w:szCs w:val="20"/>
                              </w:rPr>
                            </w:pPr>
                            <w:r w:rsidRPr="00491394">
                              <w:rPr>
                                <w:rFonts w:ascii="Arial" w:hAnsi="Arial" w:cs="Arial"/>
                                <w:sz w:val="20"/>
                                <w:szCs w:val="20"/>
                              </w:rPr>
                              <w:t>“The provincial government also has a role in improving safety in our community. For example, they are the ones who are building and subsidizing emergency shelters and housing for at risk populations. But then our community and neighbourhoods are the ones who experience the I</w:t>
                            </w:r>
                            <w:r>
                              <w:rPr>
                                <w:rFonts w:ascii="Arial" w:hAnsi="Arial" w:cs="Arial"/>
                                <w:sz w:val="20"/>
                                <w:szCs w:val="20"/>
                              </w:rPr>
                              <w:t>’</w:t>
                            </w:r>
                            <w:r w:rsidRPr="00491394">
                              <w:rPr>
                                <w:rFonts w:ascii="Arial" w:hAnsi="Arial" w:cs="Arial"/>
                                <w:sz w:val="20"/>
                                <w:szCs w:val="20"/>
                              </w:rPr>
                              <w:t>ll effects of these decisions. Our community needs to have proper resources in place to help marginalized populations. It's great to offer them shelter and housing but then what services are we offering to help in the road to recovery?”</w:t>
                            </w:r>
                          </w:p>
                          <w:p w14:paraId="02574D49" w14:textId="77777777" w:rsidR="002B721D" w:rsidRDefault="002B721D" w:rsidP="00F7794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BE0391" id="_x0000_s1029" type="#_x0000_t202" style="position:absolute;margin-left:301.85pt;margin-top:-26.45pt;width:185.9pt;height:646.9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8FQIAACcEAAAOAAAAZHJzL2Uyb0RvYy54bWysU9tu2zAMfR+wfxD0vthxkq4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YLa7S9QJNHG3X2Xy1WmQxBsufvhvr/DsBHQlCQS12NcKz473zIR2WP7mEaA6UrPZSqajY&#10;ptwpS44MJ2Afz4T+k5vSpC/oepWtRgb+CpHG8yeITnocZSU7LOPsxPLA21tdxUHzTKpRxpSVnogM&#10;3I0s+qEciKwKuggBAq8lVCdk1sI4ubhpKLRgf1DS49QW1H0/MCsoUe81dmc9Xy7DmEdluXqdoWIv&#10;LeWlhWmOUAX1lIzizsfVCLxpuMUu1jLy+5zJlDJOY6R92pww7pd69Hre7+0jAAAA//8DAFBLAwQU&#10;AAYACAAAACEAFXPOZuEAAAAMAQAADwAAAGRycy9kb3ducmV2LnhtbEyPwW7CMBBE75X6D9ZW6g0c&#10;0gZIGgdVSFy4NUUtRxMvsSFeR7GB8Pd1T+1xNU8zb8vVaDt2xcEbRwJm0wQYUuOUoVbA7nMzWQLz&#10;QZKSnSMUcEcPq+rxoZSFcjf6wGsdWhZLyBdSgA6hLzj3jUYr/dT1SDE7usHKEM+h5WqQt1huO54m&#10;yZxbaSguaNnjWmNzri9WgD/PNtm3O+30fnvX9Wlvvsx2LcTz0/j+BizgGP5g+NWP6lBFp4O7kPKs&#10;EzBPXhYRFTDJ0hxYJPJFlgE7RDR9TXLgVcn/P1H9AAAA//8DAFBLAQItABQABgAIAAAAIQC2gziS&#10;/gAAAOEBAAATAAAAAAAAAAAAAAAAAAAAAABbQ29udGVudF9UeXBlc10ueG1sUEsBAi0AFAAGAAgA&#10;AAAhADj9If/WAAAAlAEAAAsAAAAAAAAAAAAAAAAALwEAAF9yZWxzLy5yZWxzUEsBAi0AFAAGAAgA&#10;AAAhANTl7/wVAgAAJwQAAA4AAAAAAAAAAAAAAAAALgIAAGRycy9lMm9Eb2MueG1sUEsBAi0AFAAG&#10;AAgAAAAhABVzzmbhAAAADAEAAA8AAAAAAAAAAAAAAAAAbwQAAGRycy9kb3ducmV2LnhtbFBLBQYA&#10;AAAABAAEAPMAAAB9BQAAAAA=&#10;">
                <v:textbox>
                  <w:txbxContent>
                    <w:p w14:paraId="18CA5CB8" w14:textId="77777777" w:rsidR="002B721D" w:rsidRPr="00491394" w:rsidRDefault="002B721D" w:rsidP="00F77943">
                      <w:pPr>
                        <w:jc w:val="center"/>
                        <w:rPr>
                          <w:rFonts w:ascii="Arial" w:hAnsi="Arial" w:cs="Arial"/>
                          <w:b/>
                          <w:bCs/>
                          <w:sz w:val="20"/>
                          <w:szCs w:val="20"/>
                        </w:rPr>
                      </w:pPr>
                      <w:r w:rsidRPr="00491394">
                        <w:rPr>
                          <w:rFonts w:ascii="Arial" w:hAnsi="Arial" w:cs="Arial"/>
                          <w:b/>
                          <w:bCs/>
                          <w:sz w:val="20"/>
                          <w:szCs w:val="20"/>
                        </w:rPr>
                        <w:t>In Your Own Words</w:t>
                      </w:r>
                    </w:p>
                    <w:p w14:paraId="2653C5E1" w14:textId="77777777" w:rsidR="002B721D" w:rsidRPr="00491394" w:rsidRDefault="002B721D" w:rsidP="00F77943">
                      <w:pPr>
                        <w:rPr>
                          <w:rFonts w:ascii="Arial" w:hAnsi="Arial" w:cs="Arial"/>
                          <w:sz w:val="20"/>
                          <w:szCs w:val="20"/>
                        </w:rPr>
                      </w:pPr>
                      <w:r w:rsidRPr="00491394">
                        <w:rPr>
                          <w:rFonts w:ascii="Arial" w:hAnsi="Arial" w:cs="Arial"/>
                          <w:sz w:val="20"/>
                          <w:szCs w:val="20"/>
                        </w:rPr>
                        <w:t>“Penticton should be able to cap how many homeless shelters per residents that are taxpaying.</w:t>
                      </w:r>
                      <w:r>
                        <w:rPr>
                          <w:rFonts w:ascii="Arial" w:hAnsi="Arial" w:cs="Arial"/>
                          <w:sz w:val="20"/>
                          <w:szCs w:val="20"/>
                        </w:rPr>
                        <w:t xml:space="preserve"> O</w:t>
                      </w:r>
                      <w:r w:rsidRPr="00491394">
                        <w:rPr>
                          <w:rFonts w:ascii="Arial" w:hAnsi="Arial" w:cs="Arial"/>
                          <w:sz w:val="20"/>
                          <w:szCs w:val="20"/>
                        </w:rPr>
                        <w:t>ur population versus homeless numbers is very concerning for the size of our community.”</w:t>
                      </w:r>
                    </w:p>
                    <w:p w14:paraId="76DB03B4" w14:textId="77777777" w:rsidR="002B721D" w:rsidRPr="00491394" w:rsidRDefault="002B721D" w:rsidP="00F77943">
                      <w:pPr>
                        <w:rPr>
                          <w:rFonts w:ascii="Arial" w:hAnsi="Arial" w:cs="Arial"/>
                          <w:sz w:val="20"/>
                          <w:szCs w:val="20"/>
                        </w:rPr>
                      </w:pPr>
                      <w:r w:rsidRPr="00491394">
                        <w:rPr>
                          <w:rFonts w:ascii="Arial" w:hAnsi="Arial" w:cs="Arial"/>
                          <w:sz w:val="20"/>
                          <w:szCs w:val="20"/>
                        </w:rPr>
                        <w:t>“Must be really frustrating for the Police who catch the criminals at the risk of their lives at times and then the Judge lets them go and they are back on the street thumbing their nose at the police. Very frustrating.”</w:t>
                      </w:r>
                    </w:p>
                    <w:p w14:paraId="4B2A0EB8" w14:textId="77777777" w:rsidR="002B721D" w:rsidRPr="00491394" w:rsidRDefault="002B721D" w:rsidP="00F77943">
                      <w:pPr>
                        <w:rPr>
                          <w:rFonts w:ascii="Arial" w:hAnsi="Arial" w:cs="Arial"/>
                          <w:sz w:val="20"/>
                          <w:szCs w:val="20"/>
                        </w:rPr>
                      </w:pPr>
                      <w:r w:rsidRPr="00491394">
                        <w:rPr>
                          <w:rFonts w:ascii="Arial" w:hAnsi="Arial" w:cs="Arial"/>
                          <w:sz w:val="20"/>
                          <w:szCs w:val="20"/>
                        </w:rPr>
                        <w:t>“My friends, family, and I are uncomfortable and scared to go downtown or to even walk along Main Street, even in the daytime, let alon</w:t>
                      </w:r>
                      <w:r>
                        <w:rPr>
                          <w:rFonts w:ascii="Arial" w:hAnsi="Arial" w:cs="Arial"/>
                          <w:sz w:val="20"/>
                          <w:szCs w:val="20"/>
                        </w:rPr>
                        <w:t>e</w:t>
                      </w:r>
                      <w:r w:rsidRPr="00491394">
                        <w:rPr>
                          <w:rFonts w:ascii="Arial" w:hAnsi="Arial" w:cs="Arial"/>
                          <w:sz w:val="20"/>
                          <w:szCs w:val="20"/>
                        </w:rPr>
                        <w:t xml:space="preserve"> at night! I never shop downtown anymore. Please make Penticton safe again!”</w:t>
                      </w:r>
                    </w:p>
                    <w:p w14:paraId="27838C47" w14:textId="77777777" w:rsidR="002B721D" w:rsidRPr="00491394" w:rsidRDefault="002B721D" w:rsidP="00F77943">
                      <w:pPr>
                        <w:rPr>
                          <w:rFonts w:ascii="Arial" w:hAnsi="Arial" w:cs="Arial"/>
                          <w:sz w:val="20"/>
                          <w:szCs w:val="20"/>
                        </w:rPr>
                      </w:pPr>
                      <w:r w:rsidRPr="00491394">
                        <w:rPr>
                          <w:rFonts w:ascii="Arial" w:hAnsi="Arial" w:cs="Arial"/>
                          <w:sz w:val="20"/>
                          <w:szCs w:val="20"/>
                        </w:rPr>
                        <w:t>“It’s all about addressing the root causes, deal with those, and we will be left with those that should be in jail or a mental health facility for quite some time.”</w:t>
                      </w:r>
                    </w:p>
                    <w:p w14:paraId="7CA934B0" w14:textId="77777777" w:rsidR="002B721D" w:rsidRPr="00491394" w:rsidRDefault="002B721D" w:rsidP="00F77943">
                      <w:pPr>
                        <w:rPr>
                          <w:rFonts w:ascii="Arial" w:hAnsi="Arial" w:cs="Arial"/>
                          <w:sz w:val="20"/>
                          <w:szCs w:val="20"/>
                        </w:rPr>
                      </w:pPr>
                      <w:r w:rsidRPr="00491394">
                        <w:rPr>
                          <w:rFonts w:ascii="Arial" w:hAnsi="Arial" w:cs="Arial"/>
                          <w:sz w:val="20"/>
                          <w:szCs w:val="20"/>
                        </w:rPr>
                        <w:t>“The provincial government also has a role in improving safety in our community. For example, they are the ones who are building and subsidizing emergency shelters and housing for at risk populations. But then our community and neighbourhoods are the ones who experience the I</w:t>
                      </w:r>
                      <w:r>
                        <w:rPr>
                          <w:rFonts w:ascii="Arial" w:hAnsi="Arial" w:cs="Arial"/>
                          <w:sz w:val="20"/>
                          <w:szCs w:val="20"/>
                        </w:rPr>
                        <w:t>’</w:t>
                      </w:r>
                      <w:r w:rsidRPr="00491394">
                        <w:rPr>
                          <w:rFonts w:ascii="Arial" w:hAnsi="Arial" w:cs="Arial"/>
                          <w:sz w:val="20"/>
                          <w:szCs w:val="20"/>
                        </w:rPr>
                        <w:t>ll effects of these decisions. Our community needs to have proper resources in place to help marginalized populations. It's great to offer them shelter and housing but then what services are we offering to help in the road to recovery?”</w:t>
                      </w:r>
                    </w:p>
                    <w:p w14:paraId="02574D49" w14:textId="77777777" w:rsidR="002B721D" w:rsidRDefault="002B721D" w:rsidP="00F77943"/>
                  </w:txbxContent>
                </v:textbox>
                <w10:wrap type="square"/>
              </v:shape>
            </w:pict>
          </mc:Fallback>
        </mc:AlternateContent>
      </w:r>
    </w:p>
    <w:tbl>
      <w:tblPr>
        <w:tblW w:w="5620" w:type="dxa"/>
        <w:tblLook w:val="04A0" w:firstRow="1" w:lastRow="0" w:firstColumn="1" w:lastColumn="0" w:noHBand="0" w:noVBand="1"/>
      </w:tblPr>
      <w:tblGrid>
        <w:gridCol w:w="3700"/>
        <w:gridCol w:w="960"/>
        <w:gridCol w:w="960"/>
      </w:tblGrid>
      <w:tr w:rsidR="00F77943" w:rsidRPr="0044558E" w14:paraId="0E23CBEF" w14:textId="77777777" w:rsidTr="0042700C">
        <w:trPr>
          <w:trHeight w:val="290"/>
        </w:trPr>
        <w:tc>
          <w:tcPr>
            <w:tcW w:w="370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A4052E7" w14:textId="6F8C7ED5" w:rsidR="00F77943" w:rsidRPr="0044558E" w:rsidRDefault="00F77943" w:rsidP="0042700C">
            <w:pPr>
              <w:rPr>
                <w:rFonts w:ascii="Garamond" w:hAnsi="Garamond"/>
              </w:rPr>
            </w:pPr>
            <w:r w:rsidRPr="0044558E">
              <w:rPr>
                <w:rFonts w:ascii="Garamond" w:hAnsi="Garamond"/>
              </w:rPr>
              <w:t>Address homeless</w:t>
            </w:r>
          </w:p>
        </w:tc>
        <w:tc>
          <w:tcPr>
            <w:tcW w:w="960" w:type="dxa"/>
            <w:tcBorders>
              <w:top w:val="single" w:sz="4" w:space="0" w:color="auto"/>
              <w:left w:val="nil"/>
              <w:bottom w:val="single" w:sz="4" w:space="0" w:color="auto"/>
              <w:right w:val="single" w:sz="4" w:space="0" w:color="auto"/>
            </w:tcBorders>
            <w:shd w:val="clear" w:color="auto" w:fill="E2EFD9" w:themeFill="accent6" w:themeFillTint="33"/>
            <w:noWrap/>
            <w:hideMark/>
          </w:tcPr>
          <w:p w14:paraId="10B95910" w14:textId="7BEAB267" w:rsidR="00F77943" w:rsidRPr="0044558E" w:rsidRDefault="00F77943" w:rsidP="0042700C">
            <w:pPr>
              <w:rPr>
                <w:rFonts w:ascii="Garamond" w:hAnsi="Garamond"/>
              </w:rPr>
            </w:pPr>
            <w:r w:rsidRPr="0044558E">
              <w:rPr>
                <w:rFonts w:ascii="Garamond" w:hAnsi="Garamond"/>
              </w:rPr>
              <w:t>104</w:t>
            </w:r>
          </w:p>
        </w:tc>
        <w:tc>
          <w:tcPr>
            <w:tcW w:w="960" w:type="dxa"/>
            <w:tcBorders>
              <w:top w:val="single" w:sz="4" w:space="0" w:color="auto"/>
              <w:left w:val="nil"/>
              <w:bottom w:val="single" w:sz="4" w:space="0" w:color="auto"/>
              <w:right w:val="single" w:sz="4" w:space="0" w:color="auto"/>
            </w:tcBorders>
            <w:shd w:val="clear" w:color="auto" w:fill="E2EFD9" w:themeFill="accent6" w:themeFillTint="33"/>
            <w:noWrap/>
            <w:hideMark/>
          </w:tcPr>
          <w:p w14:paraId="319A7914" w14:textId="75CB1186" w:rsidR="00F77943" w:rsidRPr="0044558E" w:rsidRDefault="00F77943" w:rsidP="0042700C">
            <w:pPr>
              <w:rPr>
                <w:rFonts w:ascii="Garamond" w:hAnsi="Garamond"/>
              </w:rPr>
            </w:pPr>
            <w:r w:rsidRPr="0044558E">
              <w:rPr>
                <w:rFonts w:ascii="Garamond" w:hAnsi="Garamond"/>
              </w:rPr>
              <w:t>20%</w:t>
            </w:r>
          </w:p>
        </w:tc>
      </w:tr>
      <w:tr w:rsidR="00F77943" w:rsidRPr="0044558E" w14:paraId="2C240A0B"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auto"/>
            <w:noWrap/>
            <w:hideMark/>
          </w:tcPr>
          <w:p w14:paraId="0E53573C" w14:textId="0A6C487B" w:rsidR="00F77943" w:rsidRPr="0044558E" w:rsidRDefault="00F77943" w:rsidP="0042700C">
            <w:pPr>
              <w:rPr>
                <w:rFonts w:ascii="Garamond" w:hAnsi="Garamond"/>
              </w:rPr>
            </w:pPr>
            <w:r w:rsidRPr="0044558E">
              <w:rPr>
                <w:rFonts w:ascii="Garamond" w:hAnsi="Garamond"/>
              </w:rPr>
              <w:t>Reduce crime</w:t>
            </w:r>
          </w:p>
        </w:tc>
        <w:tc>
          <w:tcPr>
            <w:tcW w:w="960" w:type="dxa"/>
            <w:tcBorders>
              <w:top w:val="nil"/>
              <w:left w:val="nil"/>
              <w:bottom w:val="single" w:sz="4" w:space="0" w:color="auto"/>
              <w:right w:val="single" w:sz="4" w:space="0" w:color="auto"/>
            </w:tcBorders>
            <w:shd w:val="clear" w:color="auto" w:fill="auto"/>
            <w:noWrap/>
            <w:hideMark/>
          </w:tcPr>
          <w:p w14:paraId="2E46503F" w14:textId="77254177" w:rsidR="00F77943" w:rsidRPr="0044558E" w:rsidRDefault="00F77943" w:rsidP="0042700C">
            <w:pPr>
              <w:rPr>
                <w:rFonts w:ascii="Garamond" w:hAnsi="Garamond"/>
              </w:rPr>
            </w:pPr>
            <w:r w:rsidRPr="0044558E">
              <w:rPr>
                <w:rFonts w:ascii="Garamond" w:hAnsi="Garamond"/>
              </w:rPr>
              <w:t>92</w:t>
            </w:r>
          </w:p>
        </w:tc>
        <w:tc>
          <w:tcPr>
            <w:tcW w:w="960" w:type="dxa"/>
            <w:tcBorders>
              <w:top w:val="nil"/>
              <w:left w:val="nil"/>
              <w:bottom w:val="single" w:sz="4" w:space="0" w:color="auto"/>
              <w:right w:val="single" w:sz="4" w:space="0" w:color="auto"/>
            </w:tcBorders>
            <w:shd w:val="clear" w:color="auto" w:fill="auto"/>
            <w:noWrap/>
            <w:hideMark/>
          </w:tcPr>
          <w:p w14:paraId="5A81443F" w14:textId="6B4D6791" w:rsidR="00F77943" w:rsidRPr="0044558E" w:rsidRDefault="00F77943" w:rsidP="0042700C">
            <w:pPr>
              <w:rPr>
                <w:rFonts w:ascii="Garamond" w:hAnsi="Garamond"/>
              </w:rPr>
            </w:pPr>
            <w:r w:rsidRPr="0044558E">
              <w:rPr>
                <w:rFonts w:ascii="Garamond" w:hAnsi="Garamond"/>
              </w:rPr>
              <w:t>18%</w:t>
            </w:r>
          </w:p>
        </w:tc>
      </w:tr>
      <w:tr w:rsidR="00F77943" w:rsidRPr="0044558E" w14:paraId="32532345"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E2EFD9" w:themeFill="accent6" w:themeFillTint="33"/>
            <w:noWrap/>
            <w:hideMark/>
          </w:tcPr>
          <w:p w14:paraId="7DA203B6" w14:textId="04BE721D" w:rsidR="00F77943" w:rsidRPr="0044558E" w:rsidRDefault="00F77943" w:rsidP="0042700C">
            <w:pPr>
              <w:rPr>
                <w:rFonts w:ascii="Garamond" w:hAnsi="Garamond"/>
              </w:rPr>
            </w:pPr>
            <w:r w:rsidRPr="0044558E">
              <w:rPr>
                <w:rFonts w:ascii="Garamond" w:hAnsi="Garamond"/>
              </w:rPr>
              <w:t>Deal with mental health</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4B755467" w14:textId="138B10E7" w:rsidR="00F77943" w:rsidRPr="0044558E" w:rsidRDefault="00F77943" w:rsidP="0042700C">
            <w:pPr>
              <w:rPr>
                <w:rFonts w:ascii="Garamond" w:hAnsi="Garamond"/>
              </w:rPr>
            </w:pPr>
            <w:r w:rsidRPr="0044558E">
              <w:rPr>
                <w:rFonts w:ascii="Garamond" w:hAnsi="Garamond"/>
              </w:rPr>
              <w:t>87</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6F33D3D9" w14:textId="59141EB2" w:rsidR="00F77943" w:rsidRPr="0044558E" w:rsidRDefault="00F77943" w:rsidP="0042700C">
            <w:pPr>
              <w:rPr>
                <w:rFonts w:ascii="Garamond" w:hAnsi="Garamond"/>
              </w:rPr>
            </w:pPr>
            <w:r w:rsidRPr="0044558E">
              <w:rPr>
                <w:rFonts w:ascii="Garamond" w:hAnsi="Garamond"/>
              </w:rPr>
              <w:t>17%</w:t>
            </w:r>
          </w:p>
        </w:tc>
      </w:tr>
      <w:tr w:rsidR="00F77943" w:rsidRPr="0044558E" w14:paraId="09A91348"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auto"/>
            <w:noWrap/>
            <w:hideMark/>
          </w:tcPr>
          <w:p w14:paraId="3A7CD639" w14:textId="192C835A" w:rsidR="00F77943" w:rsidRPr="0044558E" w:rsidRDefault="00F77943" w:rsidP="0042700C">
            <w:pPr>
              <w:rPr>
                <w:rFonts w:ascii="Garamond" w:hAnsi="Garamond"/>
              </w:rPr>
            </w:pPr>
            <w:r w:rsidRPr="0044558E">
              <w:rPr>
                <w:rFonts w:ascii="Garamond" w:hAnsi="Garamond"/>
              </w:rPr>
              <w:t>Affordable housing</w:t>
            </w:r>
          </w:p>
        </w:tc>
        <w:tc>
          <w:tcPr>
            <w:tcW w:w="960" w:type="dxa"/>
            <w:tcBorders>
              <w:top w:val="nil"/>
              <w:left w:val="nil"/>
              <w:bottom w:val="single" w:sz="4" w:space="0" w:color="auto"/>
              <w:right w:val="single" w:sz="4" w:space="0" w:color="auto"/>
            </w:tcBorders>
            <w:shd w:val="clear" w:color="auto" w:fill="auto"/>
            <w:noWrap/>
            <w:hideMark/>
          </w:tcPr>
          <w:p w14:paraId="62331F79" w14:textId="5BB7CBBE" w:rsidR="00F77943" w:rsidRPr="0044558E" w:rsidRDefault="00F77943" w:rsidP="0042700C">
            <w:pPr>
              <w:rPr>
                <w:rFonts w:ascii="Garamond" w:hAnsi="Garamond"/>
              </w:rPr>
            </w:pPr>
            <w:r w:rsidRPr="0044558E">
              <w:rPr>
                <w:rFonts w:ascii="Garamond" w:hAnsi="Garamond"/>
              </w:rPr>
              <w:t>64</w:t>
            </w:r>
          </w:p>
        </w:tc>
        <w:tc>
          <w:tcPr>
            <w:tcW w:w="960" w:type="dxa"/>
            <w:tcBorders>
              <w:top w:val="nil"/>
              <w:left w:val="nil"/>
              <w:bottom w:val="single" w:sz="4" w:space="0" w:color="auto"/>
              <w:right w:val="single" w:sz="4" w:space="0" w:color="auto"/>
            </w:tcBorders>
            <w:shd w:val="clear" w:color="auto" w:fill="auto"/>
            <w:noWrap/>
            <w:hideMark/>
          </w:tcPr>
          <w:p w14:paraId="5E4B4BD5" w14:textId="35100CC5" w:rsidR="00F77943" w:rsidRPr="0044558E" w:rsidRDefault="00F77943" w:rsidP="0042700C">
            <w:pPr>
              <w:rPr>
                <w:rFonts w:ascii="Garamond" w:hAnsi="Garamond"/>
              </w:rPr>
            </w:pPr>
            <w:r w:rsidRPr="0044558E">
              <w:rPr>
                <w:rFonts w:ascii="Garamond" w:hAnsi="Garamond"/>
              </w:rPr>
              <w:t>12%</w:t>
            </w:r>
          </w:p>
        </w:tc>
      </w:tr>
      <w:tr w:rsidR="00F77943" w:rsidRPr="0044558E" w14:paraId="1B4C6196"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E2EFD9" w:themeFill="accent6" w:themeFillTint="33"/>
            <w:noWrap/>
            <w:hideMark/>
          </w:tcPr>
          <w:p w14:paraId="36557006" w14:textId="43C6A5C0" w:rsidR="00F77943" w:rsidRPr="0044558E" w:rsidRDefault="00F77943" w:rsidP="0042700C">
            <w:pPr>
              <w:rPr>
                <w:rFonts w:ascii="Garamond" w:hAnsi="Garamond"/>
              </w:rPr>
            </w:pPr>
            <w:r w:rsidRPr="0044558E">
              <w:rPr>
                <w:rFonts w:ascii="Garamond" w:hAnsi="Garamond"/>
              </w:rPr>
              <w:t>More RCMP</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06B758DF" w14:textId="36D19BD4" w:rsidR="00F77943" w:rsidRPr="0044558E" w:rsidRDefault="00F77943" w:rsidP="0042700C">
            <w:pPr>
              <w:rPr>
                <w:rFonts w:ascii="Garamond" w:hAnsi="Garamond"/>
              </w:rPr>
            </w:pPr>
            <w:r w:rsidRPr="0044558E">
              <w:rPr>
                <w:rFonts w:ascii="Garamond" w:hAnsi="Garamond"/>
              </w:rPr>
              <w:t>62</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42D90973" w14:textId="2253EF21" w:rsidR="00F77943" w:rsidRPr="0044558E" w:rsidRDefault="00F77943" w:rsidP="0042700C">
            <w:pPr>
              <w:rPr>
                <w:rFonts w:ascii="Garamond" w:hAnsi="Garamond"/>
              </w:rPr>
            </w:pPr>
            <w:r w:rsidRPr="0044558E">
              <w:rPr>
                <w:rFonts w:ascii="Garamond" w:hAnsi="Garamond"/>
              </w:rPr>
              <w:t>12%</w:t>
            </w:r>
          </w:p>
        </w:tc>
      </w:tr>
      <w:tr w:rsidR="00F77943" w:rsidRPr="0044558E" w14:paraId="7D4E1901"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auto"/>
            <w:noWrap/>
            <w:hideMark/>
          </w:tcPr>
          <w:p w14:paraId="5C48850B" w14:textId="09099A09" w:rsidR="00F77943" w:rsidRPr="0044558E" w:rsidRDefault="00F77943" w:rsidP="0042700C">
            <w:pPr>
              <w:rPr>
                <w:rFonts w:ascii="Garamond" w:hAnsi="Garamond"/>
              </w:rPr>
            </w:pPr>
            <w:r w:rsidRPr="0044558E">
              <w:rPr>
                <w:rFonts w:ascii="Garamond" w:hAnsi="Garamond"/>
              </w:rPr>
              <w:t>Deal with drugs</w:t>
            </w:r>
          </w:p>
        </w:tc>
        <w:tc>
          <w:tcPr>
            <w:tcW w:w="960" w:type="dxa"/>
            <w:tcBorders>
              <w:top w:val="nil"/>
              <w:left w:val="nil"/>
              <w:bottom w:val="single" w:sz="4" w:space="0" w:color="auto"/>
              <w:right w:val="single" w:sz="4" w:space="0" w:color="auto"/>
            </w:tcBorders>
            <w:shd w:val="clear" w:color="auto" w:fill="auto"/>
            <w:noWrap/>
            <w:hideMark/>
          </w:tcPr>
          <w:p w14:paraId="6524D0C2" w14:textId="506704F7" w:rsidR="00F77943" w:rsidRPr="0044558E" w:rsidRDefault="00F77943" w:rsidP="0042700C">
            <w:pPr>
              <w:rPr>
                <w:rFonts w:ascii="Garamond" w:hAnsi="Garamond"/>
              </w:rPr>
            </w:pPr>
            <w:r w:rsidRPr="0044558E">
              <w:rPr>
                <w:rFonts w:ascii="Garamond" w:hAnsi="Garamond"/>
              </w:rPr>
              <w:t>27</w:t>
            </w:r>
          </w:p>
        </w:tc>
        <w:tc>
          <w:tcPr>
            <w:tcW w:w="960" w:type="dxa"/>
            <w:tcBorders>
              <w:top w:val="nil"/>
              <w:left w:val="nil"/>
              <w:bottom w:val="single" w:sz="4" w:space="0" w:color="auto"/>
              <w:right w:val="single" w:sz="4" w:space="0" w:color="auto"/>
            </w:tcBorders>
            <w:shd w:val="clear" w:color="auto" w:fill="auto"/>
            <w:noWrap/>
            <w:hideMark/>
          </w:tcPr>
          <w:p w14:paraId="5069938B" w14:textId="1B364C54" w:rsidR="00F77943" w:rsidRPr="0044558E" w:rsidRDefault="00F77943" w:rsidP="0042700C">
            <w:pPr>
              <w:rPr>
                <w:rFonts w:ascii="Garamond" w:hAnsi="Garamond"/>
              </w:rPr>
            </w:pPr>
            <w:r w:rsidRPr="0044558E">
              <w:rPr>
                <w:rFonts w:ascii="Garamond" w:hAnsi="Garamond"/>
              </w:rPr>
              <w:t>5%</w:t>
            </w:r>
          </w:p>
        </w:tc>
      </w:tr>
      <w:tr w:rsidR="00F77943" w:rsidRPr="0044558E" w14:paraId="7078F6E1"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E2EFD9" w:themeFill="accent6" w:themeFillTint="33"/>
            <w:noWrap/>
            <w:hideMark/>
          </w:tcPr>
          <w:p w14:paraId="38222F94" w14:textId="0D1AE8C4" w:rsidR="00F77943" w:rsidRPr="0044558E" w:rsidRDefault="00F77943" w:rsidP="0042700C">
            <w:pPr>
              <w:rPr>
                <w:rFonts w:ascii="Garamond" w:hAnsi="Garamond"/>
              </w:rPr>
            </w:pPr>
            <w:r w:rsidRPr="0044558E">
              <w:rPr>
                <w:rFonts w:ascii="Garamond" w:hAnsi="Garamond"/>
              </w:rPr>
              <w:t>Courts too lenient</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1288101E" w14:textId="5C606E29" w:rsidR="00F77943" w:rsidRPr="0044558E" w:rsidRDefault="00F77943" w:rsidP="0042700C">
            <w:pPr>
              <w:rPr>
                <w:rFonts w:ascii="Garamond" w:hAnsi="Garamond"/>
              </w:rPr>
            </w:pPr>
            <w:r w:rsidRPr="0044558E">
              <w:rPr>
                <w:rFonts w:ascii="Garamond" w:hAnsi="Garamond"/>
              </w:rPr>
              <w:t>24</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08DF1017" w14:textId="7A6EF541" w:rsidR="00F77943" w:rsidRPr="0044558E" w:rsidRDefault="00F77943" w:rsidP="0042700C">
            <w:pPr>
              <w:rPr>
                <w:rFonts w:ascii="Garamond" w:hAnsi="Garamond"/>
              </w:rPr>
            </w:pPr>
            <w:r w:rsidRPr="0044558E">
              <w:rPr>
                <w:rFonts w:ascii="Garamond" w:hAnsi="Garamond"/>
              </w:rPr>
              <w:t>5%</w:t>
            </w:r>
          </w:p>
        </w:tc>
      </w:tr>
      <w:tr w:rsidR="00F77943" w:rsidRPr="0044558E" w14:paraId="17EC5BA2"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auto"/>
            <w:noWrap/>
            <w:hideMark/>
          </w:tcPr>
          <w:p w14:paraId="6BA3FC3D" w14:textId="0DC3C111" w:rsidR="00F77943" w:rsidRPr="0044558E" w:rsidRDefault="00F77943" w:rsidP="0042700C">
            <w:pPr>
              <w:rPr>
                <w:rFonts w:ascii="Garamond" w:hAnsi="Garamond"/>
              </w:rPr>
            </w:pPr>
            <w:r w:rsidRPr="0044558E">
              <w:rPr>
                <w:rFonts w:ascii="Garamond" w:hAnsi="Garamond"/>
              </w:rPr>
              <w:t>No more bike lanes</w:t>
            </w:r>
          </w:p>
        </w:tc>
        <w:tc>
          <w:tcPr>
            <w:tcW w:w="960" w:type="dxa"/>
            <w:tcBorders>
              <w:top w:val="nil"/>
              <w:left w:val="nil"/>
              <w:bottom w:val="single" w:sz="4" w:space="0" w:color="auto"/>
              <w:right w:val="single" w:sz="4" w:space="0" w:color="auto"/>
            </w:tcBorders>
            <w:shd w:val="clear" w:color="auto" w:fill="auto"/>
            <w:noWrap/>
            <w:hideMark/>
          </w:tcPr>
          <w:p w14:paraId="0D109C96" w14:textId="29D265CB" w:rsidR="00F77943" w:rsidRPr="0044558E" w:rsidRDefault="00F77943" w:rsidP="0042700C">
            <w:pPr>
              <w:rPr>
                <w:rFonts w:ascii="Garamond" w:hAnsi="Garamond"/>
              </w:rPr>
            </w:pPr>
            <w:r w:rsidRPr="0044558E">
              <w:rPr>
                <w:rFonts w:ascii="Garamond" w:hAnsi="Garamond"/>
              </w:rPr>
              <w:t>20</w:t>
            </w:r>
          </w:p>
        </w:tc>
        <w:tc>
          <w:tcPr>
            <w:tcW w:w="960" w:type="dxa"/>
            <w:tcBorders>
              <w:top w:val="nil"/>
              <w:left w:val="nil"/>
              <w:bottom w:val="single" w:sz="4" w:space="0" w:color="auto"/>
              <w:right w:val="single" w:sz="4" w:space="0" w:color="auto"/>
            </w:tcBorders>
            <w:shd w:val="clear" w:color="auto" w:fill="auto"/>
            <w:noWrap/>
            <w:hideMark/>
          </w:tcPr>
          <w:p w14:paraId="5153D3AC" w14:textId="0797F491" w:rsidR="00F77943" w:rsidRPr="0044558E" w:rsidRDefault="00F77943" w:rsidP="0042700C">
            <w:pPr>
              <w:rPr>
                <w:rFonts w:ascii="Garamond" w:hAnsi="Garamond"/>
              </w:rPr>
            </w:pPr>
            <w:r w:rsidRPr="0044558E">
              <w:rPr>
                <w:rFonts w:ascii="Garamond" w:hAnsi="Garamond"/>
              </w:rPr>
              <w:t>4%</w:t>
            </w:r>
          </w:p>
        </w:tc>
      </w:tr>
      <w:tr w:rsidR="00F77943" w:rsidRPr="0044558E" w14:paraId="1910EB76"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E2EFD9" w:themeFill="accent6" w:themeFillTint="33"/>
            <w:noWrap/>
            <w:hideMark/>
          </w:tcPr>
          <w:p w14:paraId="618409C6" w14:textId="6B8E0DA7" w:rsidR="00F77943" w:rsidRPr="0044558E" w:rsidRDefault="00F77943" w:rsidP="0042700C">
            <w:pPr>
              <w:rPr>
                <w:rFonts w:ascii="Garamond" w:hAnsi="Garamond"/>
              </w:rPr>
            </w:pPr>
            <w:r w:rsidRPr="0044558E">
              <w:rPr>
                <w:rFonts w:ascii="Garamond" w:hAnsi="Garamond"/>
              </w:rPr>
              <w:t>Enforce laws</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2177EC6A" w14:textId="43AEBB99" w:rsidR="00F77943" w:rsidRPr="0044558E" w:rsidRDefault="00F77943" w:rsidP="0042700C">
            <w:pPr>
              <w:rPr>
                <w:rFonts w:ascii="Garamond" w:hAnsi="Garamond"/>
              </w:rPr>
            </w:pPr>
            <w:r w:rsidRPr="0044558E">
              <w:rPr>
                <w:rFonts w:ascii="Garamond" w:hAnsi="Garamond"/>
              </w:rPr>
              <w:t>14</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10B55F2D" w14:textId="215FC735" w:rsidR="00F77943" w:rsidRPr="0044558E" w:rsidRDefault="00F77943" w:rsidP="0042700C">
            <w:pPr>
              <w:rPr>
                <w:rFonts w:ascii="Garamond" w:hAnsi="Garamond"/>
              </w:rPr>
            </w:pPr>
            <w:r w:rsidRPr="0044558E">
              <w:rPr>
                <w:rFonts w:ascii="Garamond" w:hAnsi="Garamond"/>
              </w:rPr>
              <w:t>3%</w:t>
            </w:r>
          </w:p>
        </w:tc>
      </w:tr>
      <w:tr w:rsidR="00F77943" w:rsidRPr="0044558E" w14:paraId="7903EAE8"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auto"/>
            <w:noWrap/>
            <w:hideMark/>
          </w:tcPr>
          <w:p w14:paraId="3925C47E" w14:textId="726A01EF" w:rsidR="00F77943" w:rsidRPr="0044558E" w:rsidRDefault="00F77943" w:rsidP="0042700C">
            <w:pPr>
              <w:rPr>
                <w:rFonts w:ascii="Garamond" w:hAnsi="Garamond"/>
              </w:rPr>
            </w:pPr>
            <w:r w:rsidRPr="0044558E">
              <w:rPr>
                <w:rFonts w:ascii="Garamond" w:hAnsi="Garamond"/>
              </w:rPr>
              <w:t>Safety officers</w:t>
            </w:r>
          </w:p>
        </w:tc>
        <w:tc>
          <w:tcPr>
            <w:tcW w:w="960" w:type="dxa"/>
            <w:tcBorders>
              <w:top w:val="nil"/>
              <w:left w:val="nil"/>
              <w:bottom w:val="single" w:sz="4" w:space="0" w:color="auto"/>
              <w:right w:val="single" w:sz="4" w:space="0" w:color="auto"/>
            </w:tcBorders>
            <w:shd w:val="clear" w:color="auto" w:fill="auto"/>
            <w:noWrap/>
            <w:hideMark/>
          </w:tcPr>
          <w:p w14:paraId="78EFD935" w14:textId="67D92B2D" w:rsidR="00F77943" w:rsidRPr="0044558E" w:rsidRDefault="00F77943" w:rsidP="0042700C">
            <w:pPr>
              <w:rPr>
                <w:rFonts w:ascii="Garamond" w:hAnsi="Garamond"/>
              </w:rPr>
            </w:pPr>
            <w:r w:rsidRPr="0044558E">
              <w:rPr>
                <w:rFonts w:ascii="Garamond" w:hAnsi="Garamond"/>
              </w:rPr>
              <w:t>13</w:t>
            </w:r>
          </w:p>
        </w:tc>
        <w:tc>
          <w:tcPr>
            <w:tcW w:w="960" w:type="dxa"/>
            <w:tcBorders>
              <w:top w:val="nil"/>
              <w:left w:val="nil"/>
              <w:bottom w:val="single" w:sz="4" w:space="0" w:color="auto"/>
              <w:right w:val="single" w:sz="4" w:space="0" w:color="auto"/>
            </w:tcBorders>
            <w:shd w:val="clear" w:color="auto" w:fill="auto"/>
            <w:noWrap/>
            <w:hideMark/>
          </w:tcPr>
          <w:p w14:paraId="246CB261" w14:textId="115A5935" w:rsidR="00F77943" w:rsidRPr="0044558E" w:rsidRDefault="00F77943" w:rsidP="0042700C">
            <w:pPr>
              <w:rPr>
                <w:rFonts w:ascii="Garamond" w:hAnsi="Garamond"/>
              </w:rPr>
            </w:pPr>
            <w:r w:rsidRPr="0044558E">
              <w:rPr>
                <w:rFonts w:ascii="Garamond" w:hAnsi="Garamond"/>
              </w:rPr>
              <w:t>2%</w:t>
            </w:r>
          </w:p>
        </w:tc>
      </w:tr>
      <w:tr w:rsidR="00F77943" w:rsidRPr="0044558E" w14:paraId="28733B8C" w14:textId="77777777" w:rsidTr="0042700C">
        <w:trPr>
          <w:trHeight w:val="290"/>
        </w:trPr>
        <w:tc>
          <w:tcPr>
            <w:tcW w:w="3700" w:type="dxa"/>
            <w:tcBorders>
              <w:top w:val="nil"/>
              <w:left w:val="single" w:sz="4" w:space="0" w:color="auto"/>
              <w:bottom w:val="single" w:sz="4" w:space="0" w:color="auto"/>
              <w:right w:val="single" w:sz="4" w:space="0" w:color="auto"/>
            </w:tcBorders>
            <w:shd w:val="clear" w:color="auto" w:fill="E2EFD9" w:themeFill="accent6" w:themeFillTint="33"/>
            <w:noWrap/>
            <w:hideMark/>
          </w:tcPr>
          <w:p w14:paraId="2657C4E9" w14:textId="521D0365" w:rsidR="00F77943" w:rsidRPr="0044558E" w:rsidRDefault="00F77943" w:rsidP="0042700C">
            <w:pPr>
              <w:rPr>
                <w:rFonts w:ascii="Garamond" w:hAnsi="Garamond"/>
              </w:rPr>
            </w:pPr>
            <w:r w:rsidRPr="0044558E">
              <w:rPr>
                <w:rFonts w:ascii="Garamond" w:hAnsi="Garamond"/>
              </w:rPr>
              <w:t>Limit BC Housing</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1029F796" w14:textId="3E181BEC" w:rsidR="00F77943" w:rsidRPr="0044558E" w:rsidRDefault="00F77943" w:rsidP="0042700C">
            <w:pPr>
              <w:rPr>
                <w:rFonts w:ascii="Garamond" w:hAnsi="Garamond"/>
              </w:rPr>
            </w:pPr>
            <w:r w:rsidRPr="0044558E">
              <w:rPr>
                <w:rFonts w:ascii="Garamond" w:hAnsi="Garamond"/>
              </w:rPr>
              <w:t>9</w:t>
            </w:r>
          </w:p>
        </w:tc>
        <w:tc>
          <w:tcPr>
            <w:tcW w:w="960" w:type="dxa"/>
            <w:tcBorders>
              <w:top w:val="nil"/>
              <w:left w:val="nil"/>
              <w:bottom w:val="single" w:sz="4" w:space="0" w:color="auto"/>
              <w:right w:val="single" w:sz="4" w:space="0" w:color="auto"/>
            </w:tcBorders>
            <w:shd w:val="clear" w:color="auto" w:fill="E2EFD9" w:themeFill="accent6" w:themeFillTint="33"/>
            <w:noWrap/>
            <w:hideMark/>
          </w:tcPr>
          <w:p w14:paraId="350C0046" w14:textId="3DF40B98" w:rsidR="00F77943" w:rsidRPr="0044558E" w:rsidRDefault="00F77943" w:rsidP="0042700C">
            <w:pPr>
              <w:rPr>
                <w:rFonts w:ascii="Garamond" w:hAnsi="Garamond"/>
              </w:rPr>
            </w:pPr>
            <w:r w:rsidRPr="0044558E">
              <w:rPr>
                <w:rFonts w:ascii="Garamond" w:hAnsi="Garamond"/>
              </w:rPr>
              <w:t>2%</w:t>
            </w:r>
          </w:p>
        </w:tc>
      </w:tr>
    </w:tbl>
    <w:p w14:paraId="67C03396" w14:textId="77777777" w:rsidR="00F77943" w:rsidRPr="0044558E" w:rsidRDefault="00F77943" w:rsidP="00F77943">
      <w:pPr>
        <w:rPr>
          <w:rFonts w:ascii="Garamond" w:hAnsi="Garamond"/>
        </w:rPr>
      </w:pPr>
    </w:p>
    <w:p w14:paraId="5387F781" w14:textId="77777777" w:rsidR="00F77943" w:rsidRPr="0044558E" w:rsidRDefault="00F77943" w:rsidP="00F77943">
      <w:pPr>
        <w:rPr>
          <w:rFonts w:ascii="Garamond" w:hAnsi="Garamond"/>
        </w:rPr>
      </w:pPr>
      <w:r w:rsidRPr="0044558E">
        <w:rPr>
          <w:rFonts w:ascii="Garamond" w:hAnsi="Garamond"/>
          <w:noProof/>
        </w:rPr>
        <w:drawing>
          <wp:inline distT="0" distB="0" distL="0" distR="0" wp14:anchorId="371AE12A" wp14:editId="1D3CD390">
            <wp:extent cx="3547957" cy="31337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141" cy="3137421"/>
                    </a:xfrm>
                    <a:prstGeom prst="rect">
                      <a:avLst/>
                    </a:prstGeom>
                    <a:noFill/>
                  </pic:spPr>
                </pic:pic>
              </a:graphicData>
            </a:graphic>
          </wp:inline>
        </w:drawing>
      </w:r>
    </w:p>
    <w:p w14:paraId="222EECED" w14:textId="77777777" w:rsidR="00F77943" w:rsidRPr="0044558E" w:rsidRDefault="00F77943" w:rsidP="00F77943">
      <w:pPr>
        <w:rPr>
          <w:rFonts w:ascii="Garamond" w:hAnsi="Garamond" w:cs="Arial"/>
          <w:b/>
          <w:bCs/>
          <w:sz w:val="24"/>
          <w:szCs w:val="24"/>
        </w:rPr>
      </w:pPr>
      <w:r w:rsidRPr="0044558E">
        <w:rPr>
          <w:rFonts w:ascii="Garamond" w:hAnsi="Garamond"/>
          <w:b/>
          <w:bCs/>
          <w:sz w:val="24"/>
          <w:szCs w:val="24"/>
        </w:rPr>
        <w:lastRenderedPageBreak/>
        <w:t xml:space="preserve">Q. </w:t>
      </w:r>
      <w:r w:rsidRPr="0044558E">
        <w:rPr>
          <w:rFonts w:ascii="Garamond" w:hAnsi="Garamond" w:cs="Arial"/>
          <w:noProof/>
          <w:sz w:val="24"/>
          <w:szCs w:val="24"/>
        </w:rPr>
        <mc:AlternateContent>
          <mc:Choice Requires="wps">
            <w:drawing>
              <wp:anchor distT="45720" distB="45720" distL="114300" distR="114300" simplePos="0" relativeHeight="251663360" behindDoc="0" locked="0" layoutInCell="1" allowOverlap="1" wp14:anchorId="418D03D8" wp14:editId="59D948B6">
                <wp:simplePos x="0" y="0"/>
                <wp:positionH relativeFrom="column">
                  <wp:posOffset>3987478</wp:posOffset>
                </wp:positionH>
                <wp:positionV relativeFrom="paragraph">
                  <wp:posOffset>416158</wp:posOffset>
                </wp:positionV>
                <wp:extent cx="2360930" cy="7789762"/>
                <wp:effectExtent l="0" t="0" r="22860"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89762"/>
                        </a:xfrm>
                        <a:prstGeom prst="rect">
                          <a:avLst/>
                        </a:prstGeom>
                        <a:solidFill>
                          <a:srgbClr val="FFFFFF"/>
                        </a:solidFill>
                        <a:ln w="9525">
                          <a:solidFill>
                            <a:srgbClr val="000000"/>
                          </a:solidFill>
                          <a:miter lim="800000"/>
                          <a:headEnd/>
                          <a:tailEnd/>
                        </a:ln>
                      </wps:spPr>
                      <wps:txbx>
                        <w:txbxContent>
                          <w:p w14:paraId="3214F7AD" w14:textId="77777777" w:rsidR="002B721D" w:rsidRPr="00491394" w:rsidRDefault="002B721D" w:rsidP="00F77943">
                            <w:pPr>
                              <w:jc w:val="center"/>
                              <w:rPr>
                                <w:rFonts w:ascii="Arial" w:hAnsi="Arial" w:cs="Arial"/>
                                <w:b/>
                                <w:bCs/>
                                <w:sz w:val="20"/>
                                <w:szCs w:val="20"/>
                              </w:rPr>
                            </w:pPr>
                            <w:r w:rsidRPr="00491394">
                              <w:rPr>
                                <w:rFonts w:ascii="Arial" w:hAnsi="Arial" w:cs="Arial"/>
                                <w:b/>
                                <w:bCs/>
                                <w:sz w:val="20"/>
                                <w:szCs w:val="20"/>
                              </w:rPr>
                              <w:t>In Your Own Words</w:t>
                            </w:r>
                          </w:p>
                          <w:p w14:paraId="696E69EF" w14:textId="77777777" w:rsidR="002B721D" w:rsidRPr="00491394" w:rsidRDefault="002B721D" w:rsidP="00F77943">
                            <w:pPr>
                              <w:rPr>
                                <w:rFonts w:ascii="Arial" w:hAnsi="Arial" w:cs="Arial"/>
                                <w:sz w:val="20"/>
                                <w:szCs w:val="20"/>
                              </w:rPr>
                            </w:pPr>
                            <w:r w:rsidRPr="00491394">
                              <w:rPr>
                                <w:rFonts w:ascii="Arial" w:hAnsi="Arial" w:cs="Arial"/>
                                <w:b/>
                                <w:bCs/>
                                <w:sz w:val="20"/>
                                <w:szCs w:val="20"/>
                              </w:rPr>
                              <w:t>“</w:t>
                            </w:r>
                            <w:r w:rsidRPr="00491394">
                              <w:rPr>
                                <w:rFonts w:ascii="Arial" w:hAnsi="Arial" w:cs="Arial"/>
                                <w:sz w:val="20"/>
                                <w:szCs w:val="20"/>
                              </w:rPr>
                              <w:t>Police never showed up after call about a physical assault on a business owner and employees from a drug addiction. Four hours after call no one ever showed up to make sure they were safe or okay. 911 refused to stay on the line while assault was happening and just insisted RCMP was on its way (who never showed or called back).”</w:t>
                            </w:r>
                          </w:p>
                          <w:p w14:paraId="4BE2D79B" w14:textId="77777777" w:rsidR="002B721D" w:rsidRPr="00491394" w:rsidRDefault="002B721D" w:rsidP="00F77943">
                            <w:pPr>
                              <w:rPr>
                                <w:rFonts w:ascii="Arial" w:hAnsi="Arial" w:cs="Arial"/>
                                <w:sz w:val="20"/>
                                <w:szCs w:val="20"/>
                              </w:rPr>
                            </w:pPr>
                            <w:r w:rsidRPr="00491394">
                              <w:rPr>
                                <w:rFonts w:ascii="Arial" w:hAnsi="Arial" w:cs="Arial"/>
                                <w:sz w:val="20"/>
                                <w:szCs w:val="20"/>
                              </w:rPr>
                              <w:t>“I think the police are too busy with more important things.”</w:t>
                            </w:r>
                          </w:p>
                          <w:p w14:paraId="587630B8" w14:textId="77777777" w:rsidR="002B721D" w:rsidRPr="00491394" w:rsidRDefault="002B721D" w:rsidP="00F77943">
                            <w:pPr>
                              <w:rPr>
                                <w:rFonts w:ascii="Arial" w:hAnsi="Arial" w:cs="Arial"/>
                                <w:sz w:val="20"/>
                                <w:szCs w:val="20"/>
                              </w:rPr>
                            </w:pPr>
                            <w:r w:rsidRPr="00491394">
                              <w:rPr>
                                <w:rFonts w:ascii="Arial" w:hAnsi="Arial" w:cs="Arial"/>
                                <w:sz w:val="20"/>
                                <w:szCs w:val="20"/>
                              </w:rPr>
                              <w:t>“I have, since then, had another threatening individual in my store. because of my experience with the police not showing the last time this happened, I took matters into my own hands and did not bother with calling them the second time. I do not have time to waste on the phone.”</w:t>
                            </w:r>
                          </w:p>
                          <w:p w14:paraId="4937F3C3" w14:textId="77777777" w:rsidR="002B721D" w:rsidRPr="00491394" w:rsidRDefault="002B721D" w:rsidP="00F77943">
                            <w:pPr>
                              <w:rPr>
                                <w:rFonts w:ascii="Arial" w:hAnsi="Arial" w:cs="Arial"/>
                                <w:sz w:val="20"/>
                                <w:szCs w:val="20"/>
                              </w:rPr>
                            </w:pPr>
                            <w:r w:rsidRPr="00491394">
                              <w:rPr>
                                <w:rFonts w:ascii="Arial" w:hAnsi="Arial" w:cs="Arial"/>
                                <w:sz w:val="20"/>
                                <w:szCs w:val="20"/>
                              </w:rPr>
                              <w:t>“After years of having to deal with and reporting crime and getting little or no response from the police I gave up reporting. City bylaw was even worse. I am sick to death of always having to check over my shoulder (both literally and figuratively).”</w:t>
                            </w:r>
                          </w:p>
                          <w:p w14:paraId="028F4F6B" w14:textId="77777777" w:rsidR="002B721D" w:rsidRPr="00491394" w:rsidRDefault="002B721D" w:rsidP="00F77943">
                            <w:pPr>
                              <w:rPr>
                                <w:rFonts w:ascii="Arial" w:hAnsi="Arial" w:cs="Arial"/>
                                <w:sz w:val="20"/>
                                <w:szCs w:val="20"/>
                              </w:rPr>
                            </w:pPr>
                            <w:r w:rsidRPr="00491394">
                              <w:rPr>
                                <w:rFonts w:ascii="Arial" w:hAnsi="Arial" w:cs="Arial"/>
                                <w:sz w:val="20"/>
                                <w:szCs w:val="20"/>
                              </w:rPr>
                              <w:t>“Sometimes we call bylaw instead as they will show up more often. We</w:t>
                            </w:r>
                            <w:r>
                              <w:rPr>
                                <w:rFonts w:ascii="Arial" w:hAnsi="Arial" w:cs="Arial"/>
                                <w:sz w:val="20"/>
                                <w:szCs w:val="20"/>
                              </w:rPr>
                              <w:t>’</w:t>
                            </w:r>
                            <w:r w:rsidRPr="00491394">
                              <w:rPr>
                                <w:rFonts w:ascii="Arial" w:hAnsi="Arial" w:cs="Arial"/>
                                <w:sz w:val="20"/>
                                <w:szCs w:val="20"/>
                              </w:rPr>
                              <w:t>ve called the police before when someone having mental disturbance tried to enter our business and no one came.”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8D03D8" id="_x0000_s1030" type="#_x0000_t202" style="position:absolute;margin-left:313.95pt;margin-top:32.75pt;width:185.9pt;height:613.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TbFAIAACc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2N2s0jXN2jiaFsuV+vlIosxWP703Vjn3wpoSRAKarGrEZ6dHpwP6bD8ySVEc6BktZdKRcUe&#10;yp2y5MRwAvbxjOg/uSlNuoKu59l8YOCvEGk8f4JopcdRVrIt6OrixPLA2xtdxUHzTKpBxpSVHokM&#10;3A0s+r7siawKOgsBAq8lVGdk1sIwubhpKDRgv1PS4dQW1H07MisoUe80dmc9nc3CmEdlNl9mqNhr&#10;S3ltYZojVEE9JYO483E1Am8a7rCLtYz8PmcypozTGGkfNyeM+7UevZ73e/sDAAD//wMAUEsDBBQA&#10;BgAIAAAAIQChnK2L3wAAAAsBAAAPAAAAZHJzL2Rvd25yZXYueG1sTI/BbsIwDIbvk/YOkSftNlIq&#10;FZauKZqQuHBbhxjH0HhNoEmqJkB5+3mn7WbLn35/f7WaXM+uOEYbvIT5LAOGvg3a+k7C7nPz8gos&#10;JuW16oNHCXeMsKofHypV6nDzH3htUscoxMdSSTApDSXnsTXoVJyFAT3dvsPoVKJ17Lge1Y3CXc/z&#10;LFtwp6ynD0YNuDbYnpuLkxDP803xFU47c9jeTXM62L3drqV8fpre34AlnNIfDL/6pA41OR3DxevI&#10;egmLfCkIpaEogBEghFgCOxKZizwHXlf8f4f6BwAA//8DAFBLAQItABQABgAIAAAAIQC2gziS/gAA&#10;AOEBAAATAAAAAAAAAAAAAAAAAAAAAABbQ29udGVudF9UeXBlc10ueG1sUEsBAi0AFAAGAAgAAAAh&#10;ADj9If/WAAAAlAEAAAsAAAAAAAAAAAAAAAAALwEAAF9yZWxzLy5yZWxzUEsBAi0AFAAGAAgAAAAh&#10;ABzF5NsUAgAAJwQAAA4AAAAAAAAAAAAAAAAALgIAAGRycy9lMm9Eb2MueG1sUEsBAi0AFAAGAAgA&#10;AAAhAKGcrYvfAAAACwEAAA8AAAAAAAAAAAAAAAAAbgQAAGRycy9kb3ducmV2LnhtbFBLBQYAAAAA&#10;BAAEAPMAAAB6BQAAAAA=&#10;">
                <v:textbox>
                  <w:txbxContent>
                    <w:p w14:paraId="3214F7AD" w14:textId="77777777" w:rsidR="002B721D" w:rsidRPr="00491394" w:rsidRDefault="002B721D" w:rsidP="00F77943">
                      <w:pPr>
                        <w:jc w:val="center"/>
                        <w:rPr>
                          <w:rFonts w:ascii="Arial" w:hAnsi="Arial" w:cs="Arial"/>
                          <w:b/>
                          <w:bCs/>
                          <w:sz w:val="20"/>
                          <w:szCs w:val="20"/>
                        </w:rPr>
                      </w:pPr>
                      <w:r w:rsidRPr="00491394">
                        <w:rPr>
                          <w:rFonts w:ascii="Arial" w:hAnsi="Arial" w:cs="Arial"/>
                          <w:b/>
                          <w:bCs/>
                          <w:sz w:val="20"/>
                          <w:szCs w:val="20"/>
                        </w:rPr>
                        <w:t>In Your Own Words</w:t>
                      </w:r>
                    </w:p>
                    <w:p w14:paraId="696E69EF" w14:textId="77777777" w:rsidR="002B721D" w:rsidRPr="00491394" w:rsidRDefault="002B721D" w:rsidP="00F77943">
                      <w:pPr>
                        <w:rPr>
                          <w:rFonts w:ascii="Arial" w:hAnsi="Arial" w:cs="Arial"/>
                          <w:sz w:val="20"/>
                          <w:szCs w:val="20"/>
                        </w:rPr>
                      </w:pPr>
                      <w:r w:rsidRPr="00491394">
                        <w:rPr>
                          <w:rFonts w:ascii="Arial" w:hAnsi="Arial" w:cs="Arial"/>
                          <w:b/>
                          <w:bCs/>
                          <w:sz w:val="20"/>
                          <w:szCs w:val="20"/>
                        </w:rPr>
                        <w:t>“</w:t>
                      </w:r>
                      <w:r w:rsidRPr="00491394">
                        <w:rPr>
                          <w:rFonts w:ascii="Arial" w:hAnsi="Arial" w:cs="Arial"/>
                          <w:sz w:val="20"/>
                          <w:szCs w:val="20"/>
                        </w:rPr>
                        <w:t>Police never showed up after call about a physical assault on a business owner and employees from a drug addiction. Four hours after call no one ever showed up to make sure they were safe or okay. 911 refused to stay on the line while assault was happening and just insisted RCMP was on its way (who never showed or called back).”</w:t>
                      </w:r>
                    </w:p>
                    <w:p w14:paraId="4BE2D79B" w14:textId="77777777" w:rsidR="002B721D" w:rsidRPr="00491394" w:rsidRDefault="002B721D" w:rsidP="00F77943">
                      <w:pPr>
                        <w:rPr>
                          <w:rFonts w:ascii="Arial" w:hAnsi="Arial" w:cs="Arial"/>
                          <w:sz w:val="20"/>
                          <w:szCs w:val="20"/>
                        </w:rPr>
                      </w:pPr>
                      <w:r w:rsidRPr="00491394">
                        <w:rPr>
                          <w:rFonts w:ascii="Arial" w:hAnsi="Arial" w:cs="Arial"/>
                          <w:sz w:val="20"/>
                          <w:szCs w:val="20"/>
                        </w:rPr>
                        <w:t>“I think the police are too busy with more important things.”</w:t>
                      </w:r>
                    </w:p>
                    <w:p w14:paraId="587630B8" w14:textId="77777777" w:rsidR="002B721D" w:rsidRPr="00491394" w:rsidRDefault="002B721D" w:rsidP="00F77943">
                      <w:pPr>
                        <w:rPr>
                          <w:rFonts w:ascii="Arial" w:hAnsi="Arial" w:cs="Arial"/>
                          <w:sz w:val="20"/>
                          <w:szCs w:val="20"/>
                        </w:rPr>
                      </w:pPr>
                      <w:r w:rsidRPr="00491394">
                        <w:rPr>
                          <w:rFonts w:ascii="Arial" w:hAnsi="Arial" w:cs="Arial"/>
                          <w:sz w:val="20"/>
                          <w:szCs w:val="20"/>
                        </w:rPr>
                        <w:t>“I have, since then, had another threatening individual in my store. because of my experience with the police not showing the last time this happened, I took matters into my own hands and did not bother with calling them the second time. I do not have time to waste on the phone.”</w:t>
                      </w:r>
                    </w:p>
                    <w:p w14:paraId="4937F3C3" w14:textId="77777777" w:rsidR="002B721D" w:rsidRPr="00491394" w:rsidRDefault="002B721D" w:rsidP="00F77943">
                      <w:pPr>
                        <w:rPr>
                          <w:rFonts w:ascii="Arial" w:hAnsi="Arial" w:cs="Arial"/>
                          <w:sz w:val="20"/>
                          <w:szCs w:val="20"/>
                        </w:rPr>
                      </w:pPr>
                      <w:r w:rsidRPr="00491394">
                        <w:rPr>
                          <w:rFonts w:ascii="Arial" w:hAnsi="Arial" w:cs="Arial"/>
                          <w:sz w:val="20"/>
                          <w:szCs w:val="20"/>
                        </w:rPr>
                        <w:t>“After years of having to deal with and reporting crime and getting little or no response from the police I gave up reporting. City bylaw was even worse. I am sick to death of always having to check over my shoulder (both literally and figuratively).”</w:t>
                      </w:r>
                    </w:p>
                    <w:p w14:paraId="028F4F6B" w14:textId="77777777" w:rsidR="002B721D" w:rsidRPr="00491394" w:rsidRDefault="002B721D" w:rsidP="00F77943">
                      <w:pPr>
                        <w:rPr>
                          <w:rFonts w:ascii="Arial" w:hAnsi="Arial" w:cs="Arial"/>
                          <w:sz w:val="20"/>
                          <w:szCs w:val="20"/>
                        </w:rPr>
                      </w:pPr>
                      <w:r w:rsidRPr="00491394">
                        <w:rPr>
                          <w:rFonts w:ascii="Arial" w:hAnsi="Arial" w:cs="Arial"/>
                          <w:sz w:val="20"/>
                          <w:szCs w:val="20"/>
                        </w:rPr>
                        <w:t>“Sometimes we call bylaw instead as they will show up more often. We</w:t>
                      </w:r>
                      <w:r>
                        <w:rPr>
                          <w:rFonts w:ascii="Arial" w:hAnsi="Arial" w:cs="Arial"/>
                          <w:sz w:val="20"/>
                          <w:szCs w:val="20"/>
                        </w:rPr>
                        <w:t>’</w:t>
                      </w:r>
                      <w:r w:rsidRPr="00491394">
                        <w:rPr>
                          <w:rFonts w:ascii="Arial" w:hAnsi="Arial" w:cs="Arial"/>
                          <w:sz w:val="20"/>
                          <w:szCs w:val="20"/>
                        </w:rPr>
                        <w:t>ve called the police before when someone having mental disturbance tried to enter our business and no one came.”</w:t>
                      </w:r>
                    </w:p>
                  </w:txbxContent>
                </v:textbox>
                <w10:wrap type="square"/>
              </v:shape>
            </w:pict>
          </mc:Fallback>
        </mc:AlternateContent>
      </w:r>
      <w:r w:rsidRPr="0044558E">
        <w:rPr>
          <w:rFonts w:ascii="Garamond" w:hAnsi="Garamond" w:cs="Arial"/>
          <w:b/>
          <w:bCs/>
          <w:sz w:val="24"/>
          <w:szCs w:val="24"/>
        </w:rPr>
        <w:t>What was your reason for not reporting the crime to Penticton RCMP?</w:t>
      </w:r>
      <w:r w:rsidRPr="0044558E">
        <w:rPr>
          <w:rFonts w:ascii="Garamond" w:hAnsi="Garamond" w:cs="Arial"/>
          <w:b/>
          <w:bCs/>
          <w:i/>
          <w:iCs/>
          <w:sz w:val="24"/>
          <w:szCs w:val="24"/>
        </w:rPr>
        <w:t xml:space="preserve"> </w:t>
      </w:r>
      <w:r w:rsidRPr="0044558E">
        <w:rPr>
          <w:rFonts w:ascii="Garamond" w:hAnsi="Garamond" w:cs="Arial"/>
          <w:b/>
          <w:bCs/>
          <w:sz w:val="24"/>
          <w:szCs w:val="24"/>
        </w:rPr>
        <w:t>(N = 98)</w:t>
      </w:r>
    </w:p>
    <w:p w14:paraId="7D440A7F" w14:textId="77777777" w:rsidR="00F77943" w:rsidRPr="0044558E" w:rsidRDefault="00F77943" w:rsidP="00F77943">
      <w:pPr>
        <w:pStyle w:val="pf0"/>
        <w:rPr>
          <w:rFonts w:ascii="Garamond" w:hAnsi="Garamond" w:cs="Arial"/>
          <w:sz w:val="20"/>
          <w:szCs w:val="20"/>
        </w:rPr>
      </w:pPr>
      <w:r w:rsidRPr="0044558E">
        <w:rPr>
          <w:rFonts w:ascii="Garamond" w:hAnsi="Garamond" w:cs="Arial"/>
          <w:b/>
          <w:bCs/>
          <w:sz w:val="18"/>
          <w:szCs w:val="18"/>
        </w:rPr>
        <w:t>Note:</w:t>
      </w:r>
      <w:r w:rsidRPr="0044558E">
        <w:rPr>
          <w:rFonts w:ascii="Garamond" w:hAnsi="Garamond"/>
          <w:b/>
          <w:bCs/>
          <w:sz w:val="28"/>
          <w:szCs w:val="28"/>
        </w:rPr>
        <w:t xml:space="preserve"> </w:t>
      </w:r>
      <w:r w:rsidRPr="0044558E">
        <w:rPr>
          <w:rStyle w:val="cf01"/>
          <w:rFonts w:ascii="Garamond" w:hAnsi="Garamond" w:cs="Arial"/>
        </w:rPr>
        <w:t xml:space="preserve">The following table provides answers from the 98 survey respondents who offered, in their own words, why they did not report their crime incident to police. The pie chart presents the responses in percentages. </w:t>
      </w:r>
    </w:p>
    <w:p w14:paraId="3653B880" w14:textId="77777777" w:rsidR="00F77943" w:rsidRPr="0044558E" w:rsidRDefault="00F77943" w:rsidP="00F77943">
      <w:pPr>
        <w:rPr>
          <w:rFonts w:ascii="Garamond" w:hAnsi="Garamond"/>
          <w:b/>
          <w:bCs/>
          <w:sz w:val="28"/>
          <w:szCs w:val="28"/>
        </w:rPr>
      </w:pPr>
    </w:p>
    <w:p w14:paraId="44D9E4D6" w14:textId="77777777" w:rsidR="00F77943" w:rsidRPr="0044558E" w:rsidRDefault="00F77943" w:rsidP="00F77943">
      <w:pPr>
        <w:rPr>
          <w:rFonts w:ascii="Garamond" w:hAnsi="Garamond"/>
        </w:rPr>
      </w:pPr>
      <w:r w:rsidRPr="0044558E">
        <w:rPr>
          <w:rFonts w:ascii="Garamond" w:hAnsi="Garamond"/>
          <w:noProof/>
        </w:rPr>
        <w:drawing>
          <wp:inline distT="0" distB="0" distL="0" distR="0" wp14:anchorId="7FC766C0" wp14:editId="1FBDBE86">
            <wp:extent cx="3086100" cy="1724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1724025"/>
                    </a:xfrm>
                    <a:prstGeom prst="rect">
                      <a:avLst/>
                    </a:prstGeom>
                    <a:noFill/>
                    <a:ln>
                      <a:noFill/>
                    </a:ln>
                  </pic:spPr>
                </pic:pic>
              </a:graphicData>
            </a:graphic>
          </wp:inline>
        </w:drawing>
      </w:r>
    </w:p>
    <w:p w14:paraId="762CB384" w14:textId="77777777" w:rsidR="00F77943" w:rsidRPr="0044558E" w:rsidRDefault="00F77943" w:rsidP="00F77943">
      <w:pPr>
        <w:rPr>
          <w:rFonts w:ascii="Garamond" w:hAnsi="Garamond"/>
        </w:rPr>
      </w:pPr>
      <w:r w:rsidRPr="0044558E">
        <w:rPr>
          <w:rFonts w:ascii="Garamond" w:hAnsi="Garamond"/>
          <w:noProof/>
        </w:rPr>
        <w:drawing>
          <wp:inline distT="0" distB="0" distL="0" distR="0" wp14:anchorId="4D42EE60" wp14:editId="1BBFAE98">
            <wp:extent cx="3429635" cy="21229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3451" cy="2125299"/>
                    </a:xfrm>
                    <a:prstGeom prst="rect">
                      <a:avLst/>
                    </a:prstGeom>
                    <a:noFill/>
                  </pic:spPr>
                </pic:pic>
              </a:graphicData>
            </a:graphic>
          </wp:inline>
        </w:drawing>
      </w:r>
    </w:p>
    <w:p w14:paraId="2BEFBDA0" w14:textId="77777777" w:rsidR="00F77943" w:rsidRPr="0044558E" w:rsidRDefault="00F77943" w:rsidP="00F77943">
      <w:pPr>
        <w:rPr>
          <w:rFonts w:ascii="Garamond" w:hAnsi="Garamond"/>
        </w:rPr>
      </w:pPr>
    </w:p>
    <w:p w14:paraId="274A618B" w14:textId="77777777" w:rsidR="00F77943" w:rsidRPr="0044558E" w:rsidRDefault="00F77943" w:rsidP="00F77943">
      <w:pPr>
        <w:rPr>
          <w:rFonts w:ascii="Garamond" w:hAnsi="Garamond"/>
        </w:rPr>
      </w:pPr>
    </w:p>
    <w:p w14:paraId="6B8CD0BC" w14:textId="77777777" w:rsidR="00F77943" w:rsidRPr="0044558E" w:rsidRDefault="00F77943" w:rsidP="00F77943">
      <w:pPr>
        <w:rPr>
          <w:rFonts w:ascii="Garamond" w:hAnsi="Garamond"/>
        </w:rPr>
      </w:pPr>
    </w:p>
    <w:p w14:paraId="1430A1D4" w14:textId="77777777" w:rsidR="00F77943" w:rsidRPr="0044558E" w:rsidRDefault="00F77943" w:rsidP="00F77943">
      <w:pPr>
        <w:rPr>
          <w:rFonts w:ascii="Garamond" w:hAnsi="Garamond"/>
        </w:rPr>
      </w:pPr>
    </w:p>
    <w:p w14:paraId="28BCFA4A" w14:textId="77777777" w:rsidR="00F77943" w:rsidRPr="0044558E" w:rsidRDefault="00F77943" w:rsidP="00F77943">
      <w:pPr>
        <w:rPr>
          <w:rFonts w:ascii="Garamond" w:hAnsi="Garamond"/>
        </w:rPr>
      </w:pPr>
    </w:p>
    <w:p w14:paraId="74DAAC2A" w14:textId="77777777" w:rsidR="00F77943" w:rsidRPr="0044558E" w:rsidRDefault="00F77943" w:rsidP="00F77943">
      <w:pPr>
        <w:rPr>
          <w:rFonts w:ascii="Garamond" w:hAnsi="Garamond"/>
        </w:rPr>
      </w:pPr>
    </w:p>
    <w:p w14:paraId="040BCBCF" w14:textId="77777777" w:rsidR="00F77943" w:rsidRPr="0044558E" w:rsidRDefault="00F77943" w:rsidP="00F77943">
      <w:pPr>
        <w:rPr>
          <w:rFonts w:ascii="Garamond" w:hAnsi="Garamond"/>
        </w:rPr>
      </w:pPr>
    </w:p>
    <w:p w14:paraId="5396841D" w14:textId="77777777" w:rsidR="00F77943" w:rsidRPr="0044558E" w:rsidRDefault="00F77943" w:rsidP="00F77943">
      <w:pPr>
        <w:rPr>
          <w:rFonts w:ascii="Garamond" w:hAnsi="Garamond"/>
        </w:rPr>
      </w:pPr>
    </w:p>
    <w:p w14:paraId="5057240D" w14:textId="77777777" w:rsidR="00F77943" w:rsidRPr="0044558E" w:rsidRDefault="00F77943" w:rsidP="00F77943">
      <w:pPr>
        <w:rPr>
          <w:rFonts w:ascii="Garamond" w:hAnsi="Garamond"/>
        </w:rPr>
      </w:pPr>
    </w:p>
    <w:p w14:paraId="3A0EE68E" w14:textId="77777777" w:rsidR="00F77943" w:rsidRPr="0044558E" w:rsidRDefault="00F77943" w:rsidP="00F77943">
      <w:pPr>
        <w:rPr>
          <w:rFonts w:ascii="Garamond" w:hAnsi="Garamond"/>
        </w:rPr>
      </w:pPr>
    </w:p>
    <w:p w14:paraId="68AFBBA3" w14:textId="77777777" w:rsidR="00F77943" w:rsidRPr="0044558E" w:rsidRDefault="00F77943" w:rsidP="00F77943">
      <w:pPr>
        <w:spacing w:line="240" w:lineRule="auto"/>
        <w:rPr>
          <w:rFonts w:ascii="Garamond" w:hAnsi="Garamond" w:cs="Arial"/>
          <w:b/>
          <w:bCs/>
          <w:i/>
          <w:iCs/>
          <w:sz w:val="24"/>
          <w:szCs w:val="24"/>
        </w:rPr>
      </w:pPr>
    </w:p>
    <w:p w14:paraId="38BE4531" w14:textId="566D9E69" w:rsidR="00F77943" w:rsidRPr="0044558E" w:rsidRDefault="00F77943" w:rsidP="00F77943">
      <w:pPr>
        <w:spacing w:line="240" w:lineRule="auto"/>
        <w:rPr>
          <w:rFonts w:ascii="Garamond" w:hAnsi="Garamond" w:cs="Arial"/>
          <w:b/>
          <w:bCs/>
          <w:i/>
          <w:iCs/>
          <w:sz w:val="24"/>
          <w:szCs w:val="24"/>
        </w:rPr>
      </w:pPr>
      <w:r w:rsidRPr="006C1EBA">
        <w:rPr>
          <w:rFonts w:ascii="Garamond" w:hAnsi="Garamond" w:cs="Arial"/>
          <w:b/>
          <w:bCs/>
          <w:sz w:val="24"/>
          <w:szCs w:val="24"/>
        </w:rPr>
        <w:lastRenderedPageBreak/>
        <w:t>Q. If you have had contact with the Penticton RCMP or the City Bylaw Department over the past year, which of the following most closely describes the reason?</w:t>
      </w:r>
      <w:r w:rsidRPr="0044558E">
        <w:rPr>
          <w:rFonts w:ascii="Garamond" w:hAnsi="Garamond" w:cs="Arial"/>
          <w:b/>
          <w:bCs/>
          <w:sz w:val="24"/>
          <w:szCs w:val="24"/>
        </w:rPr>
        <w:t xml:space="preserve"> (N = 531)</w:t>
      </w:r>
    </w:p>
    <w:p w14:paraId="76712EA2" w14:textId="77777777" w:rsidR="00F77943" w:rsidRPr="0044558E" w:rsidRDefault="00F77943" w:rsidP="00F77943">
      <w:pPr>
        <w:rPr>
          <w:rFonts w:ascii="Garamond" w:hAnsi="Garamond"/>
        </w:rPr>
      </w:pPr>
      <w:r w:rsidRPr="0044558E">
        <w:rPr>
          <w:rFonts w:ascii="Garamond" w:hAnsi="Garamond"/>
          <w:noProof/>
        </w:rPr>
        <w:drawing>
          <wp:inline distT="0" distB="0" distL="0" distR="0" wp14:anchorId="2399CF44" wp14:editId="5EB13992">
            <wp:extent cx="3105150" cy="3248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3248025"/>
                    </a:xfrm>
                    <a:prstGeom prst="rect">
                      <a:avLst/>
                    </a:prstGeom>
                    <a:noFill/>
                    <a:ln>
                      <a:noFill/>
                    </a:ln>
                  </pic:spPr>
                </pic:pic>
              </a:graphicData>
            </a:graphic>
          </wp:inline>
        </w:drawing>
      </w:r>
      <w:r w:rsidRPr="0044558E">
        <w:rPr>
          <w:rFonts w:ascii="Garamond" w:hAnsi="Garamond"/>
          <w:noProof/>
        </w:rPr>
        <mc:AlternateContent>
          <mc:Choice Requires="wps">
            <w:drawing>
              <wp:anchor distT="45720" distB="45720" distL="114300" distR="114300" simplePos="0" relativeHeight="251664384" behindDoc="0" locked="0" layoutInCell="1" allowOverlap="1" wp14:anchorId="4FFA7606" wp14:editId="568E91CE">
                <wp:simplePos x="0" y="0"/>
                <wp:positionH relativeFrom="column">
                  <wp:posOffset>3373755</wp:posOffset>
                </wp:positionH>
                <wp:positionV relativeFrom="paragraph">
                  <wp:posOffset>-635</wp:posOffset>
                </wp:positionV>
                <wp:extent cx="2962910" cy="6377305"/>
                <wp:effectExtent l="0" t="0" r="27940" b="2349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6377305"/>
                        </a:xfrm>
                        <a:prstGeom prst="rect">
                          <a:avLst/>
                        </a:prstGeom>
                        <a:solidFill>
                          <a:srgbClr val="FFFFFF"/>
                        </a:solidFill>
                        <a:ln w="9525">
                          <a:solidFill>
                            <a:srgbClr val="000000"/>
                          </a:solidFill>
                          <a:miter lim="800000"/>
                          <a:headEnd/>
                          <a:tailEnd/>
                        </a:ln>
                      </wps:spPr>
                      <wps:txbx>
                        <w:txbxContent>
                          <w:p w14:paraId="78BAC178" w14:textId="77777777" w:rsidR="002B721D" w:rsidRPr="00491394" w:rsidRDefault="002B721D" w:rsidP="00F77943">
                            <w:pPr>
                              <w:jc w:val="center"/>
                              <w:rPr>
                                <w:rFonts w:ascii="Arial" w:hAnsi="Arial" w:cs="Arial"/>
                                <w:b/>
                                <w:bCs/>
                                <w:sz w:val="20"/>
                                <w:szCs w:val="20"/>
                              </w:rPr>
                            </w:pPr>
                            <w:r w:rsidRPr="00491394">
                              <w:rPr>
                                <w:rFonts w:ascii="Arial" w:hAnsi="Arial" w:cs="Arial"/>
                                <w:b/>
                                <w:bCs/>
                                <w:sz w:val="20"/>
                                <w:szCs w:val="20"/>
                              </w:rPr>
                              <w:t>In Your Own Words</w:t>
                            </w:r>
                          </w:p>
                          <w:p w14:paraId="2F9D1739" w14:textId="77777777" w:rsidR="002B721D" w:rsidRPr="00491394" w:rsidRDefault="002B721D" w:rsidP="00F77943">
                            <w:pPr>
                              <w:rPr>
                                <w:rFonts w:ascii="Arial" w:hAnsi="Arial" w:cs="Arial"/>
                                <w:sz w:val="20"/>
                                <w:szCs w:val="20"/>
                              </w:rPr>
                            </w:pPr>
                            <w:r w:rsidRPr="00491394">
                              <w:rPr>
                                <w:rFonts w:ascii="Arial" w:hAnsi="Arial" w:cs="Arial"/>
                                <w:sz w:val="20"/>
                                <w:szCs w:val="20"/>
                              </w:rPr>
                              <w:t>“I quickly contacted the RCMP after witnessing a crime.”</w:t>
                            </w:r>
                          </w:p>
                          <w:p w14:paraId="3890BEA6" w14:textId="77777777" w:rsidR="002B721D" w:rsidRPr="00491394" w:rsidRDefault="002B721D" w:rsidP="00F77943">
                            <w:pPr>
                              <w:rPr>
                                <w:rFonts w:ascii="Arial" w:hAnsi="Arial" w:cs="Arial"/>
                                <w:sz w:val="20"/>
                                <w:szCs w:val="20"/>
                              </w:rPr>
                            </w:pPr>
                            <w:r w:rsidRPr="00491394">
                              <w:rPr>
                                <w:rFonts w:ascii="Arial" w:hAnsi="Arial" w:cs="Arial"/>
                                <w:sz w:val="20"/>
                                <w:szCs w:val="20"/>
                              </w:rPr>
                              <w:t>“Alarm accidentally was triggered. RCMP was very rude to me at the time, but I realized that I took up time that they could have been elsewhere.”</w:t>
                            </w:r>
                          </w:p>
                          <w:p w14:paraId="23EEB116" w14:textId="77777777" w:rsidR="002B721D" w:rsidRPr="00491394" w:rsidRDefault="002B721D" w:rsidP="00F77943">
                            <w:pPr>
                              <w:rPr>
                                <w:rFonts w:ascii="Arial" w:hAnsi="Arial" w:cs="Arial"/>
                                <w:sz w:val="20"/>
                                <w:szCs w:val="20"/>
                              </w:rPr>
                            </w:pPr>
                            <w:r w:rsidRPr="00491394">
                              <w:rPr>
                                <w:rFonts w:ascii="Arial" w:hAnsi="Arial" w:cs="Arial"/>
                                <w:sz w:val="20"/>
                                <w:szCs w:val="20"/>
                              </w:rPr>
                              <w:t>“I sought information from the City bylaw department about dealing with noise, loitering, and nuisance behaviours that I experienced.”</w:t>
                            </w:r>
                          </w:p>
                          <w:p w14:paraId="170C571C" w14:textId="77777777" w:rsidR="002B721D" w:rsidRPr="00491394" w:rsidRDefault="002B721D" w:rsidP="00F77943">
                            <w:pPr>
                              <w:rPr>
                                <w:rFonts w:ascii="Arial" w:hAnsi="Arial" w:cs="Arial"/>
                                <w:sz w:val="20"/>
                                <w:szCs w:val="20"/>
                              </w:rPr>
                            </w:pPr>
                            <w:r w:rsidRPr="00491394">
                              <w:rPr>
                                <w:rFonts w:ascii="Arial" w:hAnsi="Arial" w:cs="Arial"/>
                                <w:sz w:val="20"/>
                                <w:szCs w:val="20"/>
                              </w:rPr>
                              <w:t xml:space="preserve">“My business has been broken into numerous times. The police are doing what they can, but there’s not much they can do when the criminals are back on the streets, even if they do get caught and are right back at it the next day! Its ridiculous, I know people who are starting to take matters into their own hands at this point. Someone is going to die eventually, whether a criminal or someone who has to protect their business or property on their own, and then maybe the idiots in charge will wake up!!!!! The system has to change, or the people will write their own rules.”  </w:t>
                            </w:r>
                          </w:p>
                          <w:p w14:paraId="4F7696E7" w14:textId="77777777" w:rsidR="002B721D" w:rsidRPr="00491394" w:rsidRDefault="002B721D" w:rsidP="00F77943">
                            <w:pPr>
                              <w:rPr>
                                <w:rFonts w:ascii="Arial" w:hAnsi="Arial" w:cs="Arial"/>
                                <w:sz w:val="20"/>
                                <w:szCs w:val="20"/>
                              </w:rPr>
                            </w:pPr>
                            <w:r w:rsidRPr="00491394">
                              <w:rPr>
                                <w:rFonts w:ascii="Arial" w:hAnsi="Arial" w:cs="Arial"/>
                                <w:sz w:val="20"/>
                                <w:szCs w:val="20"/>
                              </w:rPr>
                              <w:t>“The RCMP responded to mental health crisis (not ourselves) and were professional and caring.”</w:t>
                            </w:r>
                          </w:p>
                          <w:p w14:paraId="1387EB92" w14:textId="77777777" w:rsidR="002B721D" w:rsidRPr="00491394" w:rsidRDefault="002B721D" w:rsidP="00F77943">
                            <w:pPr>
                              <w:rPr>
                                <w:rFonts w:ascii="Arial" w:hAnsi="Arial" w:cs="Arial"/>
                                <w:sz w:val="20"/>
                                <w:szCs w:val="20"/>
                              </w:rPr>
                            </w:pPr>
                            <w:r w:rsidRPr="00491394">
                              <w:rPr>
                                <w:rFonts w:ascii="Arial" w:hAnsi="Arial" w:cs="Arial"/>
                                <w:sz w:val="20"/>
                                <w:szCs w:val="20"/>
                              </w:rPr>
                              <w:t>“Criminal record check.”</w:t>
                            </w:r>
                          </w:p>
                          <w:p w14:paraId="6064F6BC" w14:textId="77777777" w:rsidR="002B721D" w:rsidRPr="00491394" w:rsidRDefault="002B721D" w:rsidP="00F77943">
                            <w:pPr>
                              <w:rPr>
                                <w:rFonts w:ascii="Arial" w:hAnsi="Arial" w:cs="Arial"/>
                                <w:sz w:val="20"/>
                                <w:szCs w:val="20"/>
                              </w:rPr>
                            </w:pPr>
                            <w:r w:rsidRPr="00491394">
                              <w:rPr>
                                <w:rFonts w:ascii="Arial" w:hAnsi="Arial" w:cs="Arial"/>
                                <w:sz w:val="20"/>
                                <w:szCs w:val="20"/>
                              </w:rPr>
                              <w:t>“I sought information from the RCMP about community or neighbo</w:t>
                            </w:r>
                            <w:r>
                              <w:rPr>
                                <w:rFonts w:ascii="Arial" w:hAnsi="Arial" w:cs="Arial"/>
                                <w:sz w:val="20"/>
                                <w:szCs w:val="20"/>
                              </w:rPr>
                              <w:t>u</w:t>
                            </w:r>
                            <w:r w:rsidRPr="00491394">
                              <w:rPr>
                                <w:rFonts w:ascii="Arial" w:hAnsi="Arial" w:cs="Arial"/>
                                <w:sz w:val="20"/>
                                <w:szCs w:val="20"/>
                              </w:rPr>
                              <w:t>rhood crime.”</w:t>
                            </w:r>
                          </w:p>
                          <w:p w14:paraId="1C5A7B11" w14:textId="77777777" w:rsidR="002B721D" w:rsidRDefault="002B721D" w:rsidP="00F77943"/>
                          <w:p w14:paraId="562FFCD0" w14:textId="77777777" w:rsidR="002B721D" w:rsidRDefault="002B721D" w:rsidP="00F77943"/>
                          <w:p w14:paraId="0A0295E7" w14:textId="77777777" w:rsidR="002B721D" w:rsidRDefault="002B721D" w:rsidP="00F77943"/>
                          <w:p w14:paraId="203D6655" w14:textId="77777777" w:rsidR="002B721D" w:rsidRDefault="002B721D" w:rsidP="00F779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A7606" id="_x0000_s1031" type="#_x0000_t202" style="position:absolute;margin-left:265.65pt;margin-top:-.05pt;width:233.3pt;height:50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jfFgIAACcEAAAOAAAAZHJzL2Uyb0RvYy54bWysk9uO2yAQhu8r9R0Q940dbw4bK85qm22q&#10;StuDtNsHwBjHqJihQGKnT98Be7Npu72pygViGPiZ+WZY3/StIkdhnQRd0OkkpURoDpXU+4J+fdy9&#10;uabEeaYrpkCLgp6Eozeb16/WnclFBg2oSliCItrlnSlo473Jk8TxRrTMTcAIjc4abMs8mnafVJZ1&#10;qN6qJEvTRdKBrYwFLpzD3bvBSTdRv64F95/r2glPVEExNh9nG+cyzMlmzfK9ZaaRfAyD/UMULZMa&#10;Hz1L3THPyMHKP6RayS04qP2EQ5tAXUsuYg6YzTT9LZuHhhkRc0E4zpwxuf8nyz8dH8wXS3z/Fnos&#10;YEzCmXvg3xzRsG2Y3otba6FrBKvw4WlAlnTG5ePVgNrlLoiU3UeosMjs4CEK9bVtAxXMk6A6FuB0&#10;hi56TzhuZqtFtpqii6NvcbVcXqXz+AbLn64b6/x7AS0Ji4JarGqUZ8d750M4LH86El5zoGS1k0pF&#10;w+7LrbLkyLADdnGM6r8cU5p0BV3Ns/lA4K8SaRwvSbTSYysr2Rb0+nyI5YHbO13FRvNMqmGNISs9&#10;ggzsBoq+L3siq4JGAoFrCdUJyVoYOhd/Gi4asD8o6bBrC+q+H5gVlKgPGquzms5moc2jMZsvMzTs&#10;pae89DDNUaqgnpJhufXxawRuGm6xirWMfJ8jGUPGbozYx58T2v3Sjqee//fmJwAAAP//AwBQSwME&#10;FAAGAAgAAAAhAAsLGUTgAAAACgEAAA8AAABkcnMvZG93bnJldi54bWxMj8FOwzAQRO9I/IO1SFxQ&#10;a6cpbRPiVAgJBDcoCK5u7CYR9jrYbhr+nuUEx9U8zbyttpOzbDQh9h4lZHMBzGDjdY+thLfX+9kG&#10;WEwKtbIejYRvE2Fbn59VqtT+hC9m3KWWUQnGUknoUhpKzmPTGafi3A8GKTv44FSiM7RcB3Wicmf5&#10;QogVd6pHWujUYO4603zujk7CZvk4fsSn/Pm9WR1ska7W48NXkPLyYrq9AZbMlP5g+NUndajJae+P&#10;qCOzEq7zLCdUwiwDRnlRrAtgewKFWC6A1xX//0L9AwAA//8DAFBLAQItABQABgAIAAAAIQC2gziS&#10;/gAAAOEBAAATAAAAAAAAAAAAAAAAAAAAAABbQ29udGVudF9UeXBlc10ueG1sUEsBAi0AFAAGAAgA&#10;AAAhADj9If/WAAAAlAEAAAsAAAAAAAAAAAAAAAAALwEAAF9yZWxzLy5yZWxzUEsBAi0AFAAGAAgA&#10;AAAhAJ7JyN8WAgAAJwQAAA4AAAAAAAAAAAAAAAAALgIAAGRycy9lMm9Eb2MueG1sUEsBAi0AFAAG&#10;AAgAAAAhAAsLGUTgAAAACgEAAA8AAAAAAAAAAAAAAAAAcAQAAGRycy9kb3ducmV2LnhtbFBLBQYA&#10;AAAABAAEAPMAAAB9BQAAAAA=&#10;">
                <v:textbox>
                  <w:txbxContent>
                    <w:p w14:paraId="78BAC178" w14:textId="77777777" w:rsidR="002B721D" w:rsidRPr="00491394" w:rsidRDefault="002B721D" w:rsidP="00F77943">
                      <w:pPr>
                        <w:jc w:val="center"/>
                        <w:rPr>
                          <w:rFonts w:ascii="Arial" w:hAnsi="Arial" w:cs="Arial"/>
                          <w:b/>
                          <w:bCs/>
                          <w:sz w:val="20"/>
                          <w:szCs w:val="20"/>
                        </w:rPr>
                      </w:pPr>
                      <w:r w:rsidRPr="00491394">
                        <w:rPr>
                          <w:rFonts w:ascii="Arial" w:hAnsi="Arial" w:cs="Arial"/>
                          <w:b/>
                          <w:bCs/>
                          <w:sz w:val="20"/>
                          <w:szCs w:val="20"/>
                        </w:rPr>
                        <w:t>In Your Own Words</w:t>
                      </w:r>
                    </w:p>
                    <w:p w14:paraId="2F9D1739" w14:textId="77777777" w:rsidR="002B721D" w:rsidRPr="00491394" w:rsidRDefault="002B721D" w:rsidP="00F77943">
                      <w:pPr>
                        <w:rPr>
                          <w:rFonts w:ascii="Arial" w:hAnsi="Arial" w:cs="Arial"/>
                          <w:sz w:val="20"/>
                          <w:szCs w:val="20"/>
                        </w:rPr>
                      </w:pPr>
                      <w:r w:rsidRPr="00491394">
                        <w:rPr>
                          <w:rFonts w:ascii="Arial" w:hAnsi="Arial" w:cs="Arial"/>
                          <w:sz w:val="20"/>
                          <w:szCs w:val="20"/>
                        </w:rPr>
                        <w:t>“I quickly contacted the RCMP after witnessing a crime.”</w:t>
                      </w:r>
                    </w:p>
                    <w:p w14:paraId="3890BEA6" w14:textId="77777777" w:rsidR="002B721D" w:rsidRPr="00491394" w:rsidRDefault="002B721D" w:rsidP="00F77943">
                      <w:pPr>
                        <w:rPr>
                          <w:rFonts w:ascii="Arial" w:hAnsi="Arial" w:cs="Arial"/>
                          <w:sz w:val="20"/>
                          <w:szCs w:val="20"/>
                        </w:rPr>
                      </w:pPr>
                      <w:r w:rsidRPr="00491394">
                        <w:rPr>
                          <w:rFonts w:ascii="Arial" w:hAnsi="Arial" w:cs="Arial"/>
                          <w:sz w:val="20"/>
                          <w:szCs w:val="20"/>
                        </w:rPr>
                        <w:t>“Alarm accidentally was triggered. RCMP was very rude to me at the time, but I realized that I took up time that they could have been elsewhere.”</w:t>
                      </w:r>
                    </w:p>
                    <w:p w14:paraId="23EEB116" w14:textId="77777777" w:rsidR="002B721D" w:rsidRPr="00491394" w:rsidRDefault="002B721D" w:rsidP="00F77943">
                      <w:pPr>
                        <w:rPr>
                          <w:rFonts w:ascii="Arial" w:hAnsi="Arial" w:cs="Arial"/>
                          <w:sz w:val="20"/>
                          <w:szCs w:val="20"/>
                        </w:rPr>
                      </w:pPr>
                      <w:r w:rsidRPr="00491394">
                        <w:rPr>
                          <w:rFonts w:ascii="Arial" w:hAnsi="Arial" w:cs="Arial"/>
                          <w:sz w:val="20"/>
                          <w:szCs w:val="20"/>
                        </w:rPr>
                        <w:t>“I sought information from the City bylaw department about dealing with noise, loitering, and nuisance behaviours that I experienced.”</w:t>
                      </w:r>
                    </w:p>
                    <w:p w14:paraId="170C571C" w14:textId="77777777" w:rsidR="002B721D" w:rsidRPr="00491394" w:rsidRDefault="002B721D" w:rsidP="00F77943">
                      <w:pPr>
                        <w:rPr>
                          <w:rFonts w:ascii="Arial" w:hAnsi="Arial" w:cs="Arial"/>
                          <w:sz w:val="20"/>
                          <w:szCs w:val="20"/>
                        </w:rPr>
                      </w:pPr>
                      <w:r w:rsidRPr="00491394">
                        <w:rPr>
                          <w:rFonts w:ascii="Arial" w:hAnsi="Arial" w:cs="Arial"/>
                          <w:sz w:val="20"/>
                          <w:szCs w:val="20"/>
                        </w:rPr>
                        <w:t xml:space="preserve">“My business has been broken into numerous times. The police are doing what they can, but there’s not much they can do when the criminals are back on the streets, even if they do get caught and are right back at it the next day! Its ridiculous, I know people who are starting to take matters into their own hands at this point. Someone is going to die eventually, whether a criminal or someone who has to protect their business or property on their own, and then maybe the idiots in charge will wake up!!!!! The system has to change, or the people will write their own rules.”  </w:t>
                      </w:r>
                    </w:p>
                    <w:p w14:paraId="4F7696E7" w14:textId="77777777" w:rsidR="002B721D" w:rsidRPr="00491394" w:rsidRDefault="002B721D" w:rsidP="00F77943">
                      <w:pPr>
                        <w:rPr>
                          <w:rFonts w:ascii="Arial" w:hAnsi="Arial" w:cs="Arial"/>
                          <w:sz w:val="20"/>
                          <w:szCs w:val="20"/>
                        </w:rPr>
                      </w:pPr>
                      <w:r w:rsidRPr="00491394">
                        <w:rPr>
                          <w:rFonts w:ascii="Arial" w:hAnsi="Arial" w:cs="Arial"/>
                          <w:sz w:val="20"/>
                          <w:szCs w:val="20"/>
                        </w:rPr>
                        <w:t>“The RCMP responded to mental health crisis (not ourselves) and were professional and caring.”</w:t>
                      </w:r>
                    </w:p>
                    <w:p w14:paraId="1387EB92" w14:textId="77777777" w:rsidR="002B721D" w:rsidRPr="00491394" w:rsidRDefault="002B721D" w:rsidP="00F77943">
                      <w:pPr>
                        <w:rPr>
                          <w:rFonts w:ascii="Arial" w:hAnsi="Arial" w:cs="Arial"/>
                          <w:sz w:val="20"/>
                          <w:szCs w:val="20"/>
                        </w:rPr>
                      </w:pPr>
                      <w:r w:rsidRPr="00491394">
                        <w:rPr>
                          <w:rFonts w:ascii="Arial" w:hAnsi="Arial" w:cs="Arial"/>
                          <w:sz w:val="20"/>
                          <w:szCs w:val="20"/>
                        </w:rPr>
                        <w:t>“Criminal record check.”</w:t>
                      </w:r>
                    </w:p>
                    <w:p w14:paraId="6064F6BC" w14:textId="77777777" w:rsidR="002B721D" w:rsidRPr="00491394" w:rsidRDefault="002B721D" w:rsidP="00F77943">
                      <w:pPr>
                        <w:rPr>
                          <w:rFonts w:ascii="Arial" w:hAnsi="Arial" w:cs="Arial"/>
                          <w:sz w:val="20"/>
                          <w:szCs w:val="20"/>
                        </w:rPr>
                      </w:pPr>
                      <w:r w:rsidRPr="00491394">
                        <w:rPr>
                          <w:rFonts w:ascii="Arial" w:hAnsi="Arial" w:cs="Arial"/>
                          <w:sz w:val="20"/>
                          <w:szCs w:val="20"/>
                        </w:rPr>
                        <w:t>“I sought information from the RCMP about community or neighbo</w:t>
                      </w:r>
                      <w:r>
                        <w:rPr>
                          <w:rFonts w:ascii="Arial" w:hAnsi="Arial" w:cs="Arial"/>
                          <w:sz w:val="20"/>
                          <w:szCs w:val="20"/>
                        </w:rPr>
                        <w:t>u</w:t>
                      </w:r>
                      <w:r w:rsidRPr="00491394">
                        <w:rPr>
                          <w:rFonts w:ascii="Arial" w:hAnsi="Arial" w:cs="Arial"/>
                          <w:sz w:val="20"/>
                          <w:szCs w:val="20"/>
                        </w:rPr>
                        <w:t>rhood crime.”</w:t>
                      </w:r>
                    </w:p>
                    <w:p w14:paraId="1C5A7B11" w14:textId="77777777" w:rsidR="002B721D" w:rsidRDefault="002B721D" w:rsidP="00F77943"/>
                    <w:p w14:paraId="562FFCD0" w14:textId="77777777" w:rsidR="002B721D" w:rsidRDefault="002B721D" w:rsidP="00F77943"/>
                    <w:p w14:paraId="0A0295E7" w14:textId="77777777" w:rsidR="002B721D" w:rsidRDefault="002B721D" w:rsidP="00F77943"/>
                    <w:p w14:paraId="203D6655" w14:textId="77777777" w:rsidR="002B721D" w:rsidRDefault="002B721D" w:rsidP="00F77943"/>
                  </w:txbxContent>
                </v:textbox>
                <w10:wrap type="square"/>
              </v:shape>
            </w:pict>
          </mc:Fallback>
        </mc:AlternateContent>
      </w:r>
    </w:p>
    <w:p w14:paraId="6F16E1C7" w14:textId="77777777" w:rsidR="00F77943" w:rsidRPr="0044558E" w:rsidRDefault="00F77943" w:rsidP="00F77943">
      <w:pPr>
        <w:rPr>
          <w:rFonts w:ascii="Garamond" w:hAnsi="Garamond"/>
        </w:rPr>
      </w:pPr>
      <w:r w:rsidRPr="0044558E">
        <w:rPr>
          <w:rFonts w:ascii="Garamond" w:hAnsi="Garamond"/>
          <w:noProof/>
        </w:rPr>
        <w:drawing>
          <wp:inline distT="0" distB="0" distL="0" distR="0" wp14:anchorId="367C6C92" wp14:editId="5E5DE39F">
            <wp:extent cx="3230914" cy="2066081"/>
            <wp:effectExtent l="0" t="0" r="7620" b="0"/>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6406" cy="2101566"/>
                    </a:xfrm>
                    <a:prstGeom prst="rect">
                      <a:avLst/>
                    </a:prstGeom>
                    <a:noFill/>
                  </pic:spPr>
                </pic:pic>
              </a:graphicData>
            </a:graphic>
          </wp:inline>
        </w:drawing>
      </w:r>
    </w:p>
    <w:p w14:paraId="5BE082E8" w14:textId="77777777" w:rsidR="00F77943" w:rsidRPr="0044558E" w:rsidRDefault="00F77943" w:rsidP="00F77943">
      <w:pPr>
        <w:rPr>
          <w:rFonts w:ascii="Garamond" w:hAnsi="Garamond"/>
        </w:rPr>
      </w:pPr>
    </w:p>
    <w:p w14:paraId="4F0AE29C" w14:textId="77777777" w:rsidR="00F77943" w:rsidRPr="0044558E" w:rsidRDefault="00F77943" w:rsidP="00F77943">
      <w:pPr>
        <w:rPr>
          <w:rFonts w:ascii="Garamond" w:hAnsi="Garamond"/>
        </w:rPr>
      </w:pPr>
    </w:p>
    <w:p w14:paraId="6FA45CD3" w14:textId="77777777" w:rsidR="00F77943" w:rsidRPr="0044558E" w:rsidRDefault="00F77943" w:rsidP="00F77943">
      <w:pPr>
        <w:rPr>
          <w:rFonts w:ascii="Garamond" w:hAnsi="Garamond"/>
        </w:rPr>
      </w:pPr>
    </w:p>
    <w:p w14:paraId="0F8A08E9" w14:textId="77777777" w:rsidR="00F77943" w:rsidRPr="0044558E" w:rsidRDefault="00F77943" w:rsidP="00F77943">
      <w:pPr>
        <w:rPr>
          <w:rFonts w:ascii="Garamond" w:hAnsi="Garamond"/>
        </w:rPr>
      </w:pPr>
    </w:p>
    <w:p w14:paraId="3D8488AB" w14:textId="77777777" w:rsidR="00F77943" w:rsidRPr="0044558E" w:rsidRDefault="00F77943" w:rsidP="00F77943">
      <w:pPr>
        <w:rPr>
          <w:rFonts w:ascii="Garamond" w:hAnsi="Garamond"/>
        </w:rPr>
      </w:pPr>
    </w:p>
    <w:p w14:paraId="207BE08A" w14:textId="77777777" w:rsidR="00F77943" w:rsidRPr="0044558E" w:rsidRDefault="00F77943" w:rsidP="00F77943">
      <w:pPr>
        <w:rPr>
          <w:rFonts w:ascii="Garamond" w:hAnsi="Garamond"/>
        </w:rPr>
      </w:pPr>
    </w:p>
    <w:p w14:paraId="4B61CE7F" w14:textId="77777777" w:rsidR="00F77943" w:rsidRPr="0044558E" w:rsidRDefault="00F77943" w:rsidP="00F77943">
      <w:pPr>
        <w:rPr>
          <w:rFonts w:ascii="Garamond" w:hAnsi="Garamond"/>
        </w:rPr>
      </w:pPr>
    </w:p>
    <w:p w14:paraId="023BB91B" w14:textId="77777777" w:rsidR="00F77943" w:rsidRPr="0044558E" w:rsidRDefault="00F77943" w:rsidP="00F77943">
      <w:pPr>
        <w:rPr>
          <w:rFonts w:ascii="Garamond" w:hAnsi="Garamond" w:cs="Arial"/>
          <w:b/>
          <w:bCs/>
          <w:sz w:val="24"/>
          <w:szCs w:val="24"/>
        </w:rPr>
      </w:pPr>
      <w:r w:rsidRPr="0044558E">
        <w:rPr>
          <w:rFonts w:ascii="Garamond" w:hAnsi="Garamond" w:cs="Arial"/>
          <w:b/>
          <w:bCs/>
          <w:sz w:val="24"/>
          <w:szCs w:val="24"/>
        </w:rPr>
        <w:lastRenderedPageBreak/>
        <w:t>Q. What is your opinion of the city creating Community Safety Officers, including the above job descriptions they have? (N = 278; in respondent’s own words)</w:t>
      </w:r>
    </w:p>
    <w:p w14:paraId="4838E18D" w14:textId="77777777" w:rsidR="00F77943" w:rsidRPr="0044558E" w:rsidRDefault="00F77943" w:rsidP="00F77943">
      <w:pPr>
        <w:rPr>
          <w:rFonts w:ascii="Garamond" w:hAnsi="Garamond"/>
        </w:rPr>
      </w:pPr>
      <w:r w:rsidRPr="0044558E">
        <w:rPr>
          <w:rFonts w:ascii="Garamond" w:hAnsi="Garamond"/>
          <w:noProof/>
        </w:rPr>
        <mc:AlternateContent>
          <mc:Choice Requires="wps">
            <w:drawing>
              <wp:anchor distT="45720" distB="45720" distL="114300" distR="114300" simplePos="0" relativeHeight="251665408" behindDoc="0" locked="0" layoutInCell="1" allowOverlap="1" wp14:anchorId="52F228A5" wp14:editId="2F0E32A3">
                <wp:simplePos x="0" y="0"/>
                <wp:positionH relativeFrom="column">
                  <wp:posOffset>3442970</wp:posOffset>
                </wp:positionH>
                <wp:positionV relativeFrom="paragraph">
                  <wp:posOffset>31115</wp:posOffset>
                </wp:positionV>
                <wp:extent cx="2673350" cy="7118350"/>
                <wp:effectExtent l="0" t="0" r="1270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7118350"/>
                        </a:xfrm>
                        <a:prstGeom prst="rect">
                          <a:avLst/>
                        </a:prstGeom>
                        <a:solidFill>
                          <a:srgbClr val="FFFFFF"/>
                        </a:solidFill>
                        <a:ln w="9525">
                          <a:solidFill>
                            <a:srgbClr val="000000"/>
                          </a:solidFill>
                          <a:miter lim="800000"/>
                          <a:headEnd/>
                          <a:tailEnd/>
                        </a:ln>
                      </wps:spPr>
                      <wps:txbx>
                        <w:txbxContent>
                          <w:p w14:paraId="7B9A56C6" w14:textId="77777777" w:rsidR="002B721D" w:rsidRPr="00491394" w:rsidRDefault="002B721D" w:rsidP="00F77943">
                            <w:pPr>
                              <w:jc w:val="center"/>
                              <w:rPr>
                                <w:rFonts w:ascii="Arial" w:hAnsi="Arial" w:cs="Arial"/>
                                <w:b/>
                                <w:bCs/>
                                <w:sz w:val="20"/>
                                <w:szCs w:val="20"/>
                              </w:rPr>
                            </w:pPr>
                            <w:r w:rsidRPr="00491394">
                              <w:rPr>
                                <w:rFonts w:ascii="Arial" w:hAnsi="Arial" w:cs="Arial"/>
                                <w:b/>
                                <w:bCs/>
                                <w:sz w:val="20"/>
                                <w:szCs w:val="20"/>
                              </w:rPr>
                              <w:t>In Your Own Words</w:t>
                            </w:r>
                          </w:p>
                          <w:p w14:paraId="6AFFEEED" w14:textId="77777777" w:rsidR="002B721D" w:rsidRPr="00491394" w:rsidRDefault="002B721D" w:rsidP="00F77943">
                            <w:pPr>
                              <w:rPr>
                                <w:rFonts w:ascii="Arial" w:hAnsi="Arial" w:cs="Arial"/>
                                <w:sz w:val="20"/>
                                <w:szCs w:val="20"/>
                              </w:rPr>
                            </w:pPr>
                            <w:r w:rsidRPr="00491394">
                              <w:rPr>
                                <w:rFonts w:ascii="Arial" w:hAnsi="Arial" w:cs="Arial"/>
                                <w:sz w:val="20"/>
                                <w:szCs w:val="20"/>
                              </w:rPr>
                              <w:t>“Would like more provincial mental health clinics.”</w:t>
                            </w:r>
                          </w:p>
                          <w:p w14:paraId="777DE3D2" w14:textId="77777777" w:rsidR="002B721D" w:rsidRPr="00491394" w:rsidRDefault="002B721D" w:rsidP="00F77943">
                            <w:pPr>
                              <w:rPr>
                                <w:rFonts w:ascii="Arial" w:hAnsi="Arial" w:cs="Arial"/>
                                <w:sz w:val="20"/>
                                <w:szCs w:val="20"/>
                              </w:rPr>
                            </w:pPr>
                            <w:r w:rsidRPr="00491394">
                              <w:rPr>
                                <w:rFonts w:ascii="Arial" w:hAnsi="Arial" w:cs="Arial"/>
                                <w:sz w:val="20"/>
                                <w:szCs w:val="20"/>
                              </w:rPr>
                              <w:t>“Created another job to hand out parking tickets and I do not believe that they will treat the homeless (moving them along) with any dignity and I doubt that they will connect them with different programs in town as all programs have 6+ month waiting period and severe lack of funding.”</w:t>
                            </w:r>
                          </w:p>
                          <w:p w14:paraId="3399D485" w14:textId="77777777" w:rsidR="002B721D" w:rsidRPr="00491394" w:rsidRDefault="002B721D" w:rsidP="00F77943">
                            <w:pPr>
                              <w:rPr>
                                <w:rFonts w:ascii="Arial" w:hAnsi="Arial" w:cs="Arial"/>
                                <w:sz w:val="20"/>
                                <w:szCs w:val="20"/>
                              </w:rPr>
                            </w:pPr>
                            <w:r w:rsidRPr="00491394">
                              <w:rPr>
                                <w:rFonts w:ascii="Arial" w:hAnsi="Arial" w:cs="Arial"/>
                                <w:sz w:val="20"/>
                                <w:szCs w:val="20"/>
                              </w:rPr>
                              <w:t>“It’s worth a try however if they don’t have support services to direct people to they will just be forever chasing their tail.”</w:t>
                            </w:r>
                          </w:p>
                          <w:p w14:paraId="2F7AB514" w14:textId="77777777" w:rsidR="002B721D" w:rsidRPr="00491394" w:rsidRDefault="002B721D" w:rsidP="00F77943">
                            <w:pPr>
                              <w:rPr>
                                <w:rFonts w:ascii="Arial" w:hAnsi="Arial" w:cs="Arial"/>
                                <w:sz w:val="20"/>
                                <w:szCs w:val="20"/>
                              </w:rPr>
                            </w:pPr>
                            <w:r w:rsidRPr="00491394">
                              <w:rPr>
                                <w:rFonts w:ascii="Arial" w:hAnsi="Arial" w:cs="Arial"/>
                                <w:sz w:val="20"/>
                                <w:szCs w:val="20"/>
                              </w:rPr>
                              <w:t xml:space="preserve">“CSO must H/police-medical-psychiatric training ($$) otherwise they become hired goons with authority. They will ruin picnics </w:t>
                            </w:r>
                            <w:r>
                              <w:t xml:space="preserve">– </w:t>
                            </w:r>
                            <w:r w:rsidRPr="00491394">
                              <w:rPr>
                                <w:rFonts w:ascii="Arial" w:hAnsi="Arial" w:cs="Arial"/>
                                <w:sz w:val="20"/>
                                <w:szCs w:val="20"/>
                              </w:rPr>
                              <w:t>happy times with silly rule enforcements and make this city less desirable for vacations and homesteaders.”</w:t>
                            </w:r>
                          </w:p>
                          <w:p w14:paraId="1181940A" w14:textId="77777777" w:rsidR="002B721D" w:rsidRPr="00491394" w:rsidRDefault="002B721D" w:rsidP="00F77943">
                            <w:pPr>
                              <w:rPr>
                                <w:rFonts w:ascii="Arial" w:hAnsi="Arial" w:cs="Arial"/>
                                <w:sz w:val="20"/>
                                <w:szCs w:val="20"/>
                              </w:rPr>
                            </w:pPr>
                            <w:r w:rsidRPr="00491394">
                              <w:rPr>
                                <w:rFonts w:ascii="Arial" w:hAnsi="Arial" w:cs="Arial"/>
                                <w:sz w:val="20"/>
                                <w:szCs w:val="20"/>
                              </w:rPr>
                              <w:t>“I think it means that we are a compassionate community checking in on these individuals in need.”</w:t>
                            </w:r>
                          </w:p>
                          <w:p w14:paraId="3318F9F5" w14:textId="77777777" w:rsidR="002B721D" w:rsidRPr="00491394" w:rsidRDefault="002B721D" w:rsidP="00F77943">
                            <w:pPr>
                              <w:rPr>
                                <w:rFonts w:ascii="Arial" w:hAnsi="Arial" w:cs="Arial"/>
                                <w:sz w:val="20"/>
                                <w:szCs w:val="20"/>
                              </w:rPr>
                            </w:pPr>
                            <w:r w:rsidRPr="00491394">
                              <w:rPr>
                                <w:rFonts w:ascii="Arial" w:hAnsi="Arial" w:cs="Arial"/>
                                <w:sz w:val="20"/>
                                <w:szCs w:val="20"/>
                              </w:rPr>
                              <w:t>“Should assist in keeping the city safe.”</w:t>
                            </w:r>
                          </w:p>
                          <w:p w14:paraId="6039F9ED" w14:textId="77777777" w:rsidR="002B721D" w:rsidRPr="00491394" w:rsidRDefault="002B721D" w:rsidP="00F77943">
                            <w:pPr>
                              <w:rPr>
                                <w:rFonts w:ascii="Arial" w:hAnsi="Arial" w:cs="Arial"/>
                                <w:sz w:val="20"/>
                                <w:szCs w:val="20"/>
                              </w:rPr>
                            </w:pPr>
                            <w:r w:rsidRPr="00491394">
                              <w:rPr>
                                <w:rFonts w:ascii="Arial" w:hAnsi="Arial" w:cs="Arial"/>
                                <w:sz w:val="20"/>
                                <w:szCs w:val="20"/>
                              </w:rPr>
                              <w:t>“In theory it should alleviate some of the callouts to police</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fire by handling smaller issues. Leaving those resources more time to focus on their workloads.”</w:t>
                            </w:r>
                          </w:p>
                          <w:p w14:paraId="2B35F5B4" w14:textId="77777777" w:rsidR="002B721D" w:rsidRPr="00491394" w:rsidRDefault="002B721D" w:rsidP="00F77943">
                            <w:pPr>
                              <w:rPr>
                                <w:rFonts w:ascii="Arial" w:hAnsi="Arial" w:cs="Arial"/>
                                <w:sz w:val="20"/>
                                <w:szCs w:val="20"/>
                              </w:rPr>
                            </w:pPr>
                            <w:r w:rsidRPr="00491394">
                              <w:rPr>
                                <w:rFonts w:ascii="Arial" w:hAnsi="Arial" w:cs="Arial"/>
                                <w:sz w:val="20"/>
                                <w:szCs w:val="20"/>
                              </w:rPr>
                              <w:t>“If the person has had proper sensitivity training and understands the underlying issues that these individuals face and works in connection with other social services, this can be a very important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28A5" id="_x0000_s1032" type="#_x0000_t202" style="position:absolute;margin-left:271.1pt;margin-top:2.45pt;width:210.5pt;height:56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MgEwIAACcEAAAOAAAAZHJzL2Uyb0RvYy54bWysU9tu2zAMfR+wfxD0vjhOkzQ14hRdugwD&#10;ugvQ7QNkSY6FyaImKbGzrx8lu2l2exmmB4EUqUPykFzf9q0mR+m8AlPSfDKlRBoOQpl9Sb983r1a&#10;UeIDM4JpMLKkJ+np7ebli3VnCzmDBrSQjiCI8UVnS9qEYIss87yRLfMTsNKgsQbXsoCq22fCsQ7R&#10;W53NptNl1oET1gGX3uPr/WCkm4Rf15KHj3XtZSC6pJhbSLdLdxXvbLNmxd4x2yg+psH+IYuWKYNB&#10;z1D3LDBycOo3qFZxBx7qMOHQZlDXistUA1aTT3+p5rFhVqZakBxvzzT5/wfLPxwf7SdHQv8aemxg&#10;KsLbB+BfPTGwbZjZyzvnoGskExg4j5RlnfXF+DVS7QsfQaruPQhsMjsESEB97drICtZJEB0bcDqT&#10;LvtAOD7OltdXVws0cbRd5/kqKjEGK56+W+fDWwktiUJJHXY1wbPjgw+D65NLjOZBK7FTWifF7aut&#10;duTIcAJ26YzoP7lpQ7qS3ixmi4GBv0JM0/kTRKsCjrJWbUlXZydWRN7eGJEGLTClBxmr02YkMnI3&#10;sBj6qidKlHQZA0ReKxAnZNbBMLm4aSg04L5T0uHUltR/OzAnKdHvDHbnJp/P45gnZb64nqHiLi3V&#10;pYUZjlAlDZQM4jak1Yi8GbjDLtYq8fucyZgyTmPq0Lg5cdwv9eT1vN+bHwAAAP//AwBQSwMEFAAG&#10;AAgAAAAhAKyL7ejgAAAACgEAAA8AAABkcnMvZG93bnJldi54bWxMj8tOwzAQRfdI/IM1SGxQ6zRN&#10;QxPiVAgJRHfQIti68TSJ8CPYbhr+nmEFy6t7dOdMtZmMZiP60DsrYDFPgKFtnOptK+Bt/zhbAwtR&#10;WiW1syjgGwNs6suLSpbKne0rjrvYMhqxoZQCuhiHkvPQdGhkmLsBLXVH542MFH3LlZdnGjeap0mS&#10;cyN7Sxc6OeBDh83n7mQErLPn8SNsly/vTX7URby5HZ++vBDXV9P9HbCIU/yD4Vef1KEmp4M7WRWY&#10;FrDK0pRQAVkBjPoiX1I+ELhIVwXwuuL/X6h/AAAA//8DAFBLAQItABQABgAIAAAAIQC2gziS/gAA&#10;AOEBAAATAAAAAAAAAAAAAAAAAAAAAABbQ29udGVudF9UeXBlc10ueG1sUEsBAi0AFAAGAAgAAAAh&#10;ADj9If/WAAAAlAEAAAsAAAAAAAAAAAAAAAAALwEAAF9yZWxzLy5yZWxzUEsBAi0AFAAGAAgAAAAh&#10;ADKMUyATAgAAJwQAAA4AAAAAAAAAAAAAAAAALgIAAGRycy9lMm9Eb2MueG1sUEsBAi0AFAAGAAgA&#10;AAAhAKyL7ejgAAAACgEAAA8AAAAAAAAAAAAAAAAAbQQAAGRycy9kb3ducmV2LnhtbFBLBQYAAAAA&#10;BAAEAPMAAAB6BQAAAAA=&#10;">
                <v:textbox>
                  <w:txbxContent>
                    <w:p w14:paraId="7B9A56C6" w14:textId="77777777" w:rsidR="002B721D" w:rsidRPr="00491394" w:rsidRDefault="002B721D" w:rsidP="00F77943">
                      <w:pPr>
                        <w:jc w:val="center"/>
                        <w:rPr>
                          <w:rFonts w:ascii="Arial" w:hAnsi="Arial" w:cs="Arial"/>
                          <w:b/>
                          <w:bCs/>
                          <w:sz w:val="20"/>
                          <w:szCs w:val="20"/>
                        </w:rPr>
                      </w:pPr>
                      <w:r w:rsidRPr="00491394">
                        <w:rPr>
                          <w:rFonts w:ascii="Arial" w:hAnsi="Arial" w:cs="Arial"/>
                          <w:b/>
                          <w:bCs/>
                          <w:sz w:val="20"/>
                          <w:szCs w:val="20"/>
                        </w:rPr>
                        <w:t>In Your Own Words</w:t>
                      </w:r>
                    </w:p>
                    <w:p w14:paraId="6AFFEEED" w14:textId="77777777" w:rsidR="002B721D" w:rsidRPr="00491394" w:rsidRDefault="002B721D" w:rsidP="00F77943">
                      <w:pPr>
                        <w:rPr>
                          <w:rFonts w:ascii="Arial" w:hAnsi="Arial" w:cs="Arial"/>
                          <w:sz w:val="20"/>
                          <w:szCs w:val="20"/>
                        </w:rPr>
                      </w:pPr>
                      <w:r w:rsidRPr="00491394">
                        <w:rPr>
                          <w:rFonts w:ascii="Arial" w:hAnsi="Arial" w:cs="Arial"/>
                          <w:sz w:val="20"/>
                          <w:szCs w:val="20"/>
                        </w:rPr>
                        <w:t>“Would like more provincial mental health clinics.”</w:t>
                      </w:r>
                    </w:p>
                    <w:p w14:paraId="777DE3D2" w14:textId="77777777" w:rsidR="002B721D" w:rsidRPr="00491394" w:rsidRDefault="002B721D" w:rsidP="00F77943">
                      <w:pPr>
                        <w:rPr>
                          <w:rFonts w:ascii="Arial" w:hAnsi="Arial" w:cs="Arial"/>
                          <w:sz w:val="20"/>
                          <w:szCs w:val="20"/>
                        </w:rPr>
                      </w:pPr>
                      <w:r w:rsidRPr="00491394">
                        <w:rPr>
                          <w:rFonts w:ascii="Arial" w:hAnsi="Arial" w:cs="Arial"/>
                          <w:sz w:val="20"/>
                          <w:szCs w:val="20"/>
                        </w:rPr>
                        <w:t>“Created another job to hand out parking tickets and I do not believe that they will treat the homeless (moving them along) with any dignity and I doubt that they will connect them with different programs in town as all programs have 6+ month waiting period and severe lack of funding.”</w:t>
                      </w:r>
                    </w:p>
                    <w:p w14:paraId="3399D485" w14:textId="77777777" w:rsidR="002B721D" w:rsidRPr="00491394" w:rsidRDefault="002B721D" w:rsidP="00F77943">
                      <w:pPr>
                        <w:rPr>
                          <w:rFonts w:ascii="Arial" w:hAnsi="Arial" w:cs="Arial"/>
                          <w:sz w:val="20"/>
                          <w:szCs w:val="20"/>
                        </w:rPr>
                      </w:pPr>
                      <w:r w:rsidRPr="00491394">
                        <w:rPr>
                          <w:rFonts w:ascii="Arial" w:hAnsi="Arial" w:cs="Arial"/>
                          <w:sz w:val="20"/>
                          <w:szCs w:val="20"/>
                        </w:rPr>
                        <w:t>“It’s worth a try however if they don’t have support services to direct people to they will just be forever chasing their tail.”</w:t>
                      </w:r>
                    </w:p>
                    <w:p w14:paraId="2F7AB514" w14:textId="77777777" w:rsidR="002B721D" w:rsidRPr="00491394" w:rsidRDefault="002B721D" w:rsidP="00F77943">
                      <w:pPr>
                        <w:rPr>
                          <w:rFonts w:ascii="Arial" w:hAnsi="Arial" w:cs="Arial"/>
                          <w:sz w:val="20"/>
                          <w:szCs w:val="20"/>
                        </w:rPr>
                      </w:pPr>
                      <w:r w:rsidRPr="00491394">
                        <w:rPr>
                          <w:rFonts w:ascii="Arial" w:hAnsi="Arial" w:cs="Arial"/>
                          <w:sz w:val="20"/>
                          <w:szCs w:val="20"/>
                        </w:rPr>
                        <w:t xml:space="preserve">“CSO must H/police-medical-psychiatric training ($$) otherwise they become hired goons with authority. They will ruin picnics </w:t>
                      </w:r>
                      <w:r>
                        <w:t xml:space="preserve">– </w:t>
                      </w:r>
                      <w:r w:rsidRPr="00491394">
                        <w:rPr>
                          <w:rFonts w:ascii="Arial" w:hAnsi="Arial" w:cs="Arial"/>
                          <w:sz w:val="20"/>
                          <w:szCs w:val="20"/>
                        </w:rPr>
                        <w:t>happy times with silly rule enforcements and make this city less desirable for vacations and homesteaders.”</w:t>
                      </w:r>
                    </w:p>
                    <w:p w14:paraId="1181940A" w14:textId="77777777" w:rsidR="002B721D" w:rsidRPr="00491394" w:rsidRDefault="002B721D" w:rsidP="00F77943">
                      <w:pPr>
                        <w:rPr>
                          <w:rFonts w:ascii="Arial" w:hAnsi="Arial" w:cs="Arial"/>
                          <w:sz w:val="20"/>
                          <w:szCs w:val="20"/>
                        </w:rPr>
                      </w:pPr>
                      <w:r w:rsidRPr="00491394">
                        <w:rPr>
                          <w:rFonts w:ascii="Arial" w:hAnsi="Arial" w:cs="Arial"/>
                          <w:sz w:val="20"/>
                          <w:szCs w:val="20"/>
                        </w:rPr>
                        <w:t>“I think it means that we are a compassionate community checking in on these individuals in need.”</w:t>
                      </w:r>
                    </w:p>
                    <w:p w14:paraId="3318F9F5" w14:textId="77777777" w:rsidR="002B721D" w:rsidRPr="00491394" w:rsidRDefault="002B721D" w:rsidP="00F77943">
                      <w:pPr>
                        <w:rPr>
                          <w:rFonts w:ascii="Arial" w:hAnsi="Arial" w:cs="Arial"/>
                          <w:sz w:val="20"/>
                          <w:szCs w:val="20"/>
                        </w:rPr>
                      </w:pPr>
                      <w:r w:rsidRPr="00491394">
                        <w:rPr>
                          <w:rFonts w:ascii="Arial" w:hAnsi="Arial" w:cs="Arial"/>
                          <w:sz w:val="20"/>
                          <w:szCs w:val="20"/>
                        </w:rPr>
                        <w:t>“Should assist in keeping the city safe.”</w:t>
                      </w:r>
                    </w:p>
                    <w:p w14:paraId="6039F9ED" w14:textId="77777777" w:rsidR="002B721D" w:rsidRPr="00491394" w:rsidRDefault="002B721D" w:rsidP="00F77943">
                      <w:pPr>
                        <w:rPr>
                          <w:rFonts w:ascii="Arial" w:hAnsi="Arial" w:cs="Arial"/>
                          <w:sz w:val="20"/>
                          <w:szCs w:val="20"/>
                        </w:rPr>
                      </w:pPr>
                      <w:r w:rsidRPr="00491394">
                        <w:rPr>
                          <w:rFonts w:ascii="Arial" w:hAnsi="Arial" w:cs="Arial"/>
                          <w:sz w:val="20"/>
                          <w:szCs w:val="20"/>
                        </w:rPr>
                        <w:t>“In theory it should alleviate some of the callouts to police</w:t>
                      </w:r>
                      <w:r>
                        <w:rPr>
                          <w:rFonts w:ascii="Arial" w:hAnsi="Arial" w:cs="Arial"/>
                          <w:sz w:val="20"/>
                          <w:szCs w:val="20"/>
                        </w:rPr>
                        <w:t xml:space="preserve"> </w:t>
                      </w:r>
                      <w:r w:rsidRPr="00491394">
                        <w:rPr>
                          <w:rFonts w:ascii="Arial" w:hAnsi="Arial" w:cs="Arial"/>
                          <w:sz w:val="20"/>
                          <w:szCs w:val="20"/>
                        </w:rPr>
                        <w:t>/</w:t>
                      </w:r>
                      <w:r>
                        <w:rPr>
                          <w:rFonts w:ascii="Arial" w:hAnsi="Arial" w:cs="Arial"/>
                          <w:sz w:val="20"/>
                          <w:szCs w:val="20"/>
                        </w:rPr>
                        <w:t xml:space="preserve"> </w:t>
                      </w:r>
                      <w:r w:rsidRPr="00491394">
                        <w:rPr>
                          <w:rFonts w:ascii="Arial" w:hAnsi="Arial" w:cs="Arial"/>
                          <w:sz w:val="20"/>
                          <w:szCs w:val="20"/>
                        </w:rPr>
                        <w:t>fire by handling smaller issues. Leaving those resources more time to focus on their workloads.”</w:t>
                      </w:r>
                    </w:p>
                    <w:p w14:paraId="2B35F5B4" w14:textId="77777777" w:rsidR="002B721D" w:rsidRPr="00491394" w:rsidRDefault="002B721D" w:rsidP="00F77943">
                      <w:pPr>
                        <w:rPr>
                          <w:rFonts w:ascii="Arial" w:hAnsi="Arial" w:cs="Arial"/>
                          <w:sz w:val="20"/>
                          <w:szCs w:val="20"/>
                        </w:rPr>
                      </w:pPr>
                      <w:r w:rsidRPr="00491394">
                        <w:rPr>
                          <w:rFonts w:ascii="Arial" w:hAnsi="Arial" w:cs="Arial"/>
                          <w:sz w:val="20"/>
                          <w:szCs w:val="20"/>
                        </w:rPr>
                        <w:t>“If the person has had proper sensitivity training and understands the underlying issues that these individuals face and works in connection with other social services, this can be a very important role.”</w:t>
                      </w:r>
                    </w:p>
                  </w:txbxContent>
                </v:textbox>
                <w10:wrap type="square"/>
              </v:shape>
            </w:pict>
          </mc:Fallback>
        </mc:AlternateContent>
      </w:r>
      <w:r w:rsidRPr="0044558E">
        <w:rPr>
          <w:rFonts w:ascii="Garamond" w:hAnsi="Garamond"/>
          <w:noProof/>
        </w:rPr>
        <w:drawing>
          <wp:inline distT="0" distB="0" distL="0" distR="0" wp14:anchorId="4EB951E2" wp14:editId="36872D8F">
            <wp:extent cx="3310255" cy="2586990"/>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0255" cy="2586990"/>
                    </a:xfrm>
                    <a:prstGeom prst="rect">
                      <a:avLst/>
                    </a:prstGeom>
                    <a:noFill/>
                    <a:ln>
                      <a:noFill/>
                    </a:ln>
                  </pic:spPr>
                </pic:pic>
              </a:graphicData>
            </a:graphic>
          </wp:inline>
        </w:drawing>
      </w:r>
    </w:p>
    <w:p w14:paraId="4931C686" w14:textId="77777777" w:rsidR="00F77943" w:rsidRPr="0044558E" w:rsidRDefault="00F77943" w:rsidP="00F77943">
      <w:pPr>
        <w:rPr>
          <w:rFonts w:ascii="Garamond" w:hAnsi="Garamond"/>
        </w:rPr>
      </w:pPr>
      <w:r w:rsidRPr="0044558E">
        <w:rPr>
          <w:rFonts w:ascii="Garamond" w:hAnsi="Garamond"/>
          <w:noProof/>
        </w:rPr>
        <mc:AlternateContent>
          <mc:Choice Requires="wps">
            <w:drawing>
              <wp:anchor distT="45720" distB="45720" distL="114300" distR="114300" simplePos="0" relativeHeight="251666432" behindDoc="0" locked="0" layoutInCell="1" allowOverlap="1" wp14:anchorId="7AEB9459" wp14:editId="3AA70C86">
                <wp:simplePos x="0" y="0"/>
                <wp:positionH relativeFrom="column">
                  <wp:posOffset>0</wp:posOffset>
                </wp:positionH>
                <wp:positionV relativeFrom="paragraph">
                  <wp:posOffset>2169795</wp:posOffset>
                </wp:positionV>
                <wp:extent cx="3303270" cy="1404620"/>
                <wp:effectExtent l="0" t="0" r="11430" b="146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404620"/>
                        </a:xfrm>
                        <a:prstGeom prst="rect">
                          <a:avLst/>
                        </a:prstGeom>
                        <a:solidFill>
                          <a:srgbClr val="FFFFFF"/>
                        </a:solidFill>
                        <a:ln w="9525">
                          <a:solidFill>
                            <a:srgbClr val="000000"/>
                          </a:solidFill>
                          <a:miter lim="800000"/>
                          <a:headEnd/>
                          <a:tailEnd/>
                        </a:ln>
                      </wps:spPr>
                      <wps:txbx>
                        <w:txbxContent>
                          <w:p w14:paraId="70824894" w14:textId="77777777" w:rsidR="002B721D" w:rsidRPr="00491394" w:rsidRDefault="002B721D" w:rsidP="00F77943">
                            <w:pPr>
                              <w:rPr>
                                <w:rFonts w:ascii="Arial" w:hAnsi="Arial" w:cs="Arial"/>
                                <w:sz w:val="20"/>
                                <w:szCs w:val="20"/>
                              </w:rPr>
                            </w:pPr>
                            <w:r w:rsidRPr="00491394">
                              <w:rPr>
                                <w:rFonts w:ascii="Arial" w:hAnsi="Arial" w:cs="Arial"/>
                                <w:sz w:val="20"/>
                                <w:szCs w:val="20"/>
                              </w:rPr>
                              <w:t>“…This is just another ramification of the province downloading their responsibilities to the municipal level. Stand up!</w:t>
                            </w:r>
                            <w:r>
                              <w:rPr>
                                <w:rFonts w:ascii="Arial" w:hAnsi="Arial" w:cs="Arial"/>
                                <w:sz w:val="20"/>
                                <w:szCs w:val="20"/>
                              </w:rPr>
                              <w:t>”</w:t>
                            </w:r>
                          </w:p>
                          <w:p w14:paraId="5127385F" w14:textId="77777777" w:rsidR="002B721D" w:rsidRPr="00491394" w:rsidRDefault="002B721D" w:rsidP="00F77943">
                            <w:pPr>
                              <w:rPr>
                                <w:rFonts w:ascii="Arial" w:hAnsi="Arial" w:cs="Arial"/>
                                <w:sz w:val="20"/>
                                <w:szCs w:val="20"/>
                              </w:rPr>
                            </w:pPr>
                            <w:r w:rsidRPr="00491394">
                              <w:rPr>
                                <w:rFonts w:ascii="Arial" w:hAnsi="Arial" w:cs="Arial"/>
                                <w:sz w:val="20"/>
                                <w:szCs w:val="20"/>
                              </w:rPr>
                              <w:t>“I think it is incredibly important and valuable. I love to walk in the parks, creeks, and trails, but I</w:t>
                            </w:r>
                            <w:r>
                              <w:rPr>
                                <w:rFonts w:ascii="Arial" w:hAnsi="Arial" w:cs="Arial"/>
                                <w:sz w:val="20"/>
                                <w:szCs w:val="20"/>
                              </w:rPr>
                              <w:t>’</w:t>
                            </w:r>
                            <w:r w:rsidRPr="00491394">
                              <w:rPr>
                                <w:rFonts w:ascii="Arial" w:hAnsi="Arial" w:cs="Arial"/>
                                <w:sz w:val="20"/>
                                <w:szCs w:val="20"/>
                              </w:rPr>
                              <w:t>m nervous to go alone or in areas I have not been due to the possibility of coming across homeless or unstable people. So, I avoid many areas that I would like to be going. I hope this has a positive impact on the town.”</w:t>
                            </w:r>
                          </w:p>
                          <w:p w14:paraId="68AA6FD9" w14:textId="77777777" w:rsidR="002B721D" w:rsidRDefault="002B721D" w:rsidP="00F77943">
                            <w:r w:rsidRPr="00B15BF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B9459" id="_x0000_s1033" type="#_x0000_t202" style="position:absolute;margin-left:0;margin-top:170.85pt;width:260.1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WZFgIAACcEAAAOAAAAZHJzL2Uyb0RvYy54bWysk9tuGyEQhu8r9R0Q9/WuT3Gy8jpKnbqq&#10;lB6ktA8wy7JeVJahgL3rPn0H7DhW2t5U5QIxDPzMfDMsb4dOs710XqEp+XiUcyaNwFqZbcm/fd28&#10;uebMBzA1aDSy5Afp+e3q9atlbws5wRZ1LR0jEeOL3pa8DcEWWeZFKzvwI7TSkLNB10Eg022z2kFP&#10;6p3OJnl+lfXoautQSO9p9/7o5Kuk3zRShM9N42VguuQUW0izS3MV52y1hGLrwLZKnMKAf4iiA2Xo&#10;0bPUPQRgO6d+k+qUcOixCSOBXYZNo4RMOVA24/xFNo8tWJlyITjenjH5/ycrPu0f7RfHwvAWBypg&#10;SsLbBxTfPTO4bsFs5Z1z2LcSanp4HJFlvfXF6WpE7QsfRar+I9ZUZNgFTEJD47pIhfJkpE4FOJyh&#10;yyEwQZvTaT6dLMglyDee5bOrSSpLBsXTdet8eC+xY3FRckdVTfKwf/AhhgPF05H4mket6o3SOhlu&#10;W621Y3ugDtikkTJ4cUwb1pf8Zj6ZHwn8VSJP408SnQrUylp1Jb8+H4Iicntn6tRoAZQ+rilkbU4g&#10;I7sjxTBUA1N1yRfxgci1wvpAZB0eO5d+Gi1adD8566lrS+5/7MBJzvQHQ9W5Gc9msc2TMZsvCCVz&#10;l57q0gNGkFTJA2fH5Tqkr5G42Tuq4kYlvs+RnEKmbkzYTz8ntvulnU49/+/VLwAAAP//AwBQSwME&#10;FAAGAAgAAAAhAFfRvkHeAAAACAEAAA8AAABkcnMvZG93bnJldi54bWxMj8FOwzAQRO9I/IO1SFwq&#10;6jQlKYQ4FVTqiVNDe3fjJYmI18F22/TvWU5wm9WsZt6U68kO4ow+9I4ULOYJCKTGmZ5aBfuP7cMT&#10;iBA1GT04QgVXDLCubm9KXRh3oR2e69gKDqFQaAVdjGMhZWg6tDrM3YjE3qfzVkc+fSuN1xcOt4NM&#10;kySXVvfEDZ0ecdNh81WfrIL8u17O3g9mRrvr9s03NjObfabU/d30+gIi4hT/nuEXn9GhYqajO5EJ&#10;YlDAQ6KC5eNiBYLtLE1SEEcWefoMsirl/wHVDwAAAP//AwBQSwECLQAUAAYACAAAACEAtoM4kv4A&#10;AADhAQAAEwAAAAAAAAAAAAAAAAAAAAAAW0NvbnRlbnRfVHlwZXNdLnhtbFBLAQItABQABgAIAAAA&#10;IQA4/SH/1gAAAJQBAAALAAAAAAAAAAAAAAAAAC8BAABfcmVscy8ucmVsc1BLAQItABQABgAIAAAA&#10;IQAtKOWZFgIAACcEAAAOAAAAAAAAAAAAAAAAAC4CAABkcnMvZTJvRG9jLnhtbFBLAQItABQABgAI&#10;AAAAIQBX0b5B3gAAAAgBAAAPAAAAAAAAAAAAAAAAAHAEAABkcnMvZG93bnJldi54bWxQSwUGAAAA&#10;AAQABADzAAAAewUAAAAA&#10;">
                <v:textbox style="mso-fit-shape-to-text:t">
                  <w:txbxContent>
                    <w:p w14:paraId="70824894" w14:textId="77777777" w:rsidR="002B721D" w:rsidRPr="00491394" w:rsidRDefault="002B721D" w:rsidP="00F77943">
                      <w:pPr>
                        <w:rPr>
                          <w:rFonts w:ascii="Arial" w:hAnsi="Arial" w:cs="Arial"/>
                          <w:sz w:val="20"/>
                          <w:szCs w:val="20"/>
                        </w:rPr>
                      </w:pPr>
                      <w:r w:rsidRPr="00491394">
                        <w:rPr>
                          <w:rFonts w:ascii="Arial" w:hAnsi="Arial" w:cs="Arial"/>
                          <w:sz w:val="20"/>
                          <w:szCs w:val="20"/>
                        </w:rPr>
                        <w:t>“…This is just another ramification of the province downloading their responsibilities to the municipal level. Stand up!</w:t>
                      </w:r>
                      <w:r>
                        <w:rPr>
                          <w:rFonts w:ascii="Arial" w:hAnsi="Arial" w:cs="Arial"/>
                          <w:sz w:val="20"/>
                          <w:szCs w:val="20"/>
                        </w:rPr>
                        <w:t>”</w:t>
                      </w:r>
                    </w:p>
                    <w:p w14:paraId="5127385F" w14:textId="77777777" w:rsidR="002B721D" w:rsidRPr="00491394" w:rsidRDefault="002B721D" w:rsidP="00F77943">
                      <w:pPr>
                        <w:rPr>
                          <w:rFonts w:ascii="Arial" w:hAnsi="Arial" w:cs="Arial"/>
                          <w:sz w:val="20"/>
                          <w:szCs w:val="20"/>
                        </w:rPr>
                      </w:pPr>
                      <w:r w:rsidRPr="00491394">
                        <w:rPr>
                          <w:rFonts w:ascii="Arial" w:hAnsi="Arial" w:cs="Arial"/>
                          <w:sz w:val="20"/>
                          <w:szCs w:val="20"/>
                        </w:rPr>
                        <w:t>“I think it is incredibly important and valuable. I love to walk in the parks, creeks, and trails, but I</w:t>
                      </w:r>
                      <w:r>
                        <w:rPr>
                          <w:rFonts w:ascii="Arial" w:hAnsi="Arial" w:cs="Arial"/>
                          <w:sz w:val="20"/>
                          <w:szCs w:val="20"/>
                        </w:rPr>
                        <w:t>’</w:t>
                      </w:r>
                      <w:r w:rsidRPr="00491394">
                        <w:rPr>
                          <w:rFonts w:ascii="Arial" w:hAnsi="Arial" w:cs="Arial"/>
                          <w:sz w:val="20"/>
                          <w:szCs w:val="20"/>
                        </w:rPr>
                        <w:t>m nervous to go alone or in areas I have not been due to the possibility of coming across homeless or unstable people. So, I avoid many areas that I would like to be going. I hope this has a positive impact on the town.”</w:t>
                      </w:r>
                    </w:p>
                    <w:p w14:paraId="68AA6FD9" w14:textId="77777777" w:rsidR="002B721D" w:rsidRDefault="002B721D" w:rsidP="00F77943">
                      <w:r w:rsidRPr="00B15BF5">
                        <w:t xml:space="preserve"> </w:t>
                      </w:r>
                    </w:p>
                  </w:txbxContent>
                </v:textbox>
                <w10:wrap type="square"/>
              </v:shape>
            </w:pict>
          </mc:Fallback>
        </mc:AlternateContent>
      </w:r>
      <w:r w:rsidRPr="0044558E">
        <w:rPr>
          <w:rFonts w:ascii="Garamond" w:hAnsi="Garamond"/>
          <w:noProof/>
        </w:rPr>
        <w:drawing>
          <wp:inline distT="0" distB="0" distL="0" distR="0" wp14:anchorId="359843A0" wp14:editId="2D672DE3">
            <wp:extent cx="3304203" cy="1986183"/>
            <wp:effectExtent l="0" t="0" r="0" b="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1253" cy="2008454"/>
                    </a:xfrm>
                    <a:prstGeom prst="rect">
                      <a:avLst/>
                    </a:prstGeom>
                    <a:noFill/>
                  </pic:spPr>
                </pic:pic>
              </a:graphicData>
            </a:graphic>
          </wp:inline>
        </w:drawing>
      </w:r>
    </w:p>
    <w:p w14:paraId="1599ED88" w14:textId="77777777" w:rsidR="00F77943" w:rsidRPr="0044558E" w:rsidRDefault="00F77943" w:rsidP="00F77943">
      <w:pPr>
        <w:spacing w:after="0" w:line="276" w:lineRule="auto"/>
        <w:rPr>
          <w:rFonts w:ascii="Garamond" w:hAnsi="Garamond" w:cs="Arial"/>
          <w:b/>
          <w:bCs/>
          <w:sz w:val="28"/>
          <w:szCs w:val="28"/>
          <w:lang w:val="en-CA"/>
        </w:rPr>
      </w:pPr>
    </w:p>
    <w:p w14:paraId="4D3A2EA1" w14:textId="77777777" w:rsidR="00F77943" w:rsidRPr="0044558E" w:rsidRDefault="00F77943" w:rsidP="00F77943">
      <w:pPr>
        <w:spacing w:after="0" w:line="276" w:lineRule="auto"/>
        <w:rPr>
          <w:rFonts w:ascii="Garamond" w:hAnsi="Garamond" w:cs="Arial"/>
          <w:b/>
          <w:bCs/>
          <w:sz w:val="28"/>
          <w:szCs w:val="28"/>
          <w:lang w:val="en-CA"/>
        </w:rPr>
      </w:pPr>
    </w:p>
    <w:p w14:paraId="4C1BC77B" w14:textId="77777777" w:rsidR="00F77943" w:rsidRPr="0044558E" w:rsidRDefault="00F77943" w:rsidP="00F77943">
      <w:pPr>
        <w:spacing w:after="0" w:line="276" w:lineRule="auto"/>
        <w:rPr>
          <w:rFonts w:ascii="Garamond" w:hAnsi="Garamond" w:cs="Arial"/>
          <w:b/>
          <w:bCs/>
          <w:sz w:val="28"/>
          <w:szCs w:val="28"/>
          <w:lang w:val="en-CA"/>
        </w:rPr>
      </w:pPr>
    </w:p>
    <w:p w14:paraId="60C09039" w14:textId="77777777" w:rsidR="00F77943" w:rsidRPr="0044558E" w:rsidRDefault="00F77943" w:rsidP="009D19C5">
      <w:pPr>
        <w:spacing w:after="0" w:line="276" w:lineRule="auto"/>
        <w:jc w:val="both"/>
        <w:rPr>
          <w:rFonts w:ascii="Garamond" w:hAnsi="Garamond" w:cs="Arial"/>
          <w:b/>
          <w:bCs/>
          <w:sz w:val="28"/>
          <w:szCs w:val="28"/>
          <w:lang w:val="en-CA"/>
        </w:rPr>
      </w:pPr>
      <w:r w:rsidRPr="0044558E">
        <w:rPr>
          <w:rFonts w:ascii="Garamond" w:hAnsi="Garamond" w:cs="Arial"/>
          <w:b/>
          <w:bCs/>
          <w:sz w:val="28"/>
          <w:szCs w:val="28"/>
          <w:lang w:val="en-CA"/>
        </w:rPr>
        <w:lastRenderedPageBreak/>
        <w:t xml:space="preserve">Future Public Safety Concerns </w:t>
      </w:r>
    </w:p>
    <w:p w14:paraId="5669D30A" w14:textId="77777777" w:rsidR="00F77943" w:rsidRPr="0044558E" w:rsidRDefault="00F77943" w:rsidP="009D19C5">
      <w:pPr>
        <w:spacing w:after="0" w:line="240" w:lineRule="auto"/>
        <w:jc w:val="both"/>
        <w:rPr>
          <w:rFonts w:ascii="Garamond" w:hAnsi="Garamond"/>
          <w:sz w:val="24"/>
          <w:szCs w:val="24"/>
          <w:lang w:val="en-CA"/>
        </w:rPr>
      </w:pPr>
    </w:p>
    <w:p w14:paraId="34D21BE6" w14:textId="77777777" w:rsidR="00F77943" w:rsidRPr="0044558E" w:rsidRDefault="00F77943" w:rsidP="009D19C5">
      <w:pPr>
        <w:spacing w:after="0" w:line="240" w:lineRule="auto"/>
        <w:jc w:val="both"/>
        <w:rPr>
          <w:rFonts w:ascii="Garamond" w:hAnsi="Garamond" w:cs="Arial"/>
          <w:sz w:val="24"/>
          <w:szCs w:val="24"/>
          <w:lang w:val="en-CA"/>
        </w:rPr>
      </w:pPr>
      <w:r w:rsidRPr="0044558E">
        <w:rPr>
          <w:rFonts w:ascii="Garamond" w:hAnsi="Garamond" w:cs="Arial"/>
          <w:sz w:val="24"/>
          <w:szCs w:val="24"/>
          <w:lang w:val="en-CA"/>
        </w:rPr>
        <w:t xml:space="preserve">Survey respondents were asked to rate the impact 15 potential pressures on public safety in the coming 12 months, affecting not only police services but all agencies responsible for crime and public order. The list of potential issues was customized to reflect the unique features of Penticton. The data in Table 2.7 reveal: </w:t>
      </w:r>
    </w:p>
    <w:p w14:paraId="7B85044B" w14:textId="77777777" w:rsidR="00F77943" w:rsidRPr="0044558E" w:rsidRDefault="00F77943" w:rsidP="009D19C5">
      <w:pPr>
        <w:spacing w:after="0" w:line="240" w:lineRule="auto"/>
        <w:jc w:val="both"/>
        <w:rPr>
          <w:rFonts w:ascii="Garamond" w:hAnsi="Garamond" w:cs="Arial"/>
          <w:sz w:val="24"/>
          <w:szCs w:val="24"/>
          <w:lang w:val="en-CA"/>
        </w:rPr>
      </w:pPr>
    </w:p>
    <w:p w14:paraId="3902A4DC" w14:textId="77777777" w:rsidR="00F77943" w:rsidRPr="0044558E" w:rsidRDefault="00F77943" w:rsidP="009D19C5">
      <w:pPr>
        <w:numPr>
          <w:ilvl w:val="0"/>
          <w:numId w:val="6"/>
        </w:numPr>
        <w:spacing w:after="0" w:line="240" w:lineRule="auto"/>
        <w:contextualSpacing/>
        <w:jc w:val="both"/>
        <w:rPr>
          <w:rFonts w:ascii="Garamond" w:hAnsi="Garamond" w:cs="Arial"/>
          <w:sz w:val="24"/>
          <w:szCs w:val="24"/>
          <w:lang w:val="en-CA"/>
        </w:rPr>
      </w:pPr>
      <w:r w:rsidRPr="0044558E">
        <w:rPr>
          <w:rFonts w:ascii="Garamond" w:hAnsi="Garamond" w:cs="Arial"/>
          <w:sz w:val="24"/>
          <w:szCs w:val="24"/>
          <w:lang w:val="en-CA"/>
        </w:rPr>
        <w:t>The top concern for Penticton residents is “mental health concerns” (93% somewhat / very high) compared to 66% who agreed that the issue should be a priority for the RCMP today. However, in looking at the next 12 months, residents agreed that mental health and other issues identified as concerning over the next 12 months is the responsibility of all agencies in Penticton.</w:t>
      </w:r>
    </w:p>
    <w:p w14:paraId="357B7040" w14:textId="77777777" w:rsidR="00F77943" w:rsidRPr="0044558E" w:rsidRDefault="00F77943" w:rsidP="009D19C5">
      <w:pPr>
        <w:numPr>
          <w:ilvl w:val="0"/>
          <w:numId w:val="6"/>
        </w:numPr>
        <w:spacing w:after="0" w:line="240" w:lineRule="auto"/>
        <w:contextualSpacing/>
        <w:jc w:val="both"/>
        <w:rPr>
          <w:rFonts w:ascii="Garamond" w:hAnsi="Garamond" w:cs="Arial"/>
          <w:sz w:val="24"/>
          <w:szCs w:val="24"/>
          <w:lang w:val="en-CA"/>
        </w:rPr>
      </w:pPr>
      <w:r w:rsidRPr="0044558E">
        <w:rPr>
          <w:rFonts w:ascii="Garamond" w:hAnsi="Garamond" w:cs="Arial"/>
          <w:sz w:val="24"/>
          <w:szCs w:val="24"/>
          <w:lang w:val="en-CA"/>
        </w:rPr>
        <w:t>The second top concern identified as affecting public safety in the coming 12 months was “homelessness” at 89% high / very high, compared to 76% agreeing it was an RCMP priority today. Again, residents see this issue as one involving not just one agency.</w:t>
      </w:r>
    </w:p>
    <w:p w14:paraId="5B8E2968" w14:textId="77777777" w:rsidR="00F77943" w:rsidRPr="0044558E" w:rsidRDefault="00F77943" w:rsidP="009D19C5">
      <w:pPr>
        <w:numPr>
          <w:ilvl w:val="0"/>
          <w:numId w:val="6"/>
        </w:numPr>
        <w:spacing w:after="0" w:line="240" w:lineRule="auto"/>
        <w:contextualSpacing/>
        <w:jc w:val="both"/>
        <w:rPr>
          <w:rFonts w:ascii="Garamond" w:hAnsi="Garamond" w:cs="Arial"/>
          <w:sz w:val="24"/>
          <w:szCs w:val="24"/>
          <w:lang w:val="en-CA"/>
        </w:rPr>
      </w:pPr>
      <w:r w:rsidRPr="0044558E">
        <w:rPr>
          <w:rFonts w:ascii="Garamond" w:hAnsi="Garamond" w:cs="Arial"/>
          <w:sz w:val="24"/>
          <w:szCs w:val="24"/>
          <w:lang w:val="en-CA"/>
        </w:rPr>
        <w:t>Penticton residents continue to view “illegal drug sales” as a top concern for Penticton over the next 12 months compared to the 90% who agreed it was a concern today for the RCMP.</w:t>
      </w:r>
    </w:p>
    <w:p w14:paraId="77D752AB" w14:textId="77777777" w:rsidR="00F77943" w:rsidRPr="0044558E" w:rsidRDefault="00F77943" w:rsidP="009D19C5">
      <w:pPr>
        <w:numPr>
          <w:ilvl w:val="0"/>
          <w:numId w:val="6"/>
        </w:numPr>
        <w:spacing w:after="0" w:line="240" w:lineRule="auto"/>
        <w:contextualSpacing/>
        <w:jc w:val="both"/>
        <w:rPr>
          <w:rFonts w:ascii="Garamond" w:hAnsi="Garamond" w:cs="Arial"/>
          <w:sz w:val="24"/>
          <w:szCs w:val="24"/>
          <w:lang w:val="en-CA"/>
        </w:rPr>
      </w:pPr>
      <w:r w:rsidRPr="0044558E">
        <w:rPr>
          <w:rFonts w:ascii="Garamond" w:hAnsi="Garamond" w:cs="Arial"/>
          <w:sz w:val="24"/>
          <w:szCs w:val="24"/>
          <w:lang w:val="en-CA"/>
        </w:rPr>
        <w:t>Although Penticton is a growing community, 72% of respondents identified “decreased economic activity and higher unemployment” as an evolving negative impact on public safety. At the same time, a lesser 57% agree that a growing population is an upcoming threat to community safety, perhaps because only 25% identify “more younger adults” as a forthcoming issue compared to 37% who agree “more elderly adults” will create pressure on public safety. This later opinion is likely not because elderly populations commit more crime but that this demographic is most often concerned about public safety.</w:t>
      </w:r>
    </w:p>
    <w:p w14:paraId="1A8B6CCC" w14:textId="77777777" w:rsidR="00F77943" w:rsidRPr="0044558E" w:rsidRDefault="00F77943" w:rsidP="009D19C5">
      <w:pPr>
        <w:numPr>
          <w:ilvl w:val="0"/>
          <w:numId w:val="6"/>
        </w:numPr>
        <w:spacing w:after="0" w:line="240" w:lineRule="auto"/>
        <w:contextualSpacing/>
        <w:jc w:val="both"/>
        <w:rPr>
          <w:rFonts w:ascii="Garamond" w:hAnsi="Garamond" w:cs="Arial"/>
          <w:sz w:val="24"/>
          <w:szCs w:val="24"/>
          <w:lang w:val="en-CA"/>
        </w:rPr>
      </w:pPr>
      <w:r w:rsidRPr="0044558E">
        <w:rPr>
          <w:rFonts w:ascii="Garamond" w:hAnsi="Garamond" w:cs="Arial"/>
          <w:sz w:val="24"/>
          <w:szCs w:val="24"/>
          <w:lang w:val="en-CA"/>
        </w:rPr>
        <w:t>A major past threat to Penticton has been the record-breaking level of wildfires adjacent to the city, requiring the use of the Fire and Rescue Department plus several other local and provincial agencies. The threat is seen at a 71% high / very high priority for the next 12 months by residents, underscoring the current priorities of the Penticton Fire and Rescue Department.</w:t>
      </w:r>
    </w:p>
    <w:p w14:paraId="71D99F8E" w14:textId="77777777" w:rsidR="00F77943" w:rsidRPr="0044558E" w:rsidRDefault="00F77943" w:rsidP="009D19C5">
      <w:pPr>
        <w:numPr>
          <w:ilvl w:val="0"/>
          <w:numId w:val="6"/>
        </w:numPr>
        <w:spacing w:after="0" w:line="240" w:lineRule="auto"/>
        <w:contextualSpacing/>
        <w:jc w:val="both"/>
        <w:rPr>
          <w:rFonts w:ascii="Garamond" w:hAnsi="Garamond" w:cs="Arial"/>
          <w:sz w:val="24"/>
          <w:szCs w:val="24"/>
          <w:lang w:val="en-CA"/>
        </w:rPr>
      </w:pPr>
      <w:r w:rsidRPr="0044558E">
        <w:rPr>
          <w:rFonts w:ascii="Garamond" w:hAnsi="Garamond" w:cs="Arial"/>
          <w:sz w:val="24"/>
          <w:szCs w:val="24"/>
          <w:lang w:val="en-CA"/>
        </w:rPr>
        <w:t>COVID-19 has had a major impact over the past two years on Penticton as in other communities. Residents do not see it as a past threat with almost half (45%) agreeing that the COVID-19 pandemic will continue to negatively impact Penticton in the coming 12 months. It is likely that recent news reports on the continued evolution of the virus and its impact on citizens’ health worldwide has influenced the views of Penticton residents.</w:t>
      </w:r>
    </w:p>
    <w:p w14:paraId="44CAF56F" w14:textId="77777777" w:rsidR="00F77943" w:rsidRPr="0044558E" w:rsidRDefault="00F77943" w:rsidP="00F77943">
      <w:pPr>
        <w:spacing w:after="0" w:line="240" w:lineRule="auto"/>
        <w:rPr>
          <w:rFonts w:ascii="Garamond" w:hAnsi="Garamond"/>
          <w:sz w:val="24"/>
          <w:szCs w:val="24"/>
          <w:lang w:val="en-CA"/>
        </w:rPr>
      </w:pPr>
    </w:p>
    <w:p w14:paraId="39367E10" w14:textId="77777777" w:rsidR="00F77943" w:rsidRPr="0044558E" w:rsidRDefault="00F77943" w:rsidP="00F77943">
      <w:pPr>
        <w:spacing w:after="0" w:line="276" w:lineRule="auto"/>
        <w:rPr>
          <w:rFonts w:ascii="Garamond" w:hAnsi="Garamond"/>
          <w:sz w:val="24"/>
          <w:szCs w:val="24"/>
          <w:lang w:val="en-CA"/>
        </w:rPr>
      </w:pPr>
      <w:r w:rsidRPr="0044558E">
        <w:rPr>
          <w:rFonts w:ascii="Garamond" w:hAnsi="Garamond"/>
          <w:sz w:val="24"/>
          <w:szCs w:val="24"/>
          <w:lang w:val="en-CA"/>
        </w:rPr>
        <w:t xml:space="preserve">   </w:t>
      </w:r>
    </w:p>
    <w:p w14:paraId="7A8F0460" w14:textId="77777777" w:rsidR="00F77943" w:rsidRPr="0044558E" w:rsidRDefault="00F77943" w:rsidP="00F77943">
      <w:pPr>
        <w:spacing w:after="0" w:line="276" w:lineRule="auto"/>
        <w:jc w:val="center"/>
        <w:rPr>
          <w:rFonts w:ascii="Garamond" w:hAnsi="Garamond"/>
          <w:b/>
          <w:bCs/>
          <w:sz w:val="24"/>
          <w:szCs w:val="24"/>
          <w:lang w:val="en-CA"/>
        </w:rPr>
      </w:pPr>
      <w:bookmarkStart w:id="293" w:name="_Hlk107901791"/>
    </w:p>
    <w:p w14:paraId="5BA7CB89" w14:textId="77777777" w:rsidR="00F77943" w:rsidRPr="0044558E" w:rsidRDefault="00F77943" w:rsidP="00F77943">
      <w:pPr>
        <w:spacing w:after="0" w:line="276" w:lineRule="auto"/>
        <w:jc w:val="center"/>
        <w:rPr>
          <w:rFonts w:ascii="Garamond" w:hAnsi="Garamond"/>
          <w:b/>
          <w:bCs/>
          <w:sz w:val="24"/>
          <w:szCs w:val="24"/>
          <w:lang w:val="en-CA"/>
        </w:rPr>
      </w:pPr>
    </w:p>
    <w:p w14:paraId="4F383FEE" w14:textId="77777777" w:rsidR="00F77943" w:rsidRPr="0044558E" w:rsidRDefault="00F77943" w:rsidP="00F77943">
      <w:pPr>
        <w:spacing w:after="0" w:line="276" w:lineRule="auto"/>
        <w:jc w:val="center"/>
        <w:rPr>
          <w:rFonts w:ascii="Garamond" w:hAnsi="Garamond"/>
          <w:b/>
          <w:bCs/>
          <w:sz w:val="24"/>
          <w:szCs w:val="24"/>
          <w:lang w:val="en-CA"/>
        </w:rPr>
      </w:pPr>
    </w:p>
    <w:p w14:paraId="3BF95C49" w14:textId="5104C8B9" w:rsidR="00F77943" w:rsidRDefault="00F77943" w:rsidP="00F77943">
      <w:pPr>
        <w:spacing w:after="0" w:line="276" w:lineRule="auto"/>
        <w:jc w:val="center"/>
        <w:rPr>
          <w:rFonts w:ascii="Garamond" w:hAnsi="Garamond"/>
          <w:b/>
          <w:bCs/>
          <w:sz w:val="24"/>
          <w:szCs w:val="24"/>
          <w:lang w:val="en-CA"/>
        </w:rPr>
      </w:pPr>
    </w:p>
    <w:p w14:paraId="3F9540E4" w14:textId="77777777" w:rsidR="009D19C5" w:rsidRPr="0044558E" w:rsidRDefault="009D19C5" w:rsidP="00F77943">
      <w:pPr>
        <w:spacing w:after="0" w:line="276" w:lineRule="auto"/>
        <w:jc w:val="center"/>
        <w:rPr>
          <w:rFonts w:ascii="Garamond" w:hAnsi="Garamond"/>
          <w:b/>
          <w:bCs/>
          <w:sz w:val="24"/>
          <w:szCs w:val="24"/>
          <w:lang w:val="en-CA"/>
        </w:rPr>
      </w:pPr>
    </w:p>
    <w:p w14:paraId="685639A7" w14:textId="77777777" w:rsidR="00F77943" w:rsidRPr="0044558E" w:rsidRDefault="00F77943" w:rsidP="00F77943">
      <w:pPr>
        <w:spacing w:after="0" w:line="276" w:lineRule="auto"/>
        <w:jc w:val="center"/>
        <w:rPr>
          <w:rFonts w:ascii="Garamond" w:hAnsi="Garamond" w:cs="Arial"/>
          <w:b/>
          <w:bCs/>
          <w:sz w:val="20"/>
          <w:szCs w:val="20"/>
          <w:lang w:val="en-CA"/>
        </w:rPr>
      </w:pPr>
    </w:p>
    <w:p w14:paraId="4EEEB367" w14:textId="77777777" w:rsidR="00F77943" w:rsidRDefault="00F77943" w:rsidP="00F77943">
      <w:pPr>
        <w:spacing w:after="0" w:line="276" w:lineRule="auto"/>
        <w:jc w:val="center"/>
        <w:rPr>
          <w:rFonts w:ascii="Garamond" w:hAnsi="Garamond" w:cs="Arial"/>
          <w:b/>
          <w:bCs/>
          <w:sz w:val="20"/>
          <w:szCs w:val="20"/>
          <w:lang w:val="en-CA"/>
        </w:rPr>
      </w:pPr>
    </w:p>
    <w:p w14:paraId="36655A4C" w14:textId="77777777" w:rsidR="00F77943" w:rsidRDefault="00F77943" w:rsidP="00F77943">
      <w:pPr>
        <w:spacing w:after="0" w:line="276" w:lineRule="auto"/>
        <w:jc w:val="center"/>
        <w:rPr>
          <w:rFonts w:ascii="Garamond" w:hAnsi="Garamond" w:cs="Arial"/>
          <w:b/>
          <w:bCs/>
          <w:sz w:val="20"/>
          <w:szCs w:val="20"/>
          <w:lang w:val="en-CA"/>
        </w:rPr>
      </w:pPr>
    </w:p>
    <w:p w14:paraId="6945F451" w14:textId="77777777" w:rsidR="00F77943" w:rsidRDefault="00F77943" w:rsidP="00F77943">
      <w:pPr>
        <w:spacing w:after="0" w:line="276" w:lineRule="auto"/>
        <w:jc w:val="center"/>
        <w:rPr>
          <w:rFonts w:ascii="Garamond" w:hAnsi="Garamond" w:cs="Arial"/>
          <w:b/>
          <w:bCs/>
          <w:sz w:val="20"/>
          <w:szCs w:val="20"/>
          <w:lang w:val="en-CA"/>
        </w:rPr>
      </w:pPr>
    </w:p>
    <w:p w14:paraId="3BBAB80B" w14:textId="77777777" w:rsidR="00F77943" w:rsidRDefault="00F77943" w:rsidP="00F77943">
      <w:pPr>
        <w:spacing w:after="0" w:line="276" w:lineRule="auto"/>
        <w:jc w:val="center"/>
        <w:rPr>
          <w:rFonts w:ascii="Garamond" w:hAnsi="Garamond" w:cs="Arial"/>
          <w:b/>
          <w:bCs/>
          <w:sz w:val="20"/>
          <w:szCs w:val="20"/>
          <w:lang w:val="en-CA"/>
        </w:rPr>
      </w:pPr>
    </w:p>
    <w:p w14:paraId="05335810" w14:textId="77777777" w:rsidR="00F77943" w:rsidRDefault="00F77943" w:rsidP="00F77943">
      <w:pPr>
        <w:spacing w:after="0" w:line="276" w:lineRule="auto"/>
        <w:jc w:val="center"/>
        <w:rPr>
          <w:rFonts w:ascii="Garamond" w:hAnsi="Garamond" w:cs="Arial"/>
          <w:b/>
          <w:bCs/>
          <w:sz w:val="20"/>
          <w:szCs w:val="20"/>
          <w:lang w:val="en-CA"/>
        </w:rPr>
      </w:pPr>
    </w:p>
    <w:p w14:paraId="1DC61E07" w14:textId="77777777" w:rsidR="00F77943" w:rsidRPr="0044558E" w:rsidRDefault="00F77943" w:rsidP="00F77943">
      <w:pPr>
        <w:spacing w:after="0" w:line="276" w:lineRule="auto"/>
        <w:jc w:val="center"/>
        <w:rPr>
          <w:rFonts w:ascii="Garamond" w:hAnsi="Garamond" w:cs="Arial"/>
          <w:b/>
          <w:bCs/>
          <w:sz w:val="20"/>
          <w:szCs w:val="20"/>
          <w:lang w:val="en-CA"/>
        </w:rPr>
      </w:pPr>
      <w:r w:rsidRPr="0044558E">
        <w:rPr>
          <w:rFonts w:ascii="Garamond" w:hAnsi="Garamond" w:cs="Arial"/>
          <w:b/>
          <w:bCs/>
          <w:sz w:val="20"/>
          <w:szCs w:val="20"/>
          <w:lang w:val="en-CA"/>
        </w:rPr>
        <w:lastRenderedPageBreak/>
        <w:t>Table 2.7. Community Ratings of Threats to Public Safety over the Next 12 Months</w:t>
      </w:r>
    </w:p>
    <w:bookmarkEnd w:id="293"/>
    <w:p w14:paraId="547ABF91" w14:textId="77777777" w:rsidR="00F77943" w:rsidRPr="0044558E" w:rsidRDefault="00F77943" w:rsidP="00F77943">
      <w:pPr>
        <w:spacing w:after="0" w:line="276" w:lineRule="auto"/>
        <w:jc w:val="center"/>
        <w:rPr>
          <w:rFonts w:ascii="Garamond" w:hAnsi="Garamond"/>
          <w:sz w:val="24"/>
          <w:szCs w:val="24"/>
          <w:lang w:val="en-CA"/>
        </w:rPr>
      </w:pPr>
      <w:r w:rsidRPr="0044558E">
        <w:rPr>
          <w:rFonts w:ascii="Garamond" w:hAnsi="Garamond"/>
          <w:noProof/>
          <w:lang w:val="en-CA"/>
        </w:rPr>
        <w:drawing>
          <wp:inline distT="0" distB="0" distL="0" distR="0" wp14:anchorId="6A58325B" wp14:editId="5490C58B">
            <wp:extent cx="5943600" cy="35185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18535"/>
                    </a:xfrm>
                    <a:prstGeom prst="rect">
                      <a:avLst/>
                    </a:prstGeom>
                    <a:noFill/>
                    <a:ln>
                      <a:noFill/>
                    </a:ln>
                  </pic:spPr>
                </pic:pic>
              </a:graphicData>
            </a:graphic>
          </wp:inline>
        </w:drawing>
      </w:r>
    </w:p>
    <w:p w14:paraId="04141364" w14:textId="77777777" w:rsidR="00F77943" w:rsidRPr="0044558E" w:rsidRDefault="00F77943" w:rsidP="00F77943">
      <w:pPr>
        <w:spacing w:after="0" w:line="276" w:lineRule="auto"/>
        <w:rPr>
          <w:rFonts w:ascii="Garamond" w:hAnsi="Garamond"/>
          <w:sz w:val="24"/>
          <w:szCs w:val="24"/>
          <w:lang w:val="en-CA"/>
        </w:rPr>
      </w:pPr>
    </w:p>
    <w:p w14:paraId="1138A485" w14:textId="77777777" w:rsidR="00F77943" w:rsidRPr="0044558E" w:rsidRDefault="00F77943" w:rsidP="009D19C5">
      <w:pPr>
        <w:spacing w:after="0" w:line="276" w:lineRule="auto"/>
        <w:jc w:val="both"/>
        <w:rPr>
          <w:rFonts w:ascii="Garamond" w:hAnsi="Garamond" w:cs="Arial"/>
          <w:b/>
          <w:bCs/>
          <w:sz w:val="28"/>
          <w:szCs w:val="28"/>
          <w:lang w:val="en-CA"/>
        </w:rPr>
      </w:pPr>
      <w:r w:rsidRPr="0044558E">
        <w:rPr>
          <w:rFonts w:ascii="Garamond" w:hAnsi="Garamond" w:cs="Arial"/>
          <w:b/>
          <w:bCs/>
          <w:sz w:val="28"/>
          <w:szCs w:val="28"/>
          <w:lang w:val="en-CA"/>
        </w:rPr>
        <w:t>Analysis</w:t>
      </w:r>
    </w:p>
    <w:p w14:paraId="450C36D7" w14:textId="77777777" w:rsidR="00F77943" w:rsidRPr="0044558E" w:rsidRDefault="00F77943" w:rsidP="009D19C5">
      <w:pPr>
        <w:spacing w:after="0" w:line="276" w:lineRule="auto"/>
        <w:jc w:val="both"/>
        <w:rPr>
          <w:rFonts w:ascii="Garamond" w:hAnsi="Garamond" w:cs="Arial"/>
          <w:b/>
          <w:bCs/>
          <w:sz w:val="28"/>
          <w:szCs w:val="28"/>
          <w:lang w:val="en-CA"/>
        </w:rPr>
      </w:pPr>
    </w:p>
    <w:p w14:paraId="00A0BC9D" w14:textId="77777777" w:rsidR="00F77943" w:rsidRPr="0044558E" w:rsidRDefault="00F77943" w:rsidP="009D19C5">
      <w:pPr>
        <w:spacing w:after="0" w:line="240" w:lineRule="auto"/>
        <w:jc w:val="both"/>
        <w:rPr>
          <w:rFonts w:ascii="Garamond" w:hAnsi="Garamond" w:cs="Arial"/>
          <w:sz w:val="24"/>
          <w:szCs w:val="24"/>
          <w:lang w:val="en-CA"/>
        </w:rPr>
      </w:pPr>
      <w:r w:rsidRPr="0044558E">
        <w:rPr>
          <w:rFonts w:ascii="Garamond" w:hAnsi="Garamond" w:cs="Arial"/>
          <w:sz w:val="24"/>
          <w:szCs w:val="24"/>
          <w:lang w:val="en-CA"/>
        </w:rPr>
        <w:t xml:space="preserve">The rating of issues impacting public safety over the coming 12 months reflects current concerns by the Penticton public over mental health issues and homelessness. The results show that the community believes things will get worse before they get better in those areas. What this means is higher expectations that something will be done to address the two issues which the survey shows are most closely related to fear of crime and public safety in Penticton’s downtown. However, the survey and other supportive data in this report shows that both mental health concerns and homelessness are not being addressed with the level of priority or interconnectivity required by various provincial and municipal agencies.  </w:t>
      </w:r>
    </w:p>
    <w:p w14:paraId="317072BB" w14:textId="77777777" w:rsidR="00F77943" w:rsidRPr="0044558E" w:rsidRDefault="00F77943" w:rsidP="009D19C5">
      <w:pPr>
        <w:spacing w:after="0" w:line="276" w:lineRule="auto"/>
        <w:jc w:val="both"/>
        <w:rPr>
          <w:rFonts w:ascii="Garamond" w:hAnsi="Garamond"/>
          <w:sz w:val="24"/>
          <w:szCs w:val="24"/>
          <w:lang w:val="en-CA"/>
        </w:rPr>
      </w:pPr>
    </w:p>
    <w:p w14:paraId="41EE4368" w14:textId="77777777" w:rsidR="00F77943" w:rsidRPr="0044558E" w:rsidRDefault="00F77943" w:rsidP="009D19C5">
      <w:pPr>
        <w:spacing w:line="276" w:lineRule="auto"/>
        <w:jc w:val="both"/>
        <w:rPr>
          <w:rFonts w:ascii="Garamond" w:hAnsi="Garamond" w:cs="Arial"/>
          <w:b/>
          <w:bCs/>
          <w:sz w:val="28"/>
          <w:szCs w:val="28"/>
          <w:lang w:val="en-CA"/>
        </w:rPr>
      </w:pPr>
      <w:r w:rsidRPr="0044558E">
        <w:rPr>
          <w:rFonts w:ascii="Garamond" w:hAnsi="Garamond" w:cs="Arial"/>
          <w:b/>
          <w:bCs/>
          <w:sz w:val="28"/>
          <w:szCs w:val="28"/>
          <w:lang w:val="en-CA"/>
        </w:rPr>
        <w:t xml:space="preserve">Penticton’s Public Safety Agencies </w:t>
      </w:r>
      <w:r w:rsidRPr="0044558E">
        <w:rPr>
          <w:rFonts w:ascii="Garamond" w:hAnsi="Garamond"/>
          <w:b/>
          <w:bCs/>
          <w:sz w:val="24"/>
          <w:szCs w:val="24"/>
        </w:rPr>
        <w:t>–</w:t>
      </w:r>
      <w:r w:rsidRPr="0044558E">
        <w:rPr>
          <w:rFonts w:ascii="Garamond" w:hAnsi="Garamond" w:cs="Arial"/>
          <w:b/>
          <w:bCs/>
          <w:sz w:val="28"/>
          <w:szCs w:val="28"/>
          <w:lang w:val="en-CA"/>
        </w:rPr>
        <w:t xml:space="preserve"> Silos or Synergy?</w:t>
      </w:r>
    </w:p>
    <w:p w14:paraId="6C9CB918"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 xml:space="preserve">A key concept in the study of community safety and well-being is </w:t>
      </w:r>
      <w:r w:rsidRPr="0044558E">
        <w:rPr>
          <w:rFonts w:ascii="Garamond" w:hAnsi="Garamond" w:cs="Arial"/>
          <w:i/>
          <w:iCs/>
          <w:sz w:val="24"/>
          <w:szCs w:val="24"/>
          <w:lang w:val="en-CA"/>
        </w:rPr>
        <w:t>interoperability</w:t>
      </w:r>
      <w:r w:rsidRPr="0044558E">
        <w:rPr>
          <w:rFonts w:ascii="Garamond" w:hAnsi="Garamond" w:cs="Arial"/>
          <w:sz w:val="24"/>
          <w:szCs w:val="24"/>
          <w:lang w:val="en-CA"/>
        </w:rPr>
        <w:t xml:space="preserve">, that is the extent to which the agencies work together towards a common goal and have an integrated response to community expectations and demands for service. </w:t>
      </w:r>
    </w:p>
    <w:p w14:paraId="5375BAD0" w14:textId="77777777" w:rsidR="00F77943" w:rsidRPr="0044558E" w:rsidRDefault="00F77943" w:rsidP="009D19C5">
      <w:pPr>
        <w:spacing w:line="276" w:lineRule="auto"/>
        <w:jc w:val="both"/>
        <w:rPr>
          <w:rFonts w:ascii="Garamond" w:hAnsi="Garamond" w:cs="Arial"/>
          <w:b/>
          <w:bCs/>
          <w:sz w:val="28"/>
          <w:szCs w:val="28"/>
          <w:lang w:val="en-CA"/>
        </w:rPr>
      </w:pPr>
      <w:r w:rsidRPr="0044558E">
        <w:rPr>
          <w:rFonts w:ascii="Garamond" w:hAnsi="Garamond" w:cs="Arial"/>
          <w:b/>
          <w:bCs/>
          <w:sz w:val="28"/>
          <w:szCs w:val="28"/>
          <w:lang w:val="en-CA"/>
        </w:rPr>
        <w:t xml:space="preserve">Community Perceptions of Interoperability in Penticton </w:t>
      </w:r>
    </w:p>
    <w:p w14:paraId="668CA962" w14:textId="77777777" w:rsidR="00F77943" w:rsidRPr="0044558E" w:rsidRDefault="00F77943" w:rsidP="009D19C5">
      <w:pPr>
        <w:spacing w:line="240" w:lineRule="auto"/>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 xml:space="preserve">The community survey provided an opportunity for residents to offer their perception of the level of involvement in public safety of what Penticton agencies </w:t>
      </w:r>
      <w:r w:rsidRPr="0044558E">
        <w:rPr>
          <w:rFonts w:ascii="Garamond" w:hAnsi="Garamond" w:cs="Arial"/>
          <w:i/>
          <w:iCs/>
          <w:color w:val="000000" w:themeColor="text1"/>
          <w:sz w:val="24"/>
          <w:szCs w:val="24"/>
          <w:lang w:val="en-CA"/>
        </w:rPr>
        <w:t>should be doing versus</w:t>
      </w:r>
      <w:r w:rsidRPr="0044558E">
        <w:rPr>
          <w:rFonts w:ascii="Garamond" w:hAnsi="Garamond" w:cs="Arial"/>
          <w:color w:val="000000" w:themeColor="text1"/>
          <w:sz w:val="24"/>
          <w:szCs w:val="24"/>
          <w:lang w:val="en-CA"/>
        </w:rPr>
        <w:t xml:space="preserve"> what they are perceived as </w:t>
      </w:r>
      <w:r w:rsidRPr="0044558E">
        <w:rPr>
          <w:rFonts w:ascii="Garamond" w:hAnsi="Garamond" w:cs="Arial"/>
          <w:i/>
          <w:iCs/>
          <w:color w:val="000000" w:themeColor="text1"/>
          <w:sz w:val="24"/>
          <w:szCs w:val="24"/>
          <w:lang w:val="en-CA"/>
        </w:rPr>
        <w:t>actually doing</w:t>
      </w:r>
      <w:r w:rsidRPr="0044558E">
        <w:rPr>
          <w:rFonts w:ascii="Garamond" w:hAnsi="Garamond" w:cs="Arial"/>
          <w:color w:val="000000" w:themeColor="text1"/>
          <w:sz w:val="24"/>
          <w:szCs w:val="24"/>
          <w:lang w:val="en-CA"/>
        </w:rPr>
        <w:t xml:space="preserve"> about community safety and well-being.  </w:t>
      </w:r>
    </w:p>
    <w:p w14:paraId="3D4AFD0D" w14:textId="77777777" w:rsidR="00F77943" w:rsidRPr="0044558E" w:rsidRDefault="00F77943" w:rsidP="009D19C5">
      <w:pPr>
        <w:spacing w:line="240" w:lineRule="auto"/>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 xml:space="preserve">While it is unlikely that many residents have detailed knowledge about the performance and plans of each organization, they do have performance perceptions often based on their feelings of safety and </w:t>
      </w:r>
      <w:r w:rsidRPr="0044558E">
        <w:rPr>
          <w:rFonts w:ascii="Garamond" w:hAnsi="Garamond" w:cs="Arial"/>
          <w:color w:val="000000" w:themeColor="text1"/>
          <w:sz w:val="24"/>
          <w:szCs w:val="24"/>
          <w:lang w:val="en-CA"/>
        </w:rPr>
        <w:lastRenderedPageBreak/>
        <w:t>security. For example, as the survey findings reveal, high crime rates are correlated with public opinion that there is a need for more police officers, and strong opinions about the lack of housing and social services, especially mental health, and the failure of the court system.</w:t>
      </w:r>
    </w:p>
    <w:p w14:paraId="00DABD82" w14:textId="77777777" w:rsidR="00F77943" w:rsidRPr="0044558E" w:rsidRDefault="00F77943" w:rsidP="009D19C5">
      <w:pPr>
        <w:spacing w:line="240" w:lineRule="auto"/>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 xml:space="preserve">These perceptions can often lead to strong public opinions about municipal priorities and, in particular, the effectiveness of various agencies. Table 2.8 presents the findings from the survey on the a “Should do / Are doing” perception gap: </w:t>
      </w:r>
    </w:p>
    <w:p w14:paraId="62A4D946" w14:textId="77777777" w:rsidR="00F77943" w:rsidRPr="0044558E" w:rsidRDefault="00F77943" w:rsidP="009D19C5">
      <w:pPr>
        <w:numPr>
          <w:ilvl w:val="0"/>
          <w:numId w:val="7"/>
        </w:numPr>
        <w:spacing w:line="240" w:lineRule="auto"/>
        <w:contextualSpacing/>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 xml:space="preserve">While there is strong agreement by the public that fire (91%), police services (95%) as well as provincial mental health services (91%) </w:t>
      </w:r>
      <w:r w:rsidRPr="0044558E">
        <w:rPr>
          <w:rFonts w:ascii="Garamond" w:hAnsi="Garamond" w:cs="Arial"/>
          <w:i/>
          <w:iCs/>
          <w:color w:val="000000" w:themeColor="text1"/>
          <w:sz w:val="24"/>
          <w:szCs w:val="24"/>
          <w:lang w:val="en-CA"/>
        </w:rPr>
        <w:t>should</w:t>
      </w:r>
      <w:r w:rsidRPr="0044558E">
        <w:rPr>
          <w:rFonts w:ascii="Garamond" w:hAnsi="Garamond" w:cs="Arial"/>
          <w:color w:val="000000" w:themeColor="text1"/>
          <w:sz w:val="24"/>
          <w:szCs w:val="24"/>
          <w:lang w:val="en-CA"/>
        </w:rPr>
        <w:t xml:space="preserve"> play a role in keeping Penticton safe, there are gaps in public perception about their </w:t>
      </w:r>
      <w:r w:rsidRPr="0044558E">
        <w:rPr>
          <w:rFonts w:ascii="Garamond" w:hAnsi="Garamond" w:cs="Arial"/>
          <w:i/>
          <w:iCs/>
          <w:color w:val="000000" w:themeColor="text1"/>
          <w:sz w:val="24"/>
          <w:szCs w:val="24"/>
          <w:lang w:val="en-CA"/>
        </w:rPr>
        <w:t>actual role</w:t>
      </w:r>
      <w:r w:rsidRPr="0044558E">
        <w:rPr>
          <w:rFonts w:ascii="Garamond" w:hAnsi="Garamond" w:cs="Arial"/>
          <w:color w:val="000000" w:themeColor="text1"/>
          <w:sz w:val="24"/>
          <w:szCs w:val="24"/>
          <w:lang w:val="en-CA"/>
        </w:rPr>
        <w:t xml:space="preserve">. </w:t>
      </w:r>
    </w:p>
    <w:p w14:paraId="69304358" w14:textId="77777777" w:rsidR="00F77943" w:rsidRPr="0044558E" w:rsidRDefault="00F77943" w:rsidP="009D19C5">
      <w:pPr>
        <w:numPr>
          <w:ilvl w:val="0"/>
          <w:numId w:val="7"/>
        </w:numPr>
        <w:spacing w:line="240" w:lineRule="auto"/>
        <w:contextualSpacing/>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 xml:space="preserve">While the net ‘Should do / Are doing’ gap is only 1% for fire services, it is somewhat wider for police (9%), and significantly large between what the public think provincial social services should be doing versus what they are doing (-34%). </w:t>
      </w:r>
    </w:p>
    <w:p w14:paraId="7B94885E" w14:textId="77777777" w:rsidR="00F77943" w:rsidRPr="0044558E" w:rsidRDefault="00F77943" w:rsidP="009D19C5">
      <w:pPr>
        <w:numPr>
          <w:ilvl w:val="0"/>
          <w:numId w:val="7"/>
        </w:numPr>
        <w:spacing w:line="240" w:lineRule="auto"/>
        <w:contextualSpacing/>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 xml:space="preserve">The role of court services was critiqued by respondents throughout the survey and continued with the “should do/are doing” assessment. More specifically, 87% of the community members who completed the survey believe that court services </w:t>
      </w:r>
      <w:r w:rsidRPr="0044558E">
        <w:rPr>
          <w:rFonts w:ascii="Garamond" w:hAnsi="Garamond" w:cs="Arial"/>
          <w:i/>
          <w:iCs/>
          <w:color w:val="000000" w:themeColor="text1"/>
          <w:sz w:val="24"/>
          <w:szCs w:val="24"/>
          <w:lang w:val="en-CA"/>
        </w:rPr>
        <w:t>should</w:t>
      </w:r>
      <w:r w:rsidRPr="0044558E">
        <w:rPr>
          <w:rFonts w:ascii="Garamond" w:hAnsi="Garamond" w:cs="Arial"/>
          <w:color w:val="000000" w:themeColor="text1"/>
          <w:sz w:val="24"/>
          <w:szCs w:val="24"/>
          <w:lang w:val="en-CA"/>
        </w:rPr>
        <w:t xml:space="preserve"> play a role in Penticton’s overall community safety, but only 45% of survey respondents agree that it does, creating a gap between “should / does” of -42%.</w:t>
      </w:r>
    </w:p>
    <w:p w14:paraId="0C407297" w14:textId="77777777" w:rsidR="00F77943" w:rsidRPr="0044558E" w:rsidRDefault="00F77943" w:rsidP="009D19C5">
      <w:pPr>
        <w:numPr>
          <w:ilvl w:val="0"/>
          <w:numId w:val="7"/>
        </w:numPr>
        <w:spacing w:line="240" w:lineRule="auto"/>
        <w:contextualSpacing/>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Other significant “should / does” gaps include elected municipal council (-38%), community safety groups such as Block Watch (-32%), and family/youth services (-29%).</w:t>
      </w:r>
    </w:p>
    <w:p w14:paraId="1F78C8D3" w14:textId="77777777" w:rsidR="00F77943" w:rsidRPr="0044558E" w:rsidRDefault="00F77943" w:rsidP="009D19C5">
      <w:pPr>
        <w:numPr>
          <w:ilvl w:val="0"/>
          <w:numId w:val="7"/>
        </w:numPr>
        <w:spacing w:line="240" w:lineRule="auto"/>
        <w:contextualSpacing/>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 xml:space="preserve">Of note is that the public perceives that, while faith institutions do not have key role in contributing to community safety (27%), 23% of the respondents felt that they are making a significant contribution. </w:t>
      </w:r>
    </w:p>
    <w:p w14:paraId="77BD0271" w14:textId="77777777" w:rsidR="00F77943" w:rsidRPr="0044558E" w:rsidRDefault="00F77943" w:rsidP="009D19C5">
      <w:pPr>
        <w:numPr>
          <w:ilvl w:val="0"/>
          <w:numId w:val="7"/>
        </w:numPr>
        <w:spacing w:line="240" w:lineRule="auto"/>
        <w:contextualSpacing/>
        <w:jc w:val="both"/>
        <w:rPr>
          <w:rFonts w:ascii="Garamond" w:hAnsi="Garamond" w:cs="Arial"/>
          <w:color w:val="000000" w:themeColor="text1"/>
          <w:sz w:val="24"/>
          <w:szCs w:val="24"/>
          <w:lang w:val="en-CA"/>
        </w:rPr>
      </w:pPr>
      <w:r w:rsidRPr="0044558E">
        <w:rPr>
          <w:rFonts w:ascii="Garamond" w:hAnsi="Garamond" w:cs="Arial"/>
          <w:color w:val="000000" w:themeColor="text1"/>
          <w:sz w:val="24"/>
          <w:szCs w:val="24"/>
          <w:lang w:val="en-CA"/>
        </w:rPr>
        <w:t xml:space="preserve">With respect to the role of the community in community safety, 79% of survey respondents agreed that residents </w:t>
      </w:r>
      <w:r w:rsidRPr="0044558E">
        <w:rPr>
          <w:rFonts w:ascii="Garamond" w:hAnsi="Garamond" w:cs="Arial"/>
          <w:i/>
          <w:iCs/>
          <w:color w:val="000000" w:themeColor="text1"/>
          <w:sz w:val="24"/>
          <w:szCs w:val="24"/>
          <w:lang w:val="en-CA"/>
        </w:rPr>
        <w:t>should</w:t>
      </w:r>
      <w:r w:rsidRPr="0044558E">
        <w:rPr>
          <w:rFonts w:ascii="Garamond" w:hAnsi="Garamond" w:cs="Arial"/>
          <w:color w:val="000000" w:themeColor="text1"/>
          <w:sz w:val="24"/>
          <w:szCs w:val="24"/>
          <w:lang w:val="en-CA"/>
        </w:rPr>
        <w:t xml:space="preserve"> play a role in Penticton’s safety but a lower 59% agree that residents were actually involved in this effort (-20% gap).</w:t>
      </w:r>
    </w:p>
    <w:p w14:paraId="2913A74F" w14:textId="77777777" w:rsidR="00F77943" w:rsidRPr="0044558E" w:rsidRDefault="00F77943" w:rsidP="00F77943">
      <w:pPr>
        <w:spacing w:line="276" w:lineRule="auto"/>
        <w:rPr>
          <w:rFonts w:ascii="Garamond" w:hAnsi="Garamond"/>
          <w:color w:val="000000" w:themeColor="text1"/>
          <w:sz w:val="24"/>
          <w:szCs w:val="24"/>
          <w:lang w:val="en-CA"/>
        </w:rPr>
      </w:pPr>
    </w:p>
    <w:p w14:paraId="720637B8" w14:textId="77777777" w:rsidR="00F77943" w:rsidRPr="0044558E" w:rsidRDefault="00F77943" w:rsidP="00F77943">
      <w:pPr>
        <w:spacing w:after="0" w:line="240" w:lineRule="auto"/>
        <w:rPr>
          <w:rFonts w:ascii="Garamond" w:hAnsi="Garamond"/>
          <w:b/>
          <w:bCs/>
          <w:color w:val="000000" w:themeColor="text1"/>
          <w:sz w:val="24"/>
          <w:szCs w:val="24"/>
          <w:lang w:val="en-CA"/>
        </w:rPr>
      </w:pPr>
      <w:bookmarkStart w:id="294" w:name="_Hlk107903023"/>
    </w:p>
    <w:p w14:paraId="73948C9F" w14:textId="77777777" w:rsidR="00F77943" w:rsidRPr="0044558E" w:rsidRDefault="00F77943" w:rsidP="00F77943">
      <w:pPr>
        <w:spacing w:after="0" w:line="240" w:lineRule="auto"/>
        <w:rPr>
          <w:rFonts w:ascii="Garamond" w:hAnsi="Garamond"/>
          <w:b/>
          <w:bCs/>
          <w:color w:val="000000" w:themeColor="text1"/>
          <w:sz w:val="24"/>
          <w:szCs w:val="24"/>
          <w:lang w:val="en-CA"/>
        </w:rPr>
      </w:pPr>
    </w:p>
    <w:p w14:paraId="24E3967E" w14:textId="77777777" w:rsidR="00F77943" w:rsidRPr="0044558E" w:rsidRDefault="00F77943" w:rsidP="00F77943">
      <w:pPr>
        <w:spacing w:after="0" w:line="240" w:lineRule="auto"/>
        <w:rPr>
          <w:rFonts w:ascii="Garamond" w:hAnsi="Garamond"/>
          <w:b/>
          <w:bCs/>
          <w:color w:val="000000" w:themeColor="text1"/>
          <w:sz w:val="24"/>
          <w:szCs w:val="24"/>
          <w:lang w:val="en-CA"/>
        </w:rPr>
      </w:pPr>
    </w:p>
    <w:p w14:paraId="4A111473" w14:textId="77777777" w:rsidR="00F77943" w:rsidRPr="0044558E" w:rsidRDefault="00F77943" w:rsidP="00F77943">
      <w:pPr>
        <w:spacing w:after="0" w:line="240" w:lineRule="auto"/>
        <w:rPr>
          <w:rFonts w:ascii="Garamond" w:hAnsi="Garamond"/>
          <w:b/>
          <w:bCs/>
          <w:color w:val="000000" w:themeColor="text1"/>
          <w:sz w:val="24"/>
          <w:szCs w:val="24"/>
          <w:lang w:val="en-CA"/>
        </w:rPr>
      </w:pPr>
    </w:p>
    <w:p w14:paraId="0C4A4DDB" w14:textId="77777777" w:rsidR="00F77943" w:rsidRPr="0044558E" w:rsidRDefault="00F77943" w:rsidP="00F77943">
      <w:pPr>
        <w:spacing w:after="0" w:line="240" w:lineRule="auto"/>
        <w:rPr>
          <w:rFonts w:ascii="Garamond" w:hAnsi="Garamond"/>
          <w:b/>
          <w:bCs/>
          <w:color w:val="000000" w:themeColor="text1"/>
          <w:sz w:val="24"/>
          <w:szCs w:val="24"/>
          <w:lang w:val="en-CA"/>
        </w:rPr>
      </w:pPr>
    </w:p>
    <w:p w14:paraId="19998861" w14:textId="77777777" w:rsidR="00F77943" w:rsidRPr="0044558E" w:rsidRDefault="00F77943" w:rsidP="00F77943">
      <w:pPr>
        <w:spacing w:after="0" w:line="240" w:lineRule="auto"/>
        <w:rPr>
          <w:rFonts w:ascii="Garamond" w:hAnsi="Garamond"/>
          <w:b/>
          <w:bCs/>
          <w:color w:val="000000" w:themeColor="text1"/>
          <w:sz w:val="24"/>
          <w:szCs w:val="24"/>
          <w:lang w:val="en-CA"/>
        </w:rPr>
      </w:pPr>
    </w:p>
    <w:p w14:paraId="32119F18" w14:textId="77777777" w:rsidR="00F77943" w:rsidRPr="0044558E" w:rsidRDefault="00F77943" w:rsidP="00F77943">
      <w:pPr>
        <w:spacing w:after="0" w:line="240" w:lineRule="auto"/>
        <w:rPr>
          <w:rFonts w:ascii="Garamond" w:hAnsi="Garamond"/>
          <w:b/>
          <w:bCs/>
          <w:color w:val="000000" w:themeColor="text1"/>
          <w:sz w:val="24"/>
          <w:szCs w:val="24"/>
          <w:lang w:val="en-CA"/>
        </w:rPr>
      </w:pPr>
    </w:p>
    <w:p w14:paraId="69113BD9" w14:textId="77777777" w:rsidR="00F77943" w:rsidRPr="0044558E" w:rsidRDefault="00F77943" w:rsidP="00F77943">
      <w:pPr>
        <w:spacing w:after="0" w:line="240" w:lineRule="auto"/>
        <w:rPr>
          <w:rFonts w:ascii="Garamond" w:hAnsi="Garamond"/>
          <w:b/>
          <w:bCs/>
          <w:color w:val="000000" w:themeColor="text1"/>
          <w:sz w:val="24"/>
          <w:szCs w:val="24"/>
          <w:lang w:val="en-CA"/>
        </w:rPr>
      </w:pPr>
    </w:p>
    <w:p w14:paraId="5531F5C2" w14:textId="77777777" w:rsidR="00F77943" w:rsidRPr="0044558E" w:rsidRDefault="00F77943" w:rsidP="00F77943">
      <w:pPr>
        <w:spacing w:after="0" w:line="240" w:lineRule="auto"/>
        <w:rPr>
          <w:rFonts w:ascii="Garamond" w:hAnsi="Garamond"/>
          <w:b/>
          <w:bCs/>
          <w:color w:val="000000" w:themeColor="text1"/>
          <w:sz w:val="24"/>
          <w:szCs w:val="24"/>
          <w:lang w:val="en-CA"/>
        </w:rPr>
      </w:pPr>
    </w:p>
    <w:p w14:paraId="78ADEBF7" w14:textId="77777777" w:rsidR="00F77943" w:rsidRPr="0044558E" w:rsidRDefault="00F77943" w:rsidP="00F77943">
      <w:pPr>
        <w:spacing w:after="0" w:line="240" w:lineRule="auto"/>
        <w:rPr>
          <w:rFonts w:ascii="Garamond" w:hAnsi="Garamond"/>
          <w:b/>
          <w:bCs/>
          <w:color w:val="000000" w:themeColor="text1"/>
          <w:sz w:val="20"/>
          <w:szCs w:val="20"/>
          <w:lang w:val="en-CA"/>
        </w:rPr>
      </w:pPr>
    </w:p>
    <w:p w14:paraId="4342506D" w14:textId="77777777" w:rsidR="00F77943" w:rsidRPr="0044558E" w:rsidRDefault="00F77943" w:rsidP="00F77943">
      <w:pPr>
        <w:spacing w:after="0" w:line="240" w:lineRule="auto"/>
        <w:rPr>
          <w:rFonts w:ascii="Garamond" w:hAnsi="Garamond"/>
          <w:b/>
          <w:bCs/>
          <w:color w:val="000000" w:themeColor="text1"/>
          <w:sz w:val="20"/>
          <w:szCs w:val="20"/>
          <w:lang w:val="en-CA"/>
        </w:rPr>
      </w:pPr>
    </w:p>
    <w:p w14:paraId="62143C70" w14:textId="77777777" w:rsidR="00F77943" w:rsidRDefault="00F77943" w:rsidP="00F77943">
      <w:pPr>
        <w:spacing w:after="0" w:line="240" w:lineRule="auto"/>
        <w:rPr>
          <w:rFonts w:ascii="Garamond" w:hAnsi="Garamond"/>
          <w:b/>
          <w:bCs/>
          <w:color w:val="000000" w:themeColor="text1"/>
          <w:sz w:val="20"/>
          <w:szCs w:val="20"/>
          <w:lang w:val="en-CA"/>
        </w:rPr>
      </w:pPr>
    </w:p>
    <w:p w14:paraId="3D5F8288" w14:textId="77777777" w:rsidR="00F77943" w:rsidRDefault="00F77943" w:rsidP="00F77943">
      <w:pPr>
        <w:spacing w:after="0" w:line="240" w:lineRule="auto"/>
        <w:rPr>
          <w:rFonts w:ascii="Garamond" w:hAnsi="Garamond"/>
          <w:b/>
          <w:bCs/>
          <w:color w:val="000000" w:themeColor="text1"/>
          <w:sz w:val="20"/>
          <w:szCs w:val="20"/>
          <w:lang w:val="en-CA"/>
        </w:rPr>
      </w:pPr>
    </w:p>
    <w:p w14:paraId="141F8030" w14:textId="77777777" w:rsidR="00F77943" w:rsidRDefault="00F77943" w:rsidP="00F77943">
      <w:pPr>
        <w:spacing w:after="0" w:line="240" w:lineRule="auto"/>
        <w:rPr>
          <w:rFonts w:ascii="Garamond" w:hAnsi="Garamond"/>
          <w:b/>
          <w:bCs/>
          <w:color w:val="000000" w:themeColor="text1"/>
          <w:sz w:val="20"/>
          <w:szCs w:val="20"/>
          <w:lang w:val="en-CA"/>
        </w:rPr>
      </w:pPr>
    </w:p>
    <w:p w14:paraId="178570AE" w14:textId="77777777" w:rsidR="00F77943" w:rsidRDefault="00F77943" w:rsidP="00F77943">
      <w:pPr>
        <w:spacing w:after="0" w:line="240" w:lineRule="auto"/>
        <w:rPr>
          <w:rFonts w:ascii="Garamond" w:hAnsi="Garamond"/>
          <w:b/>
          <w:bCs/>
          <w:color w:val="000000" w:themeColor="text1"/>
          <w:sz w:val="20"/>
          <w:szCs w:val="20"/>
          <w:lang w:val="en-CA"/>
        </w:rPr>
      </w:pPr>
    </w:p>
    <w:p w14:paraId="7540825F" w14:textId="77777777" w:rsidR="00F77943" w:rsidRDefault="00F77943" w:rsidP="00F77943">
      <w:pPr>
        <w:spacing w:after="0" w:line="240" w:lineRule="auto"/>
        <w:rPr>
          <w:rFonts w:ascii="Garamond" w:hAnsi="Garamond"/>
          <w:b/>
          <w:bCs/>
          <w:color w:val="000000" w:themeColor="text1"/>
          <w:sz w:val="20"/>
          <w:szCs w:val="20"/>
          <w:lang w:val="en-CA"/>
        </w:rPr>
      </w:pPr>
    </w:p>
    <w:p w14:paraId="46D67B6F" w14:textId="77777777" w:rsidR="00F77943" w:rsidRDefault="00F77943" w:rsidP="00F77943">
      <w:pPr>
        <w:spacing w:after="0" w:line="240" w:lineRule="auto"/>
        <w:rPr>
          <w:rFonts w:ascii="Garamond" w:hAnsi="Garamond"/>
          <w:b/>
          <w:bCs/>
          <w:color w:val="000000" w:themeColor="text1"/>
          <w:sz w:val="20"/>
          <w:szCs w:val="20"/>
          <w:lang w:val="en-CA"/>
        </w:rPr>
      </w:pPr>
    </w:p>
    <w:p w14:paraId="2D4A3428" w14:textId="77777777" w:rsidR="00F77943" w:rsidRDefault="00F77943" w:rsidP="00F77943">
      <w:pPr>
        <w:spacing w:after="0" w:line="240" w:lineRule="auto"/>
        <w:rPr>
          <w:rFonts w:ascii="Garamond" w:hAnsi="Garamond"/>
          <w:b/>
          <w:bCs/>
          <w:color w:val="000000" w:themeColor="text1"/>
          <w:sz w:val="20"/>
          <w:szCs w:val="20"/>
          <w:lang w:val="en-CA"/>
        </w:rPr>
      </w:pPr>
    </w:p>
    <w:p w14:paraId="12BFAC6A" w14:textId="77777777" w:rsidR="00F77943" w:rsidRDefault="00F77943" w:rsidP="00F77943">
      <w:pPr>
        <w:spacing w:after="0" w:line="240" w:lineRule="auto"/>
        <w:rPr>
          <w:rFonts w:ascii="Garamond" w:hAnsi="Garamond"/>
          <w:b/>
          <w:bCs/>
          <w:color w:val="000000" w:themeColor="text1"/>
          <w:sz w:val="20"/>
          <w:szCs w:val="20"/>
          <w:lang w:val="en-CA"/>
        </w:rPr>
      </w:pPr>
    </w:p>
    <w:p w14:paraId="5E4615BA" w14:textId="77777777" w:rsidR="00F77943" w:rsidRDefault="00F77943" w:rsidP="00F77943">
      <w:pPr>
        <w:spacing w:after="0" w:line="240" w:lineRule="auto"/>
        <w:rPr>
          <w:rFonts w:ascii="Garamond" w:hAnsi="Garamond"/>
          <w:b/>
          <w:bCs/>
          <w:color w:val="000000" w:themeColor="text1"/>
          <w:sz w:val="20"/>
          <w:szCs w:val="20"/>
          <w:lang w:val="en-CA"/>
        </w:rPr>
      </w:pPr>
    </w:p>
    <w:p w14:paraId="41BC7BC1" w14:textId="77777777" w:rsidR="00F77943" w:rsidRDefault="00F77943" w:rsidP="00F77943">
      <w:pPr>
        <w:spacing w:after="0" w:line="240" w:lineRule="auto"/>
        <w:rPr>
          <w:rFonts w:ascii="Garamond" w:hAnsi="Garamond"/>
          <w:b/>
          <w:bCs/>
          <w:color w:val="000000" w:themeColor="text1"/>
          <w:sz w:val="20"/>
          <w:szCs w:val="20"/>
          <w:lang w:val="en-CA"/>
        </w:rPr>
      </w:pPr>
    </w:p>
    <w:p w14:paraId="76E46643" w14:textId="77777777" w:rsidR="00F77943" w:rsidRPr="0044558E" w:rsidRDefault="00F77943" w:rsidP="00F77943">
      <w:pPr>
        <w:spacing w:after="0" w:line="240" w:lineRule="auto"/>
        <w:rPr>
          <w:rFonts w:ascii="Garamond" w:hAnsi="Garamond"/>
          <w:b/>
          <w:bCs/>
          <w:color w:val="000000" w:themeColor="text1"/>
          <w:sz w:val="20"/>
          <w:szCs w:val="20"/>
          <w:lang w:val="en-CA"/>
        </w:rPr>
      </w:pPr>
      <w:r w:rsidRPr="0044558E">
        <w:rPr>
          <w:rFonts w:ascii="Garamond" w:hAnsi="Garamond"/>
          <w:b/>
          <w:bCs/>
          <w:color w:val="000000" w:themeColor="text1"/>
          <w:sz w:val="20"/>
          <w:szCs w:val="20"/>
          <w:lang w:val="en-CA"/>
        </w:rPr>
        <w:lastRenderedPageBreak/>
        <w:t>Table 2.8. ‘Should do’</w:t>
      </w:r>
      <w:r>
        <w:rPr>
          <w:rFonts w:ascii="Garamond" w:hAnsi="Garamond"/>
          <w:b/>
          <w:bCs/>
          <w:color w:val="000000" w:themeColor="text1"/>
          <w:sz w:val="20"/>
          <w:szCs w:val="20"/>
          <w:lang w:val="en-CA"/>
        </w:rPr>
        <w:t xml:space="preserve"> </w:t>
      </w:r>
      <w:r w:rsidRPr="0044558E">
        <w:rPr>
          <w:rFonts w:ascii="Garamond" w:hAnsi="Garamond"/>
          <w:b/>
          <w:bCs/>
          <w:color w:val="000000" w:themeColor="text1"/>
          <w:sz w:val="20"/>
          <w:szCs w:val="20"/>
          <w:lang w:val="en-CA"/>
        </w:rPr>
        <w:t>/</w:t>
      </w:r>
      <w:r>
        <w:rPr>
          <w:rFonts w:ascii="Garamond" w:hAnsi="Garamond"/>
          <w:b/>
          <w:bCs/>
          <w:color w:val="000000" w:themeColor="text1"/>
          <w:sz w:val="20"/>
          <w:szCs w:val="20"/>
          <w:lang w:val="en-CA"/>
        </w:rPr>
        <w:t xml:space="preserve"> </w:t>
      </w:r>
      <w:r w:rsidRPr="0044558E">
        <w:rPr>
          <w:rFonts w:ascii="Garamond" w:hAnsi="Garamond"/>
          <w:b/>
          <w:bCs/>
          <w:color w:val="000000" w:themeColor="text1"/>
          <w:sz w:val="20"/>
          <w:szCs w:val="20"/>
          <w:lang w:val="en-CA"/>
        </w:rPr>
        <w:t xml:space="preserve">‘Are doing’ </w:t>
      </w:r>
      <w:r w:rsidRPr="0044558E">
        <w:rPr>
          <w:rFonts w:ascii="Garamond" w:hAnsi="Garamond"/>
          <w:b/>
          <w:bCs/>
          <w:sz w:val="20"/>
          <w:szCs w:val="20"/>
        </w:rPr>
        <w:t>–</w:t>
      </w:r>
      <w:r w:rsidRPr="0044558E">
        <w:rPr>
          <w:rFonts w:ascii="Garamond" w:hAnsi="Garamond"/>
          <w:b/>
          <w:bCs/>
          <w:color w:val="000000" w:themeColor="text1"/>
          <w:sz w:val="20"/>
          <w:szCs w:val="20"/>
          <w:lang w:val="en-CA"/>
        </w:rPr>
        <w:t xml:space="preserve"> Public Perception of Organizations</w:t>
      </w:r>
    </w:p>
    <w:bookmarkEnd w:id="294"/>
    <w:p w14:paraId="33341FA9" w14:textId="6D07E67C" w:rsidR="00F77943" w:rsidRDefault="0038648C" w:rsidP="00F77943">
      <w:pPr>
        <w:spacing w:line="276" w:lineRule="auto"/>
        <w:rPr>
          <w:rFonts w:ascii="Garamond" w:hAnsi="Garamond"/>
          <w:color w:val="000000" w:themeColor="text1"/>
          <w:sz w:val="24"/>
          <w:szCs w:val="24"/>
          <w:lang w:val="en-CA"/>
        </w:rPr>
      </w:pPr>
      <w:r w:rsidRPr="0038648C">
        <w:rPr>
          <w:noProof/>
        </w:rPr>
        <w:drawing>
          <wp:inline distT="0" distB="0" distL="0" distR="0" wp14:anchorId="345820C4" wp14:editId="57D5065A">
            <wp:extent cx="5143500" cy="3629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629025"/>
                    </a:xfrm>
                    <a:prstGeom prst="rect">
                      <a:avLst/>
                    </a:prstGeom>
                    <a:noFill/>
                    <a:ln>
                      <a:noFill/>
                    </a:ln>
                  </pic:spPr>
                </pic:pic>
              </a:graphicData>
            </a:graphic>
          </wp:inline>
        </w:drawing>
      </w:r>
    </w:p>
    <w:p w14:paraId="71AF7207" w14:textId="77777777" w:rsidR="00F77943" w:rsidRPr="0044558E" w:rsidRDefault="00F77943" w:rsidP="00F77943">
      <w:pPr>
        <w:spacing w:line="276" w:lineRule="auto"/>
        <w:rPr>
          <w:rFonts w:ascii="Garamond" w:hAnsi="Garamond" w:cs="Arial"/>
          <w:color w:val="000000" w:themeColor="text1"/>
          <w:sz w:val="20"/>
          <w:szCs w:val="20"/>
          <w:lang w:val="en-CA"/>
        </w:rPr>
      </w:pPr>
      <w:r w:rsidRPr="0044558E">
        <w:rPr>
          <w:rFonts w:ascii="Garamond" w:hAnsi="Garamond" w:cs="Arial"/>
          <w:color w:val="000000" w:themeColor="text1"/>
          <w:sz w:val="20"/>
          <w:szCs w:val="20"/>
          <w:lang w:val="en-CA"/>
        </w:rPr>
        <w:t>Note: Percentages are rounded out.</w:t>
      </w:r>
    </w:p>
    <w:p w14:paraId="5DCDE582" w14:textId="5ABE7919" w:rsidR="00F77943" w:rsidRPr="0044558E" w:rsidRDefault="00F77943" w:rsidP="009D19C5">
      <w:pPr>
        <w:spacing w:line="276" w:lineRule="auto"/>
        <w:jc w:val="both"/>
        <w:rPr>
          <w:rFonts w:ascii="Garamond" w:hAnsi="Garamond" w:cs="Arial"/>
          <w:b/>
          <w:bCs/>
          <w:sz w:val="28"/>
          <w:szCs w:val="28"/>
          <w:lang w:val="en-CA"/>
        </w:rPr>
      </w:pPr>
      <w:r w:rsidRPr="0044558E">
        <w:rPr>
          <w:rFonts w:ascii="Garamond" w:hAnsi="Garamond" w:cs="Arial"/>
          <w:b/>
          <w:bCs/>
          <w:sz w:val="28"/>
          <w:szCs w:val="28"/>
          <w:lang w:val="en-CA"/>
        </w:rPr>
        <w:t>Analysis</w:t>
      </w:r>
    </w:p>
    <w:p w14:paraId="3EEA9174"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Citizens’ perception of an agency’s performance is a combination of reasonable expectations met with strong performance that is well communicated. Negative perceptions can occur when expectations are beyond the reasonable ability of an organization’s performance capability, or when communication does not effectively close any gaps between reasonable expectations and good performance. Negative perceptions can also occur when public expectations are reasonable, but performance is inadequate.</w:t>
      </w:r>
    </w:p>
    <w:p w14:paraId="47DAF831"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 xml:space="preserve">The solution to net-negative gaps in what the public perceives an organization should be doing to keep Penticton safe from crime and public disorder is for community residents to lower their expectations, for agencies to improve their performance, or for the City to communicate with the public about the alignment between expectations and performance. </w:t>
      </w:r>
    </w:p>
    <w:p w14:paraId="36703C9A"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While Table 2.8 shows the current perceptions of “Should do / Are doing,” it is the responsibility of agencies themselves to determine whether they have an expectations, performance, or communication gap.</w:t>
      </w:r>
    </w:p>
    <w:p w14:paraId="0AD1C0C2" w14:textId="77777777" w:rsidR="00F77943" w:rsidRPr="0044558E" w:rsidRDefault="00F77943" w:rsidP="009D19C5">
      <w:pPr>
        <w:spacing w:line="240" w:lineRule="auto"/>
        <w:jc w:val="both"/>
        <w:rPr>
          <w:rFonts w:ascii="Garamond" w:hAnsi="Garamond" w:cs="Arial"/>
          <w:b/>
          <w:bCs/>
          <w:sz w:val="28"/>
          <w:szCs w:val="28"/>
          <w:lang w:val="en-CA"/>
        </w:rPr>
      </w:pPr>
      <w:r w:rsidRPr="0044558E">
        <w:rPr>
          <w:rFonts w:ascii="Garamond" w:hAnsi="Garamond" w:cs="Arial"/>
          <w:b/>
          <w:bCs/>
          <w:sz w:val="28"/>
          <w:szCs w:val="28"/>
          <w:lang w:val="en-CA"/>
        </w:rPr>
        <w:t xml:space="preserve">Community Perceptions of Interoperability among Public Safety Agencies </w:t>
      </w:r>
    </w:p>
    <w:p w14:paraId="2BDC79AA"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As with the ‘Should do’ / ‘Are doing</w:t>
      </w:r>
      <w:r>
        <w:rPr>
          <w:rFonts w:ascii="Garamond" w:hAnsi="Garamond" w:cs="Arial"/>
          <w:sz w:val="24"/>
          <w:szCs w:val="24"/>
          <w:lang w:val="en-CA"/>
        </w:rPr>
        <w:t>’</w:t>
      </w:r>
      <w:r w:rsidRPr="0044558E">
        <w:rPr>
          <w:rFonts w:ascii="Garamond" w:hAnsi="Garamond" w:cs="Arial"/>
          <w:sz w:val="24"/>
          <w:szCs w:val="24"/>
          <w:lang w:val="en-CA"/>
        </w:rPr>
        <w:t xml:space="preserve"> perception measure, public opinion about how well individual organizations work together, support each other, and avoid duplication of services in Penticton is generally one of public perception rather than a view informed by fact-based information. However, perception is a strong driver of public opinion and behaviour and is often the basis of calls for action in discussions of crime, community safety, and community well-being. </w:t>
      </w:r>
    </w:p>
    <w:p w14:paraId="44344886"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lastRenderedPageBreak/>
        <w:t>Tables 2.9 and 2.10 present three sets of survey ratings: (1) How well the public thinks the different organizations work together; (2) The level of perceived duplication of services; and, (3) The level of mutual support among the different organizations. The more significant findings include:</w:t>
      </w:r>
    </w:p>
    <w:p w14:paraId="24CF0763" w14:textId="77777777" w:rsidR="00F77943" w:rsidRPr="0044558E" w:rsidRDefault="00F77943" w:rsidP="009D19C5">
      <w:pPr>
        <w:numPr>
          <w:ilvl w:val="0"/>
          <w:numId w:val="8"/>
        </w:numPr>
        <w:spacing w:line="240" w:lineRule="auto"/>
        <w:contextualSpacing/>
        <w:jc w:val="both"/>
        <w:rPr>
          <w:rFonts w:ascii="Garamond" w:hAnsi="Garamond" w:cs="Arial"/>
          <w:sz w:val="24"/>
          <w:szCs w:val="24"/>
          <w:lang w:val="en-CA"/>
        </w:rPr>
      </w:pPr>
      <w:r w:rsidRPr="0044558E">
        <w:rPr>
          <w:rFonts w:ascii="Garamond" w:hAnsi="Garamond" w:cs="Arial"/>
          <w:sz w:val="24"/>
          <w:szCs w:val="24"/>
          <w:lang w:val="en-CA"/>
        </w:rPr>
        <w:t xml:space="preserve">As expected, given the recency of the program, a large percentage of survey respondents were “not sure” about the newly established CSOs and their relationship with other agencies, and many were also unsure about the various social service agencies such as mental health and housing and their relationships. </w:t>
      </w:r>
    </w:p>
    <w:p w14:paraId="355B181D" w14:textId="77777777" w:rsidR="00F77943" w:rsidRPr="0044558E" w:rsidRDefault="00F77943" w:rsidP="009D19C5">
      <w:pPr>
        <w:numPr>
          <w:ilvl w:val="0"/>
          <w:numId w:val="8"/>
        </w:numPr>
        <w:spacing w:line="240" w:lineRule="auto"/>
        <w:contextualSpacing/>
        <w:jc w:val="both"/>
        <w:rPr>
          <w:rFonts w:ascii="Garamond" w:hAnsi="Garamond" w:cs="Arial"/>
          <w:sz w:val="24"/>
          <w:szCs w:val="24"/>
          <w:lang w:val="en-CA"/>
        </w:rPr>
      </w:pPr>
      <w:r w:rsidRPr="0044558E">
        <w:rPr>
          <w:rFonts w:ascii="Garamond" w:hAnsi="Garamond" w:cs="Arial"/>
          <w:sz w:val="24"/>
          <w:szCs w:val="24"/>
          <w:lang w:val="en-CA"/>
        </w:rPr>
        <w:t xml:space="preserve">At the top of the list of working together, 73% of the public agrees / strongly agrees that the fire department and ambulance service (paramedics) work well together. At the same time, just over a third of survey respondents (35%) also agree that the fire department and ambulance service </w:t>
      </w:r>
      <w:r w:rsidRPr="0044558E">
        <w:rPr>
          <w:rFonts w:ascii="Garamond" w:hAnsi="Garamond" w:cs="Arial"/>
          <w:i/>
          <w:iCs/>
          <w:sz w:val="24"/>
          <w:szCs w:val="24"/>
          <w:lang w:val="en-CA"/>
        </w:rPr>
        <w:t>too often</w:t>
      </w:r>
      <w:r w:rsidRPr="0044558E">
        <w:rPr>
          <w:rFonts w:ascii="Garamond" w:hAnsi="Garamond" w:cs="Arial"/>
          <w:sz w:val="24"/>
          <w:szCs w:val="24"/>
          <w:lang w:val="en-CA"/>
        </w:rPr>
        <w:t xml:space="preserve"> had a duplication of services. This result is not surprising that an overage over 50% of Penticton Fire and Rescue services are dispatched to medical calls. </w:t>
      </w:r>
    </w:p>
    <w:p w14:paraId="02B8DE64" w14:textId="77777777" w:rsidR="00F77943" w:rsidRPr="0044558E" w:rsidRDefault="00F77943" w:rsidP="009D19C5">
      <w:pPr>
        <w:numPr>
          <w:ilvl w:val="0"/>
          <w:numId w:val="8"/>
        </w:numPr>
        <w:spacing w:line="240" w:lineRule="auto"/>
        <w:contextualSpacing/>
        <w:jc w:val="both"/>
        <w:rPr>
          <w:rFonts w:ascii="Garamond" w:hAnsi="Garamond" w:cs="Arial"/>
          <w:sz w:val="24"/>
          <w:szCs w:val="24"/>
          <w:lang w:val="en-CA"/>
        </w:rPr>
      </w:pPr>
      <w:r w:rsidRPr="0044558E">
        <w:rPr>
          <w:rFonts w:ascii="Garamond" w:hAnsi="Garamond" w:cs="Arial"/>
          <w:sz w:val="24"/>
          <w:szCs w:val="24"/>
          <w:lang w:val="en-CA"/>
        </w:rPr>
        <w:t>It is not uncommon for the public to see both the RCMP and fire services respond to a call, depending on the nature of the incident. In this case, while just under half of residents (46%) are not sure of overlaps, a third don’t agree there is too often duplication of services while one fifth do (21%). The public perception of social service agencies including mental health services and housing and the RCMP receives the lowest public rating for working together (34% disagree they do while only 18% think they do).</w:t>
      </w:r>
    </w:p>
    <w:p w14:paraId="09384B3E" w14:textId="77777777" w:rsidR="00F77943" w:rsidRPr="0044558E" w:rsidRDefault="00F77943" w:rsidP="009D19C5">
      <w:pPr>
        <w:numPr>
          <w:ilvl w:val="0"/>
          <w:numId w:val="8"/>
        </w:numPr>
        <w:spacing w:line="240" w:lineRule="auto"/>
        <w:contextualSpacing/>
        <w:jc w:val="both"/>
        <w:rPr>
          <w:rFonts w:ascii="Garamond" w:hAnsi="Garamond" w:cs="Arial"/>
          <w:sz w:val="24"/>
          <w:szCs w:val="24"/>
          <w:lang w:val="en-CA"/>
        </w:rPr>
      </w:pPr>
      <w:r w:rsidRPr="0044558E">
        <w:rPr>
          <w:rFonts w:ascii="Garamond" w:hAnsi="Garamond" w:cs="Arial"/>
          <w:sz w:val="24"/>
          <w:szCs w:val="24"/>
          <w:lang w:val="en-CA"/>
        </w:rPr>
        <w:t xml:space="preserve">The visibility of the RCMP in addressing calls related to homelessness and mental health issues is first reflected in public perceptions of how well the two organizations work well together (34% disagree they do, while only 16% agree, and 51% are not sure) and then if there is a duplication of their services. The public survey response of 40% </w:t>
      </w:r>
      <w:r w:rsidRPr="0044558E">
        <w:rPr>
          <w:rFonts w:ascii="Garamond" w:hAnsi="Garamond" w:cs="Arial"/>
          <w:i/>
          <w:iCs/>
          <w:sz w:val="24"/>
          <w:szCs w:val="24"/>
          <w:lang w:val="en-CA"/>
        </w:rPr>
        <w:t>disagreeing</w:t>
      </w:r>
      <w:r w:rsidRPr="0044558E">
        <w:rPr>
          <w:rFonts w:ascii="Garamond" w:hAnsi="Garamond" w:cs="Arial"/>
          <w:sz w:val="24"/>
          <w:szCs w:val="24"/>
          <w:lang w:val="en-CA"/>
        </w:rPr>
        <w:t xml:space="preserve"> that there is too often a duplication of services between the RCMP and social services can be a response to a public perception that, rather than the services too often being duplicated, they are in fact being heavily shouldered alone by the RCMP, a fact that calls for the police service are increasing related to complaints about homelessness and mental health incidents, particularly in the City’s business core.</w:t>
      </w:r>
    </w:p>
    <w:p w14:paraId="4FAB43BF" w14:textId="77777777" w:rsidR="00F77943" w:rsidRPr="0044558E" w:rsidRDefault="00F77943" w:rsidP="00F77943">
      <w:pPr>
        <w:spacing w:line="276" w:lineRule="auto"/>
        <w:rPr>
          <w:rFonts w:ascii="Garamond" w:hAnsi="Garamond"/>
          <w:sz w:val="24"/>
          <w:szCs w:val="24"/>
          <w:lang w:val="en-CA"/>
        </w:rPr>
      </w:pPr>
    </w:p>
    <w:p w14:paraId="7852C606" w14:textId="77777777" w:rsidR="00F77943" w:rsidRPr="0044558E" w:rsidRDefault="00F77943" w:rsidP="00F77943">
      <w:pPr>
        <w:spacing w:line="276" w:lineRule="auto"/>
        <w:jc w:val="center"/>
        <w:rPr>
          <w:rFonts w:ascii="Garamond" w:hAnsi="Garamond"/>
          <w:sz w:val="24"/>
          <w:szCs w:val="24"/>
          <w:lang w:val="en-CA"/>
        </w:rPr>
      </w:pPr>
      <w:bookmarkStart w:id="295" w:name="_Hlk107903117"/>
      <w:r w:rsidRPr="0044558E">
        <w:rPr>
          <w:rFonts w:ascii="Garamond" w:hAnsi="Garamond"/>
          <w:b/>
          <w:bCs/>
          <w:sz w:val="20"/>
          <w:szCs w:val="20"/>
          <w:lang w:val="en-CA"/>
        </w:rPr>
        <w:t xml:space="preserve">Table 2.9. Public Perceptions of How Well Agencies Work </w:t>
      </w:r>
      <w:bookmarkEnd w:id="295"/>
      <w:r w:rsidRPr="0044558E">
        <w:rPr>
          <w:rFonts w:ascii="Garamond" w:hAnsi="Garamond"/>
          <w:b/>
          <w:bCs/>
          <w:sz w:val="20"/>
          <w:szCs w:val="20"/>
          <w:lang w:val="en-CA"/>
        </w:rPr>
        <w:t>Together</w:t>
      </w:r>
      <w:r w:rsidRPr="0044558E">
        <w:rPr>
          <w:rFonts w:ascii="Garamond" w:hAnsi="Garamond"/>
          <w:noProof/>
          <w:lang w:val="en-CA"/>
        </w:rPr>
        <w:drawing>
          <wp:inline distT="0" distB="0" distL="0" distR="0" wp14:anchorId="638C44AB" wp14:editId="173333E2">
            <wp:extent cx="5943600" cy="18218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821815"/>
                    </a:xfrm>
                    <a:prstGeom prst="rect">
                      <a:avLst/>
                    </a:prstGeom>
                    <a:noFill/>
                    <a:ln>
                      <a:noFill/>
                    </a:ln>
                  </pic:spPr>
                </pic:pic>
              </a:graphicData>
            </a:graphic>
          </wp:inline>
        </w:drawing>
      </w:r>
    </w:p>
    <w:p w14:paraId="1A83C852" w14:textId="77777777" w:rsidR="00F77943" w:rsidRPr="0044558E" w:rsidRDefault="00F77943" w:rsidP="00F77943">
      <w:pPr>
        <w:spacing w:line="276" w:lineRule="auto"/>
        <w:jc w:val="center"/>
        <w:rPr>
          <w:rFonts w:ascii="Garamond" w:hAnsi="Garamond"/>
          <w:sz w:val="24"/>
          <w:szCs w:val="24"/>
          <w:lang w:val="en-CA"/>
        </w:rPr>
      </w:pPr>
      <w:bookmarkStart w:id="296" w:name="_Hlk107903137"/>
      <w:r w:rsidRPr="0044558E">
        <w:rPr>
          <w:rFonts w:ascii="Garamond" w:hAnsi="Garamond"/>
          <w:b/>
          <w:bCs/>
          <w:sz w:val="20"/>
          <w:szCs w:val="20"/>
          <w:lang w:val="en-CA"/>
        </w:rPr>
        <w:lastRenderedPageBreak/>
        <w:t xml:space="preserve">Table 2.10. Public Perceptions of Too Often a Duplication of </w:t>
      </w:r>
      <w:bookmarkEnd w:id="296"/>
      <w:r w:rsidRPr="0044558E">
        <w:rPr>
          <w:rFonts w:ascii="Garamond" w:hAnsi="Garamond"/>
          <w:b/>
          <w:bCs/>
          <w:sz w:val="20"/>
          <w:szCs w:val="20"/>
          <w:lang w:val="en-CA"/>
        </w:rPr>
        <w:t>Services</w:t>
      </w:r>
      <w:r w:rsidRPr="0044558E">
        <w:rPr>
          <w:rFonts w:ascii="Garamond" w:hAnsi="Garamond"/>
          <w:b/>
          <w:bCs/>
          <w:sz w:val="24"/>
          <w:szCs w:val="24"/>
          <w:lang w:val="en-CA"/>
        </w:rPr>
        <w:t xml:space="preserve"> </w:t>
      </w:r>
      <w:r w:rsidRPr="0044558E">
        <w:rPr>
          <w:rFonts w:ascii="Garamond" w:hAnsi="Garamond"/>
          <w:noProof/>
          <w:lang w:val="en-CA"/>
        </w:rPr>
        <w:drawing>
          <wp:inline distT="0" distB="0" distL="0" distR="0" wp14:anchorId="225A1DD3" wp14:editId="7636EE62">
            <wp:extent cx="5943600" cy="18218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21815"/>
                    </a:xfrm>
                    <a:prstGeom prst="rect">
                      <a:avLst/>
                    </a:prstGeom>
                    <a:noFill/>
                    <a:ln>
                      <a:noFill/>
                    </a:ln>
                  </pic:spPr>
                </pic:pic>
              </a:graphicData>
            </a:graphic>
          </wp:inline>
        </w:drawing>
      </w:r>
    </w:p>
    <w:p w14:paraId="4CA8BA3F" w14:textId="77777777" w:rsidR="00F77943" w:rsidRPr="0044558E" w:rsidRDefault="00F77943" w:rsidP="009D19C5">
      <w:pPr>
        <w:spacing w:line="276" w:lineRule="auto"/>
        <w:jc w:val="both"/>
        <w:rPr>
          <w:rFonts w:ascii="Garamond" w:hAnsi="Garamond" w:cs="Arial"/>
          <w:b/>
          <w:bCs/>
          <w:sz w:val="28"/>
          <w:szCs w:val="28"/>
          <w:lang w:val="en-CA"/>
        </w:rPr>
      </w:pPr>
      <w:r w:rsidRPr="0044558E">
        <w:rPr>
          <w:rFonts w:ascii="Garamond" w:hAnsi="Garamond" w:cs="Arial"/>
          <w:b/>
          <w:bCs/>
          <w:sz w:val="28"/>
          <w:szCs w:val="28"/>
          <w:lang w:val="en-CA"/>
        </w:rPr>
        <w:t>Analysis – “Not sure” as a Communications Failure</w:t>
      </w:r>
    </w:p>
    <w:p w14:paraId="7FFDCF29"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 xml:space="preserve">The results reveal community </w:t>
      </w:r>
      <w:r w:rsidRPr="0044558E">
        <w:rPr>
          <w:rFonts w:ascii="Garamond" w:hAnsi="Garamond" w:cs="Arial"/>
          <w:i/>
          <w:iCs/>
          <w:sz w:val="24"/>
          <w:szCs w:val="24"/>
          <w:lang w:val="en-CA"/>
        </w:rPr>
        <w:t xml:space="preserve">perceptions </w:t>
      </w:r>
      <w:r w:rsidRPr="0044558E">
        <w:rPr>
          <w:rFonts w:ascii="Garamond" w:hAnsi="Garamond" w:cs="Arial"/>
          <w:sz w:val="24"/>
          <w:szCs w:val="24"/>
          <w:lang w:val="en-CA"/>
        </w:rPr>
        <w:t>of how well key public safety organizations work together. As expected, many survey respondents stated they were “unsure” about the efficacy of such relationships. This uncertainly represents a significant communications gap at a time when Penticton residents report fears about rising crime and public disorder rates in the city, which in turn bring pressure for remedial action to occur. The reality of statistics and public order and safety data in this study does lead to a conclusion that the City does indeed have a crime problem, a sheltered housing problem, and a problem in providing adequate services to the mentally ill and those in need of social support. The perceptions of the public and the organizational interconnectivity research also shows that the general “gut feeling” of Penticton residents about how well their organizations work together may be closer to reality than not.</w:t>
      </w:r>
    </w:p>
    <w:p w14:paraId="470154A6" w14:textId="77777777" w:rsidR="00F77943" w:rsidRPr="0044558E" w:rsidRDefault="00F77943" w:rsidP="009D19C5">
      <w:pPr>
        <w:spacing w:line="276" w:lineRule="auto"/>
        <w:jc w:val="both"/>
        <w:rPr>
          <w:rFonts w:ascii="Garamond" w:hAnsi="Garamond" w:cs="Arial"/>
          <w:b/>
          <w:bCs/>
          <w:sz w:val="28"/>
          <w:szCs w:val="28"/>
          <w:lang w:val="en-CA"/>
        </w:rPr>
      </w:pPr>
      <w:r w:rsidRPr="0044558E">
        <w:rPr>
          <w:rFonts w:ascii="Garamond" w:hAnsi="Garamond" w:cs="Arial"/>
          <w:b/>
          <w:bCs/>
          <w:sz w:val="28"/>
          <w:szCs w:val="28"/>
          <w:lang w:val="en-CA"/>
        </w:rPr>
        <w:t xml:space="preserve">Trusted Media Sources about Community Safety in the Community </w:t>
      </w:r>
    </w:p>
    <w:p w14:paraId="19194EC8"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 xml:space="preserve">The findings from the community survey reveal that there are significant communication gaps between how the public perceives what various agencies of public safety do and not do in Penticton. Table 2.11 shows the sources the public considers </w:t>
      </w:r>
      <w:r w:rsidRPr="0044558E">
        <w:rPr>
          <w:rFonts w:ascii="Garamond" w:hAnsi="Garamond" w:cs="Arial"/>
          <w:i/>
          <w:iCs/>
          <w:sz w:val="24"/>
          <w:szCs w:val="24"/>
          <w:lang w:val="en-CA"/>
        </w:rPr>
        <w:t>trusted</w:t>
      </w:r>
      <w:r w:rsidRPr="0044558E">
        <w:rPr>
          <w:rFonts w:ascii="Garamond" w:hAnsi="Garamond" w:cs="Arial"/>
          <w:sz w:val="24"/>
          <w:szCs w:val="24"/>
          <w:lang w:val="en-CA"/>
        </w:rPr>
        <w:t xml:space="preserve"> information about community safety in Penticton, and their opinion about crime rates “going up a great deal.”</w:t>
      </w:r>
    </w:p>
    <w:p w14:paraId="7AF00666"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An important point is that communication research confirms that messages are recalled because of their frequency (how often a person hears them and their emotional impact — stories about crime have a comparatively very strong emotional impact because they involve personal safety). Research has also found that trust in the communication source plays a much smaller role in perceptions than the frequency and emotional impact of information (hence the frequent concern about “fake news” that shapes public opinion).</w:t>
      </w:r>
    </w:p>
    <w:p w14:paraId="65327CA6" w14:textId="77777777" w:rsidR="00F77943" w:rsidRPr="0044558E" w:rsidRDefault="00F77943" w:rsidP="009D19C5">
      <w:pPr>
        <w:spacing w:line="240" w:lineRule="auto"/>
        <w:jc w:val="both"/>
        <w:rPr>
          <w:rFonts w:ascii="Garamond" w:hAnsi="Garamond" w:cs="Arial"/>
          <w:sz w:val="24"/>
          <w:szCs w:val="24"/>
          <w:lang w:val="en-CA"/>
        </w:rPr>
      </w:pPr>
    </w:p>
    <w:p w14:paraId="5CE4E769"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Findings from the community survey reveal:</w:t>
      </w:r>
    </w:p>
    <w:p w14:paraId="548E91B1" w14:textId="77777777" w:rsidR="00F77943" w:rsidRPr="0044558E" w:rsidRDefault="00F77943" w:rsidP="009D19C5">
      <w:pPr>
        <w:pStyle w:val="ListParagraph"/>
        <w:numPr>
          <w:ilvl w:val="0"/>
          <w:numId w:val="50"/>
        </w:numPr>
        <w:spacing w:line="240" w:lineRule="auto"/>
        <w:jc w:val="both"/>
        <w:rPr>
          <w:rFonts w:ascii="Garamond" w:hAnsi="Garamond" w:cs="Arial"/>
          <w:b/>
          <w:bCs/>
          <w:sz w:val="28"/>
          <w:szCs w:val="28"/>
          <w:lang w:val="en-CA"/>
        </w:rPr>
      </w:pPr>
      <w:r w:rsidRPr="0044558E">
        <w:rPr>
          <w:rFonts w:ascii="Garamond" w:hAnsi="Garamond" w:cs="Arial"/>
          <w:sz w:val="24"/>
          <w:szCs w:val="24"/>
          <w:lang w:val="en-CA"/>
        </w:rPr>
        <w:t xml:space="preserve">The </w:t>
      </w:r>
      <w:r w:rsidRPr="0044558E">
        <w:rPr>
          <w:rFonts w:ascii="Garamond" w:hAnsi="Garamond" w:cs="Arial"/>
          <w:i/>
          <w:iCs/>
          <w:sz w:val="24"/>
          <w:szCs w:val="24"/>
          <w:lang w:val="en-CA"/>
        </w:rPr>
        <w:t>most trusted source</w:t>
      </w:r>
      <w:r w:rsidRPr="0044558E">
        <w:rPr>
          <w:rFonts w:ascii="Garamond" w:hAnsi="Garamond" w:cs="Arial"/>
          <w:sz w:val="24"/>
          <w:szCs w:val="24"/>
          <w:lang w:val="en-CA"/>
        </w:rPr>
        <w:t xml:space="preserve"> of information about community crime rates is the Fire and Rescue department (69% somewhat / very), followed by friends and family (64%), and the local RCMP (60%). However, while highly trusted, the </w:t>
      </w:r>
      <w:r w:rsidRPr="0044558E">
        <w:rPr>
          <w:rFonts w:ascii="Garamond" w:hAnsi="Garamond" w:cs="Arial"/>
          <w:i/>
          <w:iCs/>
          <w:sz w:val="24"/>
          <w:szCs w:val="24"/>
          <w:lang w:val="en-CA"/>
        </w:rPr>
        <w:t xml:space="preserve">frequency </w:t>
      </w:r>
      <w:r w:rsidRPr="0044558E">
        <w:rPr>
          <w:rFonts w:ascii="Garamond" w:hAnsi="Garamond" w:cs="Arial"/>
          <w:sz w:val="24"/>
          <w:szCs w:val="24"/>
          <w:lang w:val="en-CA"/>
        </w:rPr>
        <w:t xml:space="preserve">of the message is very low (2%), and 50% of those who receive such messages think the crime rate in Penticton is up a great deal. </w:t>
      </w:r>
    </w:p>
    <w:p w14:paraId="7C781860" w14:textId="77777777" w:rsidR="00F77943" w:rsidRPr="0044558E" w:rsidRDefault="00F77943" w:rsidP="009D19C5">
      <w:pPr>
        <w:numPr>
          <w:ilvl w:val="0"/>
          <w:numId w:val="9"/>
        </w:numPr>
        <w:spacing w:line="240" w:lineRule="auto"/>
        <w:contextualSpacing/>
        <w:jc w:val="both"/>
        <w:rPr>
          <w:rFonts w:ascii="Garamond" w:hAnsi="Garamond" w:cs="Arial"/>
          <w:sz w:val="24"/>
          <w:szCs w:val="24"/>
          <w:lang w:val="en-CA"/>
        </w:rPr>
      </w:pPr>
      <w:r w:rsidRPr="0044558E">
        <w:rPr>
          <w:rFonts w:ascii="Garamond" w:hAnsi="Garamond" w:cs="Arial"/>
          <w:sz w:val="24"/>
          <w:szCs w:val="24"/>
          <w:lang w:val="en-CA"/>
        </w:rPr>
        <w:lastRenderedPageBreak/>
        <w:t xml:space="preserve">The </w:t>
      </w:r>
      <w:r w:rsidRPr="0044558E">
        <w:rPr>
          <w:rFonts w:ascii="Garamond" w:hAnsi="Garamond" w:cs="Arial"/>
          <w:i/>
          <w:iCs/>
          <w:sz w:val="24"/>
          <w:szCs w:val="24"/>
          <w:lang w:val="en-CA"/>
        </w:rPr>
        <w:t>least trusted</w:t>
      </w:r>
      <w:r w:rsidRPr="0044558E">
        <w:rPr>
          <w:rFonts w:ascii="Garamond" w:hAnsi="Garamond" w:cs="Arial"/>
          <w:sz w:val="24"/>
          <w:szCs w:val="24"/>
          <w:lang w:val="en-CA"/>
        </w:rPr>
        <w:t xml:space="preserve"> (8%), but most frequently accessed source of information about Penticton’s community safety is Facebook at 40%. The issue that arises is as indicated above, that the level of trust in a communication source plays a secondary role in the public remembering information which is very dramatic and has a high frequency of distribution (such as Facebook). The survey shows that 43% of high-volume users of Facebook also believe that Penticton crime rate is up a great deal.</w:t>
      </w:r>
    </w:p>
    <w:p w14:paraId="264C1C5A" w14:textId="77777777" w:rsidR="00F77943" w:rsidRPr="0044558E" w:rsidRDefault="00F77943" w:rsidP="009D19C5">
      <w:pPr>
        <w:spacing w:line="240" w:lineRule="auto"/>
        <w:ind w:left="720"/>
        <w:contextualSpacing/>
        <w:jc w:val="both"/>
        <w:rPr>
          <w:rFonts w:ascii="Garamond" w:hAnsi="Garamond" w:cs="Arial"/>
          <w:sz w:val="24"/>
          <w:szCs w:val="24"/>
          <w:lang w:val="en-CA"/>
        </w:rPr>
      </w:pPr>
    </w:p>
    <w:p w14:paraId="50E87DBD" w14:textId="77777777" w:rsidR="00F77943" w:rsidRPr="0044558E" w:rsidRDefault="00F77943" w:rsidP="009D19C5">
      <w:pPr>
        <w:numPr>
          <w:ilvl w:val="0"/>
          <w:numId w:val="9"/>
        </w:numPr>
        <w:spacing w:line="240" w:lineRule="auto"/>
        <w:contextualSpacing/>
        <w:jc w:val="both"/>
        <w:rPr>
          <w:rFonts w:ascii="Garamond" w:hAnsi="Garamond" w:cs="Arial"/>
          <w:sz w:val="24"/>
          <w:szCs w:val="24"/>
          <w:lang w:val="en-CA"/>
        </w:rPr>
      </w:pPr>
      <w:r w:rsidRPr="0044558E">
        <w:rPr>
          <w:rFonts w:ascii="Garamond" w:hAnsi="Garamond" w:cs="Arial"/>
          <w:sz w:val="24"/>
          <w:szCs w:val="24"/>
          <w:lang w:val="en-CA"/>
        </w:rPr>
        <w:t>In some cases, the survey participants rated their access to a communication source as very low as with messages from their local Member of the Legislative Assembly (1%) but rated Penticton’s crime rate as significantly increasing (75%).</w:t>
      </w:r>
    </w:p>
    <w:p w14:paraId="022C9BB9" w14:textId="77777777" w:rsidR="00F77943" w:rsidRPr="0044558E" w:rsidRDefault="00F77943" w:rsidP="00F77943">
      <w:pPr>
        <w:spacing w:after="0" w:line="240" w:lineRule="auto"/>
        <w:rPr>
          <w:rFonts w:ascii="Garamond" w:hAnsi="Garamond"/>
          <w:b/>
          <w:bCs/>
          <w:sz w:val="24"/>
          <w:szCs w:val="24"/>
          <w:lang w:val="en-CA"/>
        </w:rPr>
      </w:pPr>
    </w:p>
    <w:p w14:paraId="045EB671" w14:textId="77777777" w:rsidR="00F77943" w:rsidRDefault="00F77943" w:rsidP="00F77943">
      <w:pPr>
        <w:spacing w:after="0" w:line="240" w:lineRule="auto"/>
        <w:rPr>
          <w:rFonts w:ascii="Garamond" w:hAnsi="Garamond"/>
          <w:b/>
          <w:bCs/>
          <w:sz w:val="20"/>
          <w:szCs w:val="20"/>
          <w:lang w:val="en-CA"/>
        </w:rPr>
      </w:pPr>
      <w:bookmarkStart w:id="297" w:name="_Hlk107903609"/>
    </w:p>
    <w:p w14:paraId="5657F2A1" w14:textId="77777777" w:rsidR="00F77943" w:rsidRPr="0044558E" w:rsidRDefault="00F77943" w:rsidP="00F77943">
      <w:pPr>
        <w:spacing w:after="0" w:line="240" w:lineRule="auto"/>
        <w:rPr>
          <w:rFonts w:ascii="Garamond" w:hAnsi="Garamond"/>
          <w:b/>
          <w:bCs/>
          <w:sz w:val="20"/>
          <w:szCs w:val="20"/>
          <w:lang w:val="en-CA"/>
        </w:rPr>
      </w:pPr>
      <w:r w:rsidRPr="0044558E">
        <w:rPr>
          <w:rFonts w:ascii="Garamond" w:hAnsi="Garamond"/>
          <w:b/>
          <w:bCs/>
          <w:sz w:val="20"/>
          <w:szCs w:val="20"/>
          <w:lang w:val="en-CA"/>
        </w:rPr>
        <w:t>Table 2.11. Trusted Communication Sources about Community Safety &amp; Crime Rates</w:t>
      </w:r>
    </w:p>
    <w:bookmarkEnd w:id="297"/>
    <w:p w14:paraId="0703E023" w14:textId="77777777" w:rsidR="00F77943" w:rsidRPr="0044558E" w:rsidRDefault="00F77943" w:rsidP="00F77943">
      <w:pPr>
        <w:spacing w:line="276" w:lineRule="auto"/>
        <w:rPr>
          <w:rFonts w:ascii="Garamond" w:hAnsi="Garamond"/>
          <w:b/>
          <w:bCs/>
          <w:sz w:val="28"/>
          <w:szCs w:val="28"/>
          <w:lang w:val="en-CA"/>
        </w:rPr>
      </w:pPr>
      <w:r w:rsidRPr="0044558E">
        <w:rPr>
          <w:rFonts w:ascii="Garamond" w:hAnsi="Garamond"/>
          <w:b/>
          <w:bCs/>
          <w:noProof/>
          <w:sz w:val="28"/>
          <w:szCs w:val="28"/>
          <w:lang w:val="en-CA"/>
        </w:rPr>
        <w:drawing>
          <wp:inline distT="0" distB="0" distL="0" distR="0" wp14:anchorId="3464116D" wp14:editId="7DFD44C2">
            <wp:extent cx="6279515" cy="264604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9515" cy="2646045"/>
                    </a:xfrm>
                    <a:prstGeom prst="rect">
                      <a:avLst/>
                    </a:prstGeom>
                    <a:noFill/>
                  </pic:spPr>
                </pic:pic>
              </a:graphicData>
            </a:graphic>
          </wp:inline>
        </w:drawing>
      </w:r>
    </w:p>
    <w:p w14:paraId="16B9ACF4" w14:textId="77777777" w:rsidR="00F77943" w:rsidRPr="0044558E" w:rsidRDefault="00F77943" w:rsidP="009D19C5">
      <w:pPr>
        <w:spacing w:line="276" w:lineRule="auto"/>
        <w:jc w:val="both"/>
        <w:rPr>
          <w:rFonts w:ascii="Garamond" w:hAnsi="Garamond" w:cs="Arial"/>
          <w:b/>
          <w:bCs/>
          <w:sz w:val="28"/>
          <w:szCs w:val="28"/>
          <w:lang w:val="en-CA"/>
        </w:rPr>
      </w:pPr>
      <w:r w:rsidRPr="0044558E">
        <w:rPr>
          <w:rFonts w:ascii="Garamond" w:hAnsi="Garamond" w:cs="Arial"/>
          <w:b/>
          <w:bCs/>
          <w:sz w:val="28"/>
          <w:szCs w:val="28"/>
          <w:lang w:val="en-CA"/>
        </w:rPr>
        <w:t>Analysis – What does all this mean?</w:t>
      </w:r>
    </w:p>
    <w:p w14:paraId="6C2CC5E2"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The survey responses reveal the perception among residents that messages about community safety are not frequently communicated but also that the communication is also very impactful. Communication to the community must not only strike an emotional chord with people to secure their attention, but also must be very simple in content and very personally relevant.</w:t>
      </w:r>
    </w:p>
    <w:p w14:paraId="0CB0669E" w14:textId="77777777" w:rsidR="00F77943" w:rsidRPr="0044558E" w:rsidRDefault="00F77943" w:rsidP="00F77943">
      <w:pPr>
        <w:spacing w:after="0" w:line="240" w:lineRule="auto"/>
        <w:rPr>
          <w:rFonts w:ascii="Garamond" w:hAnsi="Garamond"/>
          <w:b/>
          <w:bCs/>
          <w:sz w:val="20"/>
          <w:szCs w:val="20"/>
          <w:lang w:val="en-CA"/>
        </w:rPr>
      </w:pPr>
      <w:bookmarkStart w:id="298" w:name="_Hlk108136746"/>
    </w:p>
    <w:p w14:paraId="6FF9AADD" w14:textId="77777777" w:rsidR="001D4144" w:rsidRDefault="001D4144" w:rsidP="00F77943">
      <w:pPr>
        <w:spacing w:after="0" w:line="240" w:lineRule="auto"/>
        <w:rPr>
          <w:rFonts w:ascii="Garamond" w:hAnsi="Garamond"/>
          <w:b/>
          <w:bCs/>
          <w:sz w:val="20"/>
          <w:szCs w:val="20"/>
          <w:lang w:val="en-CA"/>
        </w:rPr>
      </w:pPr>
    </w:p>
    <w:p w14:paraId="647014A1" w14:textId="77777777" w:rsidR="001D4144" w:rsidRDefault="001D4144" w:rsidP="00F77943">
      <w:pPr>
        <w:spacing w:after="0" w:line="240" w:lineRule="auto"/>
        <w:rPr>
          <w:rFonts w:ascii="Garamond" w:hAnsi="Garamond"/>
          <w:b/>
          <w:bCs/>
          <w:sz w:val="20"/>
          <w:szCs w:val="20"/>
          <w:lang w:val="en-CA"/>
        </w:rPr>
      </w:pPr>
    </w:p>
    <w:p w14:paraId="7D64B74B" w14:textId="77777777" w:rsidR="001D4144" w:rsidRDefault="001D4144" w:rsidP="00F77943">
      <w:pPr>
        <w:spacing w:after="0" w:line="240" w:lineRule="auto"/>
        <w:rPr>
          <w:rFonts w:ascii="Garamond" w:hAnsi="Garamond"/>
          <w:b/>
          <w:bCs/>
          <w:sz w:val="20"/>
          <w:szCs w:val="20"/>
          <w:lang w:val="en-CA"/>
        </w:rPr>
      </w:pPr>
    </w:p>
    <w:p w14:paraId="64038747" w14:textId="77777777" w:rsidR="001D4144" w:rsidRDefault="001D4144" w:rsidP="00F77943">
      <w:pPr>
        <w:spacing w:after="0" w:line="240" w:lineRule="auto"/>
        <w:rPr>
          <w:rFonts w:ascii="Garamond" w:hAnsi="Garamond"/>
          <w:b/>
          <w:bCs/>
          <w:sz w:val="20"/>
          <w:szCs w:val="20"/>
          <w:lang w:val="en-CA"/>
        </w:rPr>
      </w:pPr>
    </w:p>
    <w:p w14:paraId="4DF86EFE" w14:textId="77777777" w:rsidR="001D4144" w:rsidRDefault="001D4144" w:rsidP="00F77943">
      <w:pPr>
        <w:spacing w:after="0" w:line="240" w:lineRule="auto"/>
        <w:rPr>
          <w:rFonts w:ascii="Garamond" w:hAnsi="Garamond"/>
          <w:b/>
          <w:bCs/>
          <w:sz w:val="20"/>
          <w:szCs w:val="20"/>
          <w:lang w:val="en-CA"/>
        </w:rPr>
      </w:pPr>
    </w:p>
    <w:p w14:paraId="3DB0544B" w14:textId="77777777" w:rsidR="001D4144" w:rsidRDefault="001D4144" w:rsidP="00F77943">
      <w:pPr>
        <w:spacing w:after="0" w:line="240" w:lineRule="auto"/>
        <w:rPr>
          <w:rFonts w:ascii="Garamond" w:hAnsi="Garamond"/>
          <w:b/>
          <w:bCs/>
          <w:sz w:val="20"/>
          <w:szCs w:val="20"/>
          <w:lang w:val="en-CA"/>
        </w:rPr>
      </w:pPr>
    </w:p>
    <w:p w14:paraId="51CCD45A" w14:textId="77777777" w:rsidR="001D4144" w:rsidRDefault="001D4144" w:rsidP="00F77943">
      <w:pPr>
        <w:spacing w:after="0" w:line="240" w:lineRule="auto"/>
        <w:rPr>
          <w:rFonts w:ascii="Garamond" w:hAnsi="Garamond"/>
          <w:b/>
          <w:bCs/>
          <w:sz w:val="20"/>
          <w:szCs w:val="20"/>
          <w:lang w:val="en-CA"/>
        </w:rPr>
      </w:pPr>
    </w:p>
    <w:p w14:paraId="799C5926" w14:textId="77777777" w:rsidR="001D4144" w:rsidRDefault="001D4144" w:rsidP="00F77943">
      <w:pPr>
        <w:spacing w:after="0" w:line="240" w:lineRule="auto"/>
        <w:rPr>
          <w:rFonts w:ascii="Garamond" w:hAnsi="Garamond"/>
          <w:b/>
          <w:bCs/>
          <w:sz w:val="20"/>
          <w:szCs w:val="20"/>
          <w:lang w:val="en-CA"/>
        </w:rPr>
      </w:pPr>
    </w:p>
    <w:p w14:paraId="0422D2DD" w14:textId="77777777" w:rsidR="001D4144" w:rsidRDefault="001D4144" w:rsidP="00F77943">
      <w:pPr>
        <w:spacing w:after="0" w:line="240" w:lineRule="auto"/>
        <w:rPr>
          <w:rFonts w:ascii="Garamond" w:hAnsi="Garamond"/>
          <w:b/>
          <w:bCs/>
          <w:sz w:val="20"/>
          <w:szCs w:val="20"/>
          <w:lang w:val="en-CA"/>
        </w:rPr>
      </w:pPr>
    </w:p>
    <w:p w14:paraId="679AF783" w14:textId="77777777" w:rsidR="001D4144" w:rsidRDefault="001D4144" w:rsidP="00F77943">
      <w:pPr>
        <w:spacing w:after="0" w:line="240" w:lineRule="auto"/>
        <w:rPr>
          <w:rFonts w:ascii="Garamond" w:hAnsi="Garamond"/>
          <w:b/>
          <w:bCs/>
          <w:sz w:val="20"/>
          <w:szCs w:val="20"/>
          <w:lang w:val="en-CA"/>
        </w:rPr>
      </w:pPr>
    </w:p>
    <w:p w14:paraId="576E6F5E" w14:textId="77777777" w:rsidR="001D4144" w:rsidRDefault="001D4144" w:rsidP="00F77943">
      <w:pPr>
        <w:spacing w:after="0" w:line="240" w:lineRule="auto"/>
        <w:rPr>
          <w:rFonts w:ascii="Garamond" w:hAnsi="Garamond"/>
          <w:b/>
          <w:bCs/>
          <w:sz w:val="20"/>
          <w:szCs w:val="20"/>
          <w:lang w:val="en-CA"/>
        </w:rPr>
      </w:pPr>
    </w:p>
    <w:p w14:paraId="71B63A3C" w14:textId="77777777" w:rsidR="001D4144" w:rsidRDefault="001D4144" w:rsidP="00F77943">
      <w:pPr>
        <w:spacing w:after="0" w:line="240" w:lineRule="auto"/>
        <w:rPr>
          <w:rFonts w:ascii="Garamond" w:hAnsi="Garamond"/>
          <w:b/>
          <w:bCs/>
          <w:sz w:val="20"/>
          <w:szCs w:val="20"/>
          <w:lang w:val="en-CA"/>
        </w:rPr>
      </w:pPr>
    </w:p>
    <w:p w14:paraId="4BCEEB51" w14:textId="77777777" w:rsidR="001D4144" w:rsidRDefault="001D4144" w:rsidP="00F77943">
      <w:pPr>
        <w:spacing w:after="0" w:line="240" w:lineRule="auto"/>
        <w:rPr>
          <w:rFonts w:ascii="Garamond" w:hAnsi="Garamond"/>
          <w:b/>
          <w:bCs/>
          <w:sz w:val="20"/>
          <w:szCs w:val="20"/>
          <w:lang w:val="en-CA"/>
        </w:rPr>
      </w:pPr>
    </w:p>
    <w:p w14:paraId="665D6415" w14:textId="76E50A74" w:rsidR="00F77943" w:rsidRPr="0044558E" w:rsidRDefault="00F77943" w:rsidP="00F77943">
      <w:pPr>
        <w:spacing w:after="0" w:line="240" w:lineRule="auto"/>
        <w:rPr>
          <w:rFonts w:ascii="Garamond" w:hAnsi="Garamond"/>
          <w:b/>
          <w:bCs/>
          <w:sz w:val="20"/>
          <w:szCs w:val="20"/>
          <w:lang w:val="en-CA"/>
        </w:rPr>
      </w:pPr>
      <w:r w:rsidRPr="0044558E">
        <w:rPr>
          <w:rFonts w:ascii="Garamond" w:hAnsi="Garamond"/>
          <w:b/>
          <w:bCs/>
          <w:sz w:val="20"/>
          <w:szCs w:val="20"/>
          <w:lang w:val="en-CA"/>
        </w:rPr>
        <w:lastRenderedPageBreak/>
        <w:t xml:space="preserve">Table 2.12. Results for Public Source of, Trust in, &amp; View of Penticton Crime </w:t>
      </w:r>
    </w:p>
    <w:bookmarkEnd w:id="298"/>
    <w:p w14:paraId="27D56BAC" w14:textId="77777777" w:rsidR="00F77943" w:rsidRPr="0044558E" w:rsidRDefault="00F77943" w:rsidP="00F77943">
      <w:pPr>
        <w:spacing w:line="276" w:lineRule="auto"/>
        <w:rPr>
          <w:rFonts w:ascii="Garamond" w:hAnsi="Garamond"/>
          <w:sz w:val="24"/>
          <w:szCs w:val="24"/>
          <w:lang w:val="en-CA"/>
        </w:rPr>
      </w:pPr>
      <w:r w:rsidRPr="0044558E">
        <w:rPr>
          <w:rFonts w:ascii="Garamond" w:hAnsi="Garamond"/>
          <w:noProof/>
          <w:sz w:val="24"/>
          <w:szCs w:val="24"/>
          <w:lang w:val="en-CA"/>
        </w:rPr>
        <w:drawing>
          <wp:inline distT="0" distB="0" distL="0" distR="0" wp14:anchorId="7843AF39" wp14:editId="57A61B83">
            <wp:extent cx="6059805" cy="26460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9805" cy="2646045"/>
                    </a:xfrm>
                    <a:prstGeom prst="rect">
                      <a:avLst/>
                    </a:prstGeom>
                    <a:noFill/>
                  </pic:spPr>
                </pic:pic>
              </a:graphicData>
            </a:graphic>
          </wp:inline>
        </w:drawing>
      </w:r>
    </w:p>
    <w:p w14:paraId="41906A7E" w14:textId="77777777" w:rsidR="00F77943" w:rsidRPr="0044558E" w:rsidRDefault="00F77943" w:rsidP="00F77943">
      <w:pPr>
        <w:rPr>
          <w:rFonts w:ascii="Garamond" w:hAnsi="Garamond"/>
          <w:sz w:val="24"/>
          <w:szCs w:val="24"/>
          <w:lang w:val="en-CA"/>
        </w:rPr>
      </w:pPr>
      <w:r w:rsidRPr="0044558E">
        <w:rPr>
          <w:rFonts w:ascii="Garamond" w:hAnsi="Garamond"/>
          <w:sz w:val="24"/>
          <w:szCs w:val="24"/>
          <w:lang w:val="en-CA"/>
        </w:rPr>
        <w:br w:type="page"/>
      </w:r>
    </w:p>
    <w:p w14:paraId="5C5248C6" w14:textId="77777777" w:rsidR="00F77943" w:rsidRPr="0044558E" w:rsidRDefault="00F77943" w:rsidP="009D19C5">
      <w:pPr>
        <w:jc w:val="both"/>
        <w:rPr>
          <w:rFonts w:ascii="Garamond" w:hAnsi="Garamond" w:cs="Arial"/>
          <w:b/>
          <w:bCs/>
          <w:sz w:val="28"/>
          <w:szCs w:val="28"/>
          <w:lang w:val="en-CA"/>
        </w:rPr>
      </w:pPr>
      <w:r w:rsidRPr="0044558E">
        <w:rPr>
          <w:rFonts w:ascii="Garamond" w:hAnsi="Garamond" w:cs="Arial"/>
          <w:b/>
          <w:bCs/>
          <w:sz w:val="28"/>
          <w:szCs w:val="28"/>
          <w:lang w:val="en-CA"/>
        </w:rPr>
        <w:lastRenderedPageBreak/>
        <w:t>Summary of Quantitative Survey Findings by Section</w:t>
      </w:r>
    </w:p>
    <w:p w14:paraId="5BBECE70" w14:textId="77777777" w:rsidR="00F77943" w:rsidRPr="0044558E" w:rsidRDefault="00F77943" w:rsidP="009D19C5">
      <w:pPr>
        <w:jc w:val="both"/>
        <w:rPr>
          <w:rFonts w:ascii="Garamond" w:hAnsi="Garamond" w:cs="Arial"/>
          <w:b/>
          <w:bCs/>
          <w:sz w:val="24"/>
          <w:szCs w:val="24"/>
        </w:rPr>
      </w:pPr>
      <w:r w:rsidRPr="0044558E">
        <w:rPr>
          <w:rFonts w:ascii="Garamond" w:hAnsi="Garamond" w:cs="Arial"/>
          <w:b/>
          <w:bCs/>
          <w:sz w:val="24"/>
          <w:szCs w:val="24"/>
        </w:rPr>
        <w:t>Community Perceptions of Crime &amp; Public Disorder</w:t>
      </w:r>
    </w:p>
    <w:p w14:paraId="420277DA" w14:textId="77777777" w:rsidR="00F77943" w:rsidRPr="0044558E" w:rsidRDefault="00F77943" w:rsidP="009D19C5">
      <w:pPr>
        <w:spacing w:line="240" w:lineRule="auto"/>
        <w:jc w:val="both"/>
        <w:rPr>
          <w:rFonts w:ascii="Garamond" w:hAnsi="Garamond" w:cs="Arial"/>
        </w:rPr>
      </w:pPr>
      <w:r w:rsidRPr="0044558E">
        <w:rPr>
          <w:rFonts w:ascii="Garamond" w:hAnsi="Garamond" w:cs="Arial"/>
          <w:sz w:val="24"/>
          <w:szCs w:val="24"/>
        </w:rPr>
        <w:t>A major challenge for the community presently and going forward is the public’s concern about their safety and security. This has the potential to impact the City’s reputation as a safe environment for tourism, recreation, conferences and events, retirement, and private sector investment.</w:t>
      </w:r>
    </w:p>
    <w:tbl>
      <w:tblPr>
        <w:tblStyle w:val="TableGrid"/>
        <w:tblW w:w="0" w:type="auto"/>
        <w:tblLook w:val="04A0" w:firstRow="1" w:lastRow="0" w:firstColumn="1" w:lastColumn="0" w:noHBand="0" w:noVBand="1"/>
      </w:tblPr>
      <w:tblGrid>
        <w:gridCol w:w="9085"/>
      </w:tblGrid>
      <w:tr w:rsidR="00F77943" w:rsidRPr="0044558E" w14:paraId="2C0020DB" w14:textId="77777777" w:rsidTr="0042700C">
        <w:tc>
          <w:tcPr>
            <w:tcW w:w="9085" w:type="dxa"/>
            <w:shd w:val="clear" w:color="auto" w:fill="C5E0B3" w:themeFill="accent6" w:themeFillTint="66"/>
          </w:tcPr>
          <w:p w14:paraId="73BCC5E0" w14:textId="77777777" w:rsidR="00F77943" w:rsidRPr="0044558E" w:rsidRDefault="00F77943" w:rsidP="0042700C">
            <w:pPr>
              <w:rPr>
                <w:rFonts w:ascii="Garamond" w:hAnsi="Garamond"/>
              </w:rPr>
            </w:pPr>
            <w:r w:rsidRPr="0044558E">
              <w:rPr>
                <w:rFonts w:ascii="Garamond" w:hAnsi="Garamond"/>
              </w:rPr>
              <w:t>79% of the population believes crime in Penticton has gone up / gone up a great deal.</w:t>
            </w:r>
          </w:p>
        </w:tc>
      </w:tr>
      <w:tr w:rsidR="00F77943" w:rsidRPr="0044558E" w14:paraId="438F7398" w14:textId="77777777" w:rsidTr="0042700C">
        <w:tc>
          <w:tcPr>
            <w:tcW w:w="9085" w:type="dxa"/>
          </w:tcPr>
          <w:p w14:paraId="1BF93C6A" w14:textId="77777777" w:rsidR="00F77943" w:rsidRPr="0044558E" w:rsidRDefault="00F77943" w:rsidP="0042700C">
            <w:pPr>
              <w:rPr>
                <w:rFonts w:ascii="Garamond" w:hAnsi="Garamond"/>
              </w:rPr>
            </w:pPr>
            <w:r w:rsidRPr="0044558E">
              <w:rPr>
                <w:rFonts w:ascii="Garamond" w:hAnsi="Garamond"/>
              </w:rPr>
              <w:t>Most people feel somewhat unsafe/not at all safe at night in Penticton’s commercial Main Street area, shopping alone at night in the downtown core, or walking alone at night in Penticton’s Lakeshore area.</w:t>
            </w:r>
          </w:p>
        </w:tc>
      </w:tr>
      <w:tr w:rsidR="00F77943" w:rsidRPr="0044558E" w14:paraId="7E66BC09" w14:textId="77777777" w:rsidTr="0042700C">
        <w:tc>
          <w:tcPr>
            <w:tcW w:w="9085" w:type="dxa"/>
            <w:shd w:val="clear" w:color="auto" w:fill="C5E0B3" w:themeFill="accent6" w:themeFillTint="66"/>
          </w:tcPr>
          <w:p w14:paraId="715253D3" w14:textId="77777777" w:rsidR="00F77943" w:rsidRPr="0044558E" w:rsidRDefault="00F77943" w:rsidP="0042700C">
            <w:pPr>
              <w:rPr>
                <w:rFonts w:ascii="Garamond" w:hAnsi="Garamond"/>
              </w:rPr>
            </w:pPr>
            <w:r w:rsidRPr="0044558E">
              <w:rPr>
                <w:rFonts w:ascii="Garamond" w:hAnsi="Garamond"/>
              </w:rPr>
              <w:t>Women feel especially unsafe (62%) walking alone at night in their own neighborhood, compared to 28% of men.</w:t>
            </w:r>
          </w:p>
        </w:tc>
      </w:tr>
      <w:tr w:rsidR="00F77943" w:rsidRPr="0044558E" w14:paraId="6BF56538" w14:textId="77777777" w:rsidTr="0042700C">
        <w:tc>
          <w:tcPr>
            <w:tcW w:w="9085" w:type="dxa"/>
          </w:tcPr>
          <w:p w14:paraId="4648A52C" w14:textId="77777777" w:rsidR="00F77943" w:rsidRPr="0044558E" w:rsidRDefault="00F77943" w:rsidP="0042700C">
            <w:pPr>
              <w:rPr>
                <w:rFonts w:ascii="Garamond" w:hAnsi="Garamond"/>
              </w:rPr>
            </w:pPr>
            <w:r w:rsidRPr="0044558E">
              <w:rPr>
                <w:rFonts w:ascii="Garamond" w:hAnsi="Garamond"/>
              </w:rPr>
              <w:t>While almost one-third of women (29%) feel unsafe shopping alone during the day in Penticton’s downtown, less than half feel safe 45% shopping alone during the day. This climbs dramatically to 80% of women who don’t feel safe shopping alone downtown at night (10% safe). By comparison, 18% of men feel unsafe shopping alone during the day while only 28% feel safe shopping alone at night.</w:t>
            </w:r>
          </w:p>
        </w:tc>
      </w:tr>
      <w:tr w:rsidR="00F77943" w:rsidRPr="0044558E" w14:paraId="66AF2831" w14:textId="77777777" w:rsidTr="0042700C">
        <w:tc>
          <w:tcPr>
            <w:tcW w:w="9085" w:type="dxa"/>
            <w:shd w:val="clear" w:color="auto" w:fill="C5E0B3" w:themeFill="accent6" w:themeFillTint="66"/>
          </w:tcPr>
          <w:p w14:paraId="40390630" w14:textId="77777777" w:rsidR="00F77943" w:rsidRPr="0044558E" w:rsidRDefault="00F77943" w:rsidP="0042700C">
            <w:pPr>
              <w:rPr>
                <w:rFonts w:ascii="Garamond" w:hAnsi="Garamond"/>
              </w:rPr>
            </w:pPr>
            <w:r w:rsidRPr="0044558E">
              <w:rPr>
                <w:rFonts w:ascii="Garamond" w:hAnsi="Garamond"/>
              </w:rPr>
              <w:t>The main specific reasons for specifically not reporting a crime to police were that the victims did not think “anything would happen” from reporting (19%) and both the incident being too minor (11%) and that “the police are too busy with more important things.”</w:t>
            </w:r>
          </w:p>
        </w:tc>
      </w:tr>
    </w:tbl>
    <w:p w14:paraId="68A5C7F3" w14:textId="77777777" w:rsidR="00F77943" w:rsidRPr="0044558E" w:rsidRDefault="00F77943" w:rsidP="00F77943">
      <w:pPr>
        <w:rPr>
          <w:rFonts w:ascii="Garamond" w:hAnsi="Garamond"/>
        </w:rPr>
      </w:pPr>
    </w:p>
    <w:p w14:paraId="3AF4A18D" w14:textId="77777777" w:rsidR="00F77943" w:rsidRPr="0044558E" w:rsidRDefault="00F77943" w:rsidP="009D19C5">
      <w:pPr>
        <w:jc w:val="both"/>
        <w:rPr>
          <w:rFonts w:ascii="Garamond" w:hAnsi="Garamond" w:cs="Arial"/>
          <w:b/>
          <w:bCs/>
          <w:sz w:val="24"/>
          <w:szCs w:val="24"/>
          <w:lang w:val="en-CA"/>
        </w:rPr>
      </w:pPr>
      <w:r w:rsidRPr="0044558E">
        <w:rPr>
          <w:rFonts w:ascii="Garamond" w:hAnsi="Garamond" w:cs="Arial"/>
          <w:b/>
          <w:bCs/>
          <w:sz w:val="24"/>
          <w:szCs w:val="24"/>
          <w:lang w:val="en-CA"/>
        </w:rPr>
        <w:t xml:space="preserve">Homelessness as a factor in increasing levels of crime </w:t>
      </w:r>
    </w:p>
    <w:p w14:paraId="55E663C1" w14:textId="77777777" w:rsidR="00F77943" w:rsidRPr="0044558E" w:rsidRDefault="00F77943" w:rsidP="009D19C5">
      <w:pPr>
        <w:spacing w:line="240" w:lineRule="auto"/>
        <w:jc w:val="both"/>
        <w:rPr>
          <w:rFonts w:ascii="Garamond" w:hAnsi="Garamond" w:cs="Arial"/>
          <w:sz w:val="24"/>
          <w:szCs w:val="24"/>
          <w:lang w:val="en-CA"/>
        </w:rPr>
      </w:pPr>
      <w:r w:rsidRPr="0044558E">
        <w:rPr>
          <w:rFonts w:ascii="Garamond" w:hAnsi="Garamond" w:cs="Arial"/>
          <w:sz w:val="24"/>
          <w:szCs w:val="24"/>
          <w:lang w:val="en-CA"/>
        </w:rPr>
        <w:t xml:space="preserve">The community survey revealed a widespread perception among Penticton residents that the increasing level of crime in the City is connected to homelessness and those on the streets with mental health. </w:t>
      </w:r>
    </w:p>
    <w:tbl>
      <w:tblPr>
        <w:tblStyle w:val="TableGrid"/>
        <w:tblW w:w="0" w:type="auto"/>
        <w:tblLook w:val="04A0" w:firstRow="1" w:lastRow="0" w:firstColumn="1" w:lastColumn="0" w:noHBand="0" w:noVBand="1"/>
      </w:tblPr>
      <w:tblGrid>
        <w:gridCol w:w="9085"/>
      </w:tblGrid>
      <w:tr w:rsidR="00F77943" w:rsidRPr="0044558E" w14:paraId="15D28912" w14:textId="77777777" w:rsidTr="0042700C">
        <w:tc>
          <w:tcPr>
            <w:tcW w:w="9085" w:type="dxa"/>
            <w:shd w:val="clear" w:color="auto" w:fill="C5E0B3" w:themeFill="accent6" w:themeFillTint="66"/>
          </w:tcPr>
          <w:p w14:paraId="028DD289"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At the time of the December 2021 Point-in-Time homeless survey 114 people self-identified as “homeless” in Penticton. This ranks Penticton number 8 on the list on 16 communities tested by BC officials.</w:t>
            </w:r>
          </w:p>
        </w:tc>
      </w:tr>
      <w:tr w:rsidR="00F77943" w:rsidRPr="0044558E" w14:paraId="0186DDC5" w14:textId="77777777" w:rsidTr="0042700C">
        <w:tc>
          <w:tcPr>
            <w:tcW w:w="9085" w:type="dxa"/>
          </w:tcPr>
          <w:p w14:paraId="48E12CF7"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 xml:space="preserve">As a percentage of the community’s population, Penticton is ranked at 15/16 with 0.31% of the current 2021 population being homeless. This is one indication of a community’s socio-economic strength in addressing homelessness. </w:t>
            </w:r>
          </w:p>
        </w:tc>
      </w:tr>
      <w:tr w:rsidR="00F77943" w:rsidRPr="0044558E" w14:paraId="64AB5462" w14:textId="77777777" w:rsidTr="0042700C">
        <w:tc>
          <w:tcPr>
            <w:tcW w:w="9085" w:type="dxa"/>
            <w:shd w:val="clear" w:color="auto" w:fill="C5E0B3" w:themeFill="accent6" w:themeFillTint="66"/>
          </w:tcPr>
          <w:p w14:paraId="2DF68078"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count shows that 64% of homeless were male in Penticton (close to the average of 63% for all 16 communities), 30% female (below the average of 35%), and 6% “other” (twice the 2% average).</w:t>
            </w:r>
          </w:p>
        </w:tc>
      </w:tr>
      <w:tr w:rsidR="00F77943" w:rsidRPr="0044558E" w14:paraId="411E05AB" w14:textId="77777777" w:rsidTr="0042700C">
        <w:tc>
          <w:tcPr>
            <w:tcW w:w="9085" w:type="dxa"/>
          </w:tcPr>
          <w:p w14:paraId="1BD12250"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24% of Penticton’s homeless were seniors above the age of 55 (above the 16-community average of 19%), 24% were between the age of 25 and 54 (above the average of 19%), and 24% were youth under the age of 25 (average of 21% for all 16 communities.</w:t>
            </w:r>
          </w:p>
        </w:tc>
      </w:tr>
      <w:tr w:rsidR="00F77943" w:rsidRPr="0044558E" w14:paraId="3347D255" w14:textId="77777777" w:rsidTr="0042700C">
        <w:tc>
          <w:tcPr>
            <w:tcW w:w="9085" w:type="dxa"/>
            <w:shd w:val="clear" w:color="auto" w:fill="C5E0B3" w:themeFill="accent6" w:themeFillTint="66"/>
          </w:tcPr>
          <w:p w14:paraId="37CC4A36"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31% of homeless identified as Indigenous, still very significant, but below the average for the 16 communities.</w:t>
            </w:r>
          </w:p>
        </w:tc>
      </w:tr>
      <w:tr w:rsidR="00F77943" w:rsidRPr="0044558E" w14:paraId="3781C061" w14:textId="77777777" w:rsidTr="0042700C">
        <w:tc>
          <w:tcPr>
            <w:tcW w:w="9085" w:type="dxa"/>
          </w:tcPr>
          <w:p w14:paraId="655CE31D"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42% of the Penticton homeless reported that they had an acquired brain injury from some point in their history, placing Penticton as No. 2 on the list of 16 communities.</w:t>
            </w:r>
          </w:p>
        </w:tc>
      </w:tr>
      <w:tr w:rsidR="00F77943" w:rsidRPr="0044558E" w14:paraId="21BF65AF" w14:textId="77777777" w:rsidTr="0042700C">
        <w:tc>
          <w:tcPr>
            <w:tcW w:w="9085" w:type="dxa"/>
            <w:shd w:val="clear" w:color="auto" w:fill="C5E0B3" w:themeFill="accent6" w:themeFillTint="66"/>
          </w:tcPr>
          <w:p w14:paraId="07BE11D9"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Penticton in 2021 had the highest number of sheltered homeless reported in the 16-community point-in-time survey (65%) with 35% unsheltered.</w:t>
            </w:r>
          </w:p>
        </w:tc>
      </w:tr>
      <w:tr w:rsidR="00F77943" w:rsidRPr="0044558E" w14:paraId="6B377C5A" w14:textId="77777777" w:rsidTr="0042700C">
        <w:tc>
          <w:tcPr>
            <w:tcW w:w="9085" w:type="dxa"/>
          </w:tcPr>
          <w:p w14:paraId="46ACB8B9"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 xml:space="preserve">When asked the reason for being homeless, 29% stated that their income was too low. </w:t>
            </w:r>
          </w:p>
        </w:tc>
      </w:tr>
      <w:tr w:rsidR="00F77943" w:rsidRPr="0044558E" w14:paraId="09DD021E" w14:textId="77777777" w:rsidTr="0042700C">
        <w:tc>
          <w:tcPr>
            <w:tcW w:w="9085" w:type="dxa"/>
            <w:shd w:val="clear" w:color="auto" w:fill="C5E0B3" w:themeFill="accent6" w:themeFillTint="66"/>
          </w:tcPr>
          <w:p w14:paraId="4AAA7F28"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Two-thirds of Penticton homeless agreed they have mental health issues (65%) while 63% agreed they have alcohol and drug addiction issues. 70% of the Penticton homeless indicated they had two or more health concerns.</w:t>
            </w:r>
          </w:p>
        </w:tc>
      </w:tr>
    </w:tbl>
    <w:p w14:paraId="7EA6F18A" w14:textId="77777777" w:rsidR="00F77943" w:rsidRDefault="00F77943" w:rsidP="00F77943">
      <w:pPr>
        <w:rPr>
          <w:rFonts w:ascii="Garamond" w:hAnsi="Garamond"/>
          <w:b/>
          <w:bCs/>
          <w:sz w:val="32"/>
          <w:szCs w:val="32"/>
          <w:lang w:val="en-CA"/>
        </w:rPr>
      </w:pPr>
    </w:p>
    <w:p w14:paraId="658D479F" w14:textId="77777777" w:rsidR="00F77943" w:rsidRDefault="00F77943" w:rsidP="00F77943">
      <w:pPr>
        <w:rPr>
          <w:rFonts w:ascii="Garamond" w:hAnsi="Garamond"/>
          <w:b/>
          <w:bCs/>
          <w:sz w:val="32"/>
          <w:szCs w:val="32"/>
          <w:lang w:val="en-CA"/>
        </w:rPr>
      </w:pPr>
    </w:p>
    <w:p w14:paraId="78018EC7" w14:textId="77777777" w:rsidR="00F77943" w:rsidRDefault="00F77943" w:rsidP="00F77943">
      <w:pPr>
        <w:rPr>
          <w:rFonts w:ascii="Garamond" w:hAnsi="Garamond"/>
          <w:b/>
          <w:bCs/>
          <w:sz w:val="32"/>
          <w:szCs w:val="32"/>
          <w:lang w:val="en-CA"/>
        </w:rPr>
      </w:pPr>
    </w:p>
    <w:p w14:paraId="6ECF5756" w14:textId="77777777" w:rsidR="00F77943" w:rsidRPr="0044558E" w:rsidRDefault="00F77943" w:rsidP="00F77943">
      <w:pPr>
        <w:rPr>
          <w:rFonts w:ascii="Garamond" w:hAnsi="Garamond"/>
          <w:b/>
          <w:bCs/>
          <w:sz w:val="32"/>
          <w:szCs w:val="32"/>
          <w:lang w:val="en-CA"/>
        </w:rPr>
      </w:pPr>
      <w:r w:rsidRPr="0044558E">
        <w:rPr>
          <w:rFonts w:ascii="Garamond" w:hAnsi="Garamond"/>
          <w:b/>
          <w:bCs/>
          <w:sz w:val="32"/>
          <w:szCs w:val="32"/>
          <w:lang w:val="en-CA"/>
        </w:rPr>
        <w:lastRenderedPageBreak/>
        <w:t>Public ratings of community safety agencies</w:t>
      </w:r>
    </w:p>
    <w:p w14:paraId="23565F93" w14:textId="77777777" w:rsidR="00F77943" w:rsidRPr="0044558E" w:rsidRDefault="00F77943" w:rsidP="00F77943">
      <w:pPr>
        <w:rPr>
          <w:rFonts w:ascii="Garamond" w:hAnsi="Garamond"/>
          <w:b/>
          <w:bCs/>
          <w:sz w:val="24"/>
          <w:szCs w:val="24"/>
          <w:lang w:val="en-CA"/>
        </w:rPr>
      </w:pPr>
      <w:r w:rsidRPr="0044558E">
        <w:rPr>
          <w:rFonts w:ascii="Garamond" w:hAnsi="Garamond"/>
          <w:b/>
          <w:bCs/>
          <w:sz w:val="24"/>
          <w:szCs w:val="24"/>
          <w:lang w:val="en-CA"/>
        </w:rPr>
        <w:t>Penticton Municipal RCMP Detachment</w:t>
      </w:r>
    </w:p>
    <w:tbl>
      <w:tblPr>
        <w:tblStyle w:val="TableGrid"/>
        <w:tblW w:w="0" w:type="auto"/>
        <w:tblLook w:val="04A0" w:firstRow="1" w:lastRow="0" w:firstColumn="1" w:lastColumn="0" w:noHBand="0" w:noVBand="1"/>
      </w:tblPr>
      <w:tblGrid>
        <w:gridCol w:w="9085"/>
      </w:tblGrid>
      <w:tr w:rsidR="00F77943" w:rsidRPr="0044558E" w14:paraId="07D6734E" w14:textId="77777777" w:rsidTr="0042700C">
        <w:tc>
          <w:tcPr>
            <w:tcW w:w="9085" w:type="dxa"/>
            <w:shd w:val="clear" w:color="auto" w:fill="C5E0B3" w:themeFill="accent6" w:themeFillTint="66"/>
          </w:tcPr>
          <w:p w14:paraId="439D6271"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 xml:space="preserve">Between the census years of 2016 and 2021 Penticton’s population grew by 9%. In the same period its established Municipal RCMP strength grew by 3%. This meant a higher population served by basically the same number of police officers. </w:t>
            </w:r>
          </w:p>
        </w:tc>
      </w:tr>
      <w:tr w:rsidR="00F77943" w:rsidRPr="0044558E" w14:paraId="56831BF2" w14:textId="77777777" w:rsidTr="0042700C">
        <w:tc>
          <w:tcPr>
            <w:tcW w:w="9085" w:type="dxa"/>
          </w:tcPr>
          <w:p w14:paraId="49121A2D"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projections show a city population ranging from a low of 39,736 (7.2% growth) to a high of 40,724 in 2026 (9.4% growth).</w:t>
            </w:r>
          </w:p>
        </w:tc>
      </w:tr>
      <w:tr w:rsidR="00F77943" w:rsidRPr="0044558E" w14:paraId="223D04A7" w14:textId="77777777" w:rsidTr="0042700C">
        <w:tc>
          <w:tcPr>
            <w:tcW w:w="9085" w:type="dxa"/>
            <w:shd w:val="clear" w:color="auto" w:fill="C5E0B3" w:themeFill="accent6" w:themeFillTint="66"/>
          </w:tcPr>
          <w:p w14:paraId="7ED3E675"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Total Criminal Code occurrences increased in Penticton by 34% even after considering the dip that occurred in the pandemic years of 2007-20212. This is a 500% difference in police workload-per-member when compared to the 8% average change for all E-Division (BC-RCMP) municipal detachments over 15,000 population between 2007 and 20021.</w:t>
            </w:r>
          </w:p>
        </w:tc>
      </w:tr>
      <w:tr w:rsidR="00F77943" w:rsidRPr="0044558E" w14:paraId="7B561213" w14:textId="77777777" w:rsidTr="0042700C">
        <w:tc>
          <w:tcPr>
            <w:tcW w:w="9085" w:type="dxa"/>
          </w:tcPr>
          <w:p w14:paraId="19E82EBF"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same dramatic differences in Penticton RCMP workload as compared to the BC RCMP average exists for property crime, violent crime, and other occurrences.</w:t>
            </w:r>
          </w:p>
        </w:tc>
      </w:tr>
      <w:tr w:rsidR="00F77943" w:rsidRPr="0044558E" w14:paraId="1AA48C06" w14:textId="77777777" w:rsidTr="0042700C">
        <w:tc>
          <w:tcPr>
            <w:tcW w:w="9085" w:type="dxa"/>
            <w:shd w:val="clear" w:color="auto" w:fill="C5E0B3" w:themeFill="accent6" w:themeFillTint="66"/>
          </w:tcPr>
          <w:p w14:paraId="3000680D"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survey shows 76% of residents rated “dealing with homelessness” as somewhat / very important. However, the RCMP received a 23% good / very good performance rating</w:t>
            </w:r>
          </w:p>
        </w:tc>
      </w:tr>
      <w:tr w:rsidR="00F77943" w:rsidRPr="0044558E" w14:paraId="4ED05A66" w14:textId="77777777" w:rsidTr="0042700C">
        <w:tc>
          <w:tcPr>
            <w:tcW w:w="9085" w:type="dxa"/>
          </w:tcPr>
          <w:p w14:paraId="359C78BA"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Generally dealing with “mental health issues” by the RCMP was rated at 66% somewhat / very important yet received only an 18% good / very good job rating.</w:t>
            </w:r>
          </w:p>
        </w:tc>
      </w:tr>
      <w:tr w:rsidR="00F77943" w:rsidRPr="0044558E" w14:paraId="7ED7A031" w14:textId="77777777" w:rsidTr="0042700C">
        <w:tc>
          <w:tcPr>
            <w:tcW w:w="9085" w:type="dxa"/>
            <w:shd w:val="clear" w:color="auto" w:fill="C5E0B3" w:themeFill="accent6" w:themeFillTint="66"/>
          </w:tcPr>
          <w:p w14:paraId="2A28EB4D"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 xml:space="preserve">Penticton RCMP sworn officers (Regular Members) provided a 2.9 / 5.0 poor rating for their morale, compared to a high average 3.7 / 5.0 for civilian members. </w:t>
            </w:r>
          </w:p>
        </w:tc>
      </w:tr>
      <w:tr w:rsidR="00F77943" w:rsidRPr="0044558E" w14:paraId="1E2CF8B4" w14:textId="77777777" w:rsidTr="0042700C">
        <w:tc>
          <w:tcPr>
            <w:tcW w:w="9085" w:type="dxa"/>
          </w:tcPr>
          <w:p w14:paraId="312972FC"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An explanation for the low Regular Member morale is likely connected to ratings of having enough human resources (1.4 / 5.0) and having enough equipment and resources to successfully complete their work. This can create a direct, negative impact on both emotional and physical well-being.</w:t>
            </w:r>
          </w:p>
        </w:tc>
      </w:tr>
    </w:tbl>
    <w:p w14:paraId="3E4DCBFC" w14:textId="77777777" w:rsidR="00F77943" w:rsidRPr="0044558E" w:rsidRDefault="00F77943" w:rsidP="00F77943">
      <w:pPr>
        <w:rPr>
          <w:rFonts w:ascii="Garamond" w:hAnsi="Garamond"/>
          <w:lang w:val="en-CA"/>
        </w:rPr>
      </w:pPr>
    </w:p>
    <w:p w14:paraId="49975E09" w14:textId="77777777" w:rsidR="00F77943" w:rsidRPr="0044558E" w:rsidRDefault="00F77943" w:rsidP="00F77943">
      <w:pPr>
        <w:rPr>
          <w:rFonts w:ascii="Garamond" w:hAnsi="Garamond"/>
          <w:b/>
          <w:bCs/>
          <w:sz w:val="24"/>
          <w:szCs w:val="24"/>
          <w:lang w:val="en-CA"/>
        </w:rPr>
      </w:pPr>
      <w:r w:rsidRPr="0044558E">
        <w:rPr>
          <w:rFonts w:ascii="Garamond" w:hAnsi="Garamond"/>
          <w:b/>
          <w:bCs/>
          <w:sz w:val="24"/>
          <w:szCs w:val="24"/>
          <w:lang w:val="en-CA"/>
        </w:rPr>
        <w:t>Bylaw Enforcement &amp; Community Safety Officers</w:t>
      </w:r>
    </w:p>
    <w:tbl>
      <w:tblPr>
        <w:tblStyle w:val="TableGrid"/>
        <w:tblW w:w="9355" w:type="dxa"/>
        <w:tblLook w:val="04A0" w:firstRow="1" w:lastRow="0" w:firstColumn="1" w:lastColumn="0" w:noHBand="0" w:noVBand="1"/>
      </w:tblPr>
      <w:tblGrid>
        <w:gridCol w:w="9355"/>
      </w:tblGrid>
      <w:tr w:rsidR="00F77943" w:rsidRPr="0044558E" w14:paraId="33CB4733" w14:textId="77777777" w:rsidTr="0042700C">
        <w:tc>
          <w:tcPr>
            <w:tcW w:w="9355" w:type="dxa"/>
            <w:shd w:val="clear" w:color="auto" w:fill="C5E0B3" w:themeFill="accent6" w:themeFillTint="66"/>
          </w:tcPr>
          <w:p w14:paraId="4EFF50CA"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Public has very little awareness of role of CSOs at time of survey.</w:t>
            </w:r>
          </w:p>
        </w:tc>
      </w:tr>
      <w:tr w:rsidR="00F77943" w:rsidRPr="0044558E" w14:paraId="32C512A4" w14:textId="77777777" w:rsidTr="0042700C">
        <w:tc>
          <w:tcPr>
            <w:tcW w:w="9355" w:type="dxa"/>
          </w:tcPr>
          <w:p w14:paraId="187745FF"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Survey participants are skeptical that CSOs have any power to make a difference with homelessness and vagrancy.</w:t>
            </w:r>
          </w:p>
        </w:tc>
      </w:tr>
      <w:tr w:rsidR="00F77943" w:rsidRPr="0044558E" w14:paraId="4DE30150" w14:textId="77777777" w:rsidTr="0042700C">
        <w:tc>
          <w:tcPr>
            <w:tcW w:w="9355" w:type="dxa"/>
            <w:shd w:val="clear" w:color="auto" w:fill="C5E0B3" w:themeFill="accent6" w:themeFillTint="66"/>
          </w:tcPr>
          <w:p w14:paraId="4D68F099"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Senior members of the Bylaw Services are often strongly opposed to new changes. Examples include but are not limited to; scheduling ideas / new shift times, revamping of our call signs, uniform dress and deportment, new methods of compliance and enforcement etc.</w:t>
            </w:r>
          </w:p>
        </w:tc>
      </w:tr>
      <w:tr w:rsidR="00F77943" w:rsidRPr="0044558E" w14:paraId="1F96263E" w14:textId="77777777" w:rsidTr="0042700C">
        <w:tc>
          <w:tcPr>
            <w:tcW w:w="9355" w:type="dxa"/>
          </w:tcPr>
          <w:p w14:paraId="18B62AD7"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 xml:space="preserve">Some employees of Bylaw Services feel there is a culture of lack of accountability, ownership, and communication. </w:t>
            </w:r>
          </w:p>
        </w:tc>
      </w:tr>
      <w:tr w:rsidR="00F77943" w:rsidRPr="0044558E" w14:paraId="369BCE94" w14:textId="77777777" w:rsidTr="0042700C">
        <w:tc>
          <w:tcPr>
            <w:tcW w:w="9355" w:type="dxa"/>
            <w:shd w:val="clear" w:color="auto" w:fill="C5E0B3" w:themeFill="accent6" w:themeFillTint="66"/>
          </w:tcPr>
          <w:p w14:paraId="5E45CB79"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 xml:space="preserve">Some employees feel a strong divide between BEOs and CSOs. </w:t>
            </w:r>
          </w:p>
        </w:tc>
      </w:tr>
      <w:tr w:rsidR="00F77943" w:rsidRPr="0044558E" w14:paraId="41D4062E" w14:textId="77777777" w:rsidTr="0042700C">
        <w:tc>
          <w:tcPr>
            <w:tcW w:w="9355" w:type="dxa"/>
          </w:tcPr>
          <w:p w14:paraId="1250D3A4"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Lacking in equipment and vehicles.</w:t>
            </w:r>
          </w:p>
        </w:tc>
      </w:tr>
      <w:tr w:rsidR="00F77943" w:rsidRPr="0044558E" w14:paraId="12FDFCAA" w14:textId="77777777" w:rsidTr="0042700C">
        <w:tc>
          <w:tcPr>
            <w:tcW w:w="9355" w:type="dxa"/>
            <w:shd w:val="clear" w:color="auto" w:fill="C5E0B3" w:themeFill="accent6" w:themeFillTint="66"/>
          </w:tcPr>
          <w:p w14:paraId="7DFDF71D"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More documented pro-active patrols of hot spots required — generated by routinely run GIS reports</w:t>
            </w:r>
          </w:p>
        </w:tc>
      </w:tr>
      <w:tr w:rsidR="00F77943" w:rsidRPr="0044558E" w14:paraId="12330ED1" w14:textId="77777777" w:rsidTr="0042700C">
        <w:tc>
          <w:tcPr>
            <w:tcW w:w="9355" w:type="dxa"/>
          </w:tcPr>
          <w:p w14:paraId="34D2B33E"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A clear chain of command structure with well defined roles is required.</w:t>
            </w:r>
          </w:p>
        </w:tc>
      </w:tr>
    </w:tbl>
    <w:p w14:paraId="4BCC31BB" w14:textId="77777777" w:rsidR="00F77943" w:rsidRPr="0044558E" w:rsidRDefault="00F77943" w:rsidP="00F77943">
      <w:pPr>
        <w:rPr>
          <w:rFonts w:ascii="Garamond" w:hAnsi="Garamond"/>
          <w:lang w:val="en-CA"/>
        </w:rPr>
      </w:pPr>
    </w:p>
    <w:p w14:paraId="739CA98C" w14:textId="77777777" w:rsidR="00F77943" w:rsidRPr="0044558E" w:rsidRDefault="00F77943" w:rsidP="00F77943">
      <w:pPr>
        <w:rPr>
          <w:rFonts w:ascii="Garamond" w:hAnsi="Garamond"/>
          <w:b/>
          <w:bCs/>
          <w:sz w:val="24"/>
          <w:szCs w:val="24"/>
          <w:lang w:val="en-CA"/>
        </w:rPr>
      </w:pPr>
      <w:bookmarkStart w:id="299" w:name="_Hlk107663144"/>
      <w:r w:rsidRPr="0044558E">
        <w:rPr>
          <w:rFonts w:ascii="Garamond" w:hAnsi="Garamond"/>
          <w:b/>
          <w:bCs/>
          <w:sz w:val="24"/>
          <w:szCs w:val="24"/>
          <w:lang w:val="en-CA"/>
        </w:rPr>
        <w:t xml:space="preserve">Penticton Fire &amp; Rescue Service </w:t>
      </w:r>
    </w:p>
    <w:tbl>
      <w:tblPr>
        <w:tblStyle w:val="TableGrid"/>
        <w:tblW w:w="9351" w:type="dxa"/>
        <w:tblLook w:val="04A0" w:firstRow="1" w:lastRow="0" w:firstColumn="1" w:lastColumn="0" w:noHBand="0" w:noVBand="1"/>
      </w:tblPr>
      <w:tblGrid>
        <w:gridCol w:w="9351"/>
      </w:tblGrid>
      <w:tr w:rsidR="00F77943" w:rsidRPr="0044558E" w14:paraId="074C991D" w14:textId="77777777" w:rsidTr="009D19C5">
        <w:tc>
          <w:tcPr>
            <w:tcW w:w="9351" w:type="dxa"/>
            <w:shd w:val="clear" w:color="auto" w:fill="C5E0B3" w:themeFill="accent6" w:themeFillTint="66"/>
          </w:tcPr>
          <w:p w14:paraId="5C215F29"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significant increase in fire calls in 2020 is mainly attributed to responding to the expansive and devastating Mount Christie wildfire near the City’s boundaries, as well as additional wildfire demands in 2021 from the Skaha Creek fire.</w:t>
            </w:r>
          </w:p>
        </w:tc>
      </w:tr>
      <w:tr w:rsidR="00F77943" w:rsidRPr="0044558E" w14:paraId="69C3435E" w14:textId="77777777" w:rsidTr="009D19C5">
        <w:tc>
          <w:tcPr>
            <w:tcW w:w="9351" w:type="dxa"/>
          </w:tcPr>
          <w:p w14:paraId="209AB29F"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A major finding is that, as throughout many communities in BC, the Fire and Rescue Service responds to more medical emergency calls than fire-fighting calls.</w:t>
            </w:r>
          </w:p>
        </w:tc>
      </w:tr>
      <w:tr w:rsidR="00F77943" w:rsidRPr="0044558E" w14:paraId="27835850" w14:textId="77777777" w:rsidTr="009D19C5">
        <w:tc>
          <w:tcPr>
            <w:tcW w:w="9351" w:type="dxa"/>
            <w:shd w:val="clear" w:color="auto" w:fill="C5E0B3" w:themeFill="accent6" w:themeFillTint="66"/>
          </w:tcPr>
          <w:p w14:paraId="02FC638A"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pressure on the Penticton Fire and Rescue department to attend to medical emergencies can be explained by statistics provided by BC Emergency Health Services. From 2016 to 2021 Penticton had a 79% increase in paramedics responding to overdose calls, the third highest in BC after Terrace (85%) and Courtenay (80%).</w:t>
            </w:r>
          </w:p>
        </w:tc>
      </w:tr>
      <w:tr w:rsidR="00F77943" w:rsidRPr="0044558E" w14:paraId="43AABACC" w14:textId="77777777" w:rsidTr="009D19C5">
        <w:tc>
          <w:tcPr>
            <w:tcW w:w="9351" w:type="dxa"/>
          </w:tcPr>
          <w:p w14:paraId="74DFAADC"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There were 909 more ambulance calls dispatched in Penticton in 2021 compared to 2020 (11% increase). In 2021, Penticton ranked 20 out of 150 communities in terms of dispatched calls, including higher calls per population than West Kelowna, Kelowna, and Kamloops.</w:t>
            </w:r>
          </w:p>
        </w:tc>
      </w:tr>
      <w:tr w:rsidR="00F77943" w:rsidRPr="0044558E" w14:paraId="60A40903" w14:textId="77777777" w:rsidTr="009D19C5">
        <w:tc>
          <w:tcPr>
            <w:tcW w:w="9351" w:type="dxa"/>
            <w:shd w:val="clear" w:color="auto" w:fill="C5E0B3" w:themeFill="accent6" w:themeFillTint="66"/>
          </w:tcPr>
          <w:p w14:paraId="07CD0E23"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While many factors can intervene to change projections, as a current annual growth in service rate of between 3% and 4%, the number of ambulance/paramedics calls in Penticton could reach 9,177 by 2044.</w:t>
            </w:r>
          </w:p>
        </w:tc>
      </w:tr>
      <w:tr w:rsidR="00F77943" w:rsidRPr="0044558E" w14:paraId="1F40B525" w14:textId="77777777" w:rsidTr="009D19C5">
        <w:tc>
          <w:tcPr>
            <w:tcW w:w="9351" w:type="dxa"/>
          </w:tcPr>
          <w:p w14:paraId="0FFAB00E"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overwhelming concern (57%) expressed by firefighters is the need by the Fire and Rescue service to be able to staff fire trucks with a four-person crew rather than the three now used due to staffing shortages.</w:t>
            </w:r>
          </w:p>
        </w:tc>
      </w:tr>
      <w:tr w:rsidR="00F77943" w:rsidRPr="0044558E" w14:paraId="0513F6C4" w14:textId="77777777" w:rsidTr="009D19C5">
        <w:tc>
          <w:tcPr>
            <w:tcW w:w="9351" w:type="dxa"/>
            <w:shd w:val="clear" w:color="auto" w:fill="C5E0B3" w:themeFill="accent6" w:themeFillTint="66"/>
          </w:tcPr>
          <w:p w14:paraId="10721ECA"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lastRenderedPageBreak/>
              <w:t>As firefighters said in the survey, “This is for our own safety as well as the safety of the public. I don't think we should have to experience a catastrophic event/emergency or death before we take this standard seriously.”</w:t>
            </w:r>
          </w:p>
        </w:tc>
      </w:tr>
      <w:tr w:rsidR="00F77943" w:rsidRPr="0044558E" w14:paraId="79D8E6BA" w14:textId="77777777" w:rsidTr="009D19C5">
        <w:tc>
          <w:tcPr>
            <w:tcW w:w="9351" w:type="dxa"/>
          </w:tcPr>
          <w:p w14:paraId="69EE6656"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second major concern expressed in their own words is the impact that understaffing is having on the firefighters’ emotional wellness and safety.</w:t>
            </w:r>
          </w:p>
        </w:tc>
      </w:tr>
      <w:bookmarkEnd w:id="299"/>
    </w:tbl>
    <w:p w14:paraId="11186695" w14:textId="77777777" w:rsidR="00F77943" w:rsidRPr="009D19C5" w:rsidRDefault="00F77943" w:rsidP="00F77943">
      <w:pPr>
        <w:jc w:val="center"/>
        <w:rPr>
          <w:rFonts w:ascii="Garamond" w:hAnsi="Garamond"/>
          <w:b/>
          <w:bCs/>
          <w:sz w:val="16"/>
          <w:szCs w:val="32"/>
          <w:lang w:val="en-CA"/>
        </w:rPr>
      </w:pPr>
    </w:p>
    <w:p w14:paraId="70242317" w14:textId="77777777" w:rsidR="00F77943" w:rsidRPr="0044558E" w:rsidRDefault="00F77943" w:rsidP="00F77943">
      <w:pPr>
        <w:rPr>
          <w:rFonts w:ascii="Garamond" w:hAnsi="Garamond"/>
          <w:b/>
          <w:bCs/>
          <w:sz w:val="24"/>
          <w:szCs w:val="24"/>
          <w:lang w:val="en-CA"/>
        </w:rPr>
      </w:pPr>
      <w:r w:rsidRPr="0044558E">
        <w:rPr>
          <w:rFonts w:ascii="Garamond" w:hAnsi="Garamond"/>
          <w:b/>
          <w:bCs/>
          <w:sz w:val="24"/>
          <w:szCs w:val="24"/>
          <w:lang w:val="en-CA"/>
        </w:rPr>
        <w:t>How Well Community Safety Agencies Should, &amp; are, Working Together</w:t>
      </w:r>
    </w:p>
    <w:tbl>
      <w:tblPr>
        <w:tblStyle w:val="TableGrid"/>
        <w:tblW w:w="9355" w:type="dxa"/>
        <w:tblLook w:val="04A0" w:firstRow="1" w:lastRow="0" w:firstColumn="1" w:lastColumn="0" w:noHBand="0" w:noVBand="1"/>
      </w:tblPr>
      <w:tblGrid>
        <w:gridCol w:w="9355"/>
      </w:tblGrid>
      <w:tr w:rsidR="00F77943" w:rsidRPr="0044558E" w14:paraId="3544670B" w14:textId="77777777" w:rsidTr="0042700C">
        <w:tc>
          <w:tcPr>
            <w:tcW w:w="9355" w:type="dxa"/>
            <w:shd w:val="clear" w:color="auto" w:fill="C5E0B3" w:themeFill="accent6" w:themeFillTint="66"/>
          </w:tcPr>
          <w:p w14:paraId="356315B4"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public perception of social service agencies including mental health services and housing and the RCMP receives the lowest public rating for working together (34% disagree they do while only 18% think they do).</w:t>
            </w:r>
          </w:p>
        </w:tc>
      </w:tr>
      <w:tr w:rsidR="00F77943" w:rsidRPr="0044558E" w14:paraId="40FF9171" w14:textId="77777777" w:rsidTr="0042700C">
        <w:tc>
          <w:tcPr>
            <w:tcW w:w="9355" w:type="dxa"/>
          </w:tcPr>
          <w:p w14:paraId="1C31E3DF"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87% of the public believes that court services should play a role in Penticton’s overall community safety, but 45% of survey respondents agree that it occurs, leaving a net gap of -42%.</w:t>
            </w:r>
          </w:p>
        </w:tc>
      </w:tr>
      <w:tr w:rsidR="00F77943" w:rsidRPr="0044558E" w14:paraId="4646DEEC" w14:textId="77777777" w:rsidTr="0042700C">
        <w:tc>
          <w:tcPr>
            <w:tcW w:w="9355" w:type="dxa"/>
            <w:shd w:val="clear" w:color="auto" w:fill="C5E0B3" w:themeFill="accent6" w:themeFillTint="66"/>
          </w:tcPr>
          <w:p w14:paraId="277B7511"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Other large gaps exist between what the public thinks should be occurring versus what it perceives as actually occurring. This includes elected city council (-38%), community safety groups such as Block Watch (-32%), and family / youth services (-29%).</w:t>
            </w:r>
          </w:p>
        </w:tc>
      </w:tr>
      <w:tr w:rsidR="00F77943" w:rsidRPr="0044558E" w14:paraId="465536D3" w14:textId="77777777" w:rsidTr="0042700C">
        <w:tc>
          <w:tcPr>
            <w:tcW w:w="9355" w:type="dxa"/>
          </w:tcPr>
          <w:p w14:paraId="27E2E418"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 xml:space="preserve">At the top of the list of working together, 73% of the public agrees / strongly agrees that the fire department and ambulance service (paramedics) work well together. At the same time, just over a third of survey respondents (35%) also agree that the fire department and ambulance service too often have a duplication of services. </w:t>
            </w:r>
          </w:p>
        </w:tc>
      </w:tr>
      <w:tr w:rsidR="00F77943" w:rsidRPr="0044558E" w14:paraId="7DCEA91C" w14:textId="77777777" w:rsidTr="0042700C">
        <w:tc>
          <w:tcPr>
            <w:tcW w:w="9355" w:type="dxa"/>
            <w:shd w:val="clear" w:color="auto" w:fill="C5E0B3" w:themeFill="accent6" w:themeFillTint="66"/>
          </w:tcPr>
          <w:p w14:paraId="4E2508C7"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The role of the RCMP in addressing calls related to homelessness and mental health issues is reflected in public perceptions of how well social service agencies work well together with police (34% disagree they do, while only 16% agree, and 51% are not sure).</w:t>
            </w:r>
          </w:p>
        </w:tc>
      </w:tr>
      <w:tr w:rsidR="00F77943" w:rsidRPr="0044558E" w14:paraId="6CC5C71A" w14:textId="77777777" w:rsidTr="0042700C">
        <w:tc>
          <w:tcPr>
            <w:tcW w:w="9355" w:type="dxa"/>
          </w:tcPr>
          <w:p w14:paraId="7C3A89CF" w14:textId="77777777" w:rsidR="00F77943" w:rsidRPr="0044558E" w:rsidRDefault="00F77943" w:rsidP="0042700C">
            <w:pPr>
              <w:rPr>
                <w:rFonts w:ascii="Garamond" w:hAnsi="Garamond" w:cs="Arial"/>
                <w:sz w:val="20"/>
                <w:szCs w:val="20"/>
                <w:lang w:val="en-CA"/>
              </w:rPr>
            </w:pPr>
            <w:r w:rsidRPr="0044558E">
              <w:rPr>
                <w:rFonts w:ascii="Garamond" w:hAnsi="Garamond" w:cs="Arial"/>
                <w:sz w:val="20"/>
                <w:szCs w:val="20"/>
                <w:lang w:val="en-CA"/>
              </w:rPr>
              <w:t>When it comes to the community itself, 79% of survey respondents agreed that residents should play a role in Penticton’s safety but a lower 59% agree that residents are doing anything (-20% gap).</w:t>
            </w:r>
          </w:p>
        </w:tc>
      </w:tr>
    </w:tbl>
    <w:p w14:paraId="7A7428DA" w14:textId="77777777" w:rsidR="00F77943" w:rsidRPr="0044558E" w:rsidRDefault="00F77943" w:rsidP="00F77943">
      <w:pPr>
        <w:spacing w:line="276" w:lineRule="auto"/>
        <w:jc w:val="center"/>
        <w:rPr>
          <w:rFonts w:ascii="Garamond" w:hAnsi="Garamond"/>
          <w:sz w:val="24"/>
          <w:szCs w:val="24"/>
          <w:lang w:val="en-CA"/>
        </w:rPr>
      </w:pPr>
    </w:p>
    <w:p w14:paraId="55502F80" w14:textId="77777777" w:rsidR="00F77943" w:rsidRPr="009D19C5" w:rsidRDefault="00F77943" w:rsidP="00F77943">
      <w:pPr>
        <w:spacing w:after="0" w:line="240" w:lineRule="auto"/>
        <w:rPr>
          <w:rFonts w:ascii="Garamond" w:hAnsi="Garamond"/>
          <w:sz w:val="2"/>
          <w:szCs w:val="20"/>
          <w:lang w:val="en-CA"/>
        </w:rPr>
      </w:pPr>
    </w:p>
    <w:p w14:paraId="003B2888" w14:textId="77777777" w:rsidR="00F77943" w:rsidRPr="0044558E" w:rsidRDefault="00F77943" w:rsidP="00F77943">
      <w:pPr>
        <w:spacing w:after="0" w:line="276" w:lineRule="auto"/>
        <w:rPr>
          <w:rFonts w:ascii="Garamond" w:hAnsi="Garamond" w:cs="Arial"/>
          <w:b/>
          <w:bCs/>
          <w:sz w:val="28"/>
          <w:szCs w:val="28"/>
        </w:rPr>
      </w:pPr>
      <w:r w:rsidRPr="0044558E">
        <w:rPr>
          <w:rFonts w:ascii="Garamond" w:hAnsi="Garamond" w:cs="Arial"/>
          <w:b/>
          <w:bCs/>
          <w:sz w:val="28"/>
          <w:szCs w:val="28"/>
        </w:rPr>
        <w:t>Perspectives of Senior Citizens</w:t>
      </w:r>
    </w:p>
    <w:p w14:paraId="788E9383" w14:textId="77777777" w:rsidR="00F77943" w:rsidRPr="009D19C5" w:rsidRDefault="00F77943" w:rsidP="00F77943">
      <w:pPr>
        <w:spacing w:after="0" w:line="276" w:lineRule="auto"/>
        <w:rPr>
          <w:rFonts w:ascii="Garamond" w:hAnsi="Garamond" w:cs="Arial"/>
          <w:b/>
          <w:bCs/>
          <w:color w:val="FF0000"/>
          <w:sz w:val="8"/>
          <w:szCs w:val="32"/>
        </w:rPr>
      </w:pPr>
    </w:p>
    <w:p w14:paraId="10BE0BF2" w14:textId="77777777" w:rsidR="00F77943" w:rsidRPr="0044558E" w:rsidRDefault="00F77943" w:rsidP="00F77943">
      <w:pPr>
        <w:spacing w:after="0" w:line="240" w:lineRule="auto"/>
        <w:rPr>
          <w:rFonts w:ascii="Garamond" w:hAnsi="Garamond" w:cs="Arial"/>
          <w:sz w:val="24"/>
          <w:szCs w:val="24"/>
        </w:rPr>
      </w:pPr>
      <w:r w:rsidRPr="0044558E">
        <w:rPr>
          <w:rFonts w:ascii="Garamond" w:hAnsi="Garamond" w:cs="Arial"/>
          <w:sz w:val="24"/>
          <w:szCs w:val="24"/>
        </w:rPr>
        <w:t>Senior citizens are a key stakeholder group in Penticton. To ensure that this often “hard to hear” group was given voice (in addition to having an opportunity to complete the online survey), the project team conducted several focus groups with seniors. The senior citizens expressed concerns about their physical safety in the community:</w:t>
      </w:r>
    </w:p>
    <w:p w14:paraId="65DCEE72" w14:textId="77777777" w:rsidR="00F77943" w:rsidRPr="0044558E" w:rsidRDefault="00F77943" w:rsidP="00F77943">
      <w:pPr>
        <w:spacing w:after="0" w:line="240" w:lineRule="auto"/>
        <w:rPr>
          <w:rFonts w:ascii="Garamond" w:hAnsi="Garamond" w:cs="Arial"/>
          <w:sz w:val="24"/>
          <w:szCs w:val="24"/>
        </w:rPr>
      </w:pPr>
    </w:p>
    <w:p w14:paraId="67B479B5" w14:textId="77777777" w:rsidR="00F77943" w:rsidRPr="0044558E" w:rsidRDefault="00F77943" w:rsidP="00F77943">
      <w:pPr>
        <w:spacing w:after="0" w:line="240" w:lineRule="auto"/>
        <w:rPr>
          <w:rFonts w:ascii="Garamond" w:hAnsi="Garamond" w:cs="Arial"/>
          <w:sz w:val="24"/>
          <w:szCs w:val="24"/>
        </w:rPr>
      </w:pPr>
      <w:r w:rsidRPr="0044558E">
        <w:rPr>
          <w:rFonts w:ascii="Garamond" w:hAnsi="Garamond" w:cs="Arial"/>
          <w:sz w:val="24"/>
          <w:szCs w:val="24"/>
        </w:rPr>
        <w:tab/>
        <w:t>“You shouldn’t have to feel frightened going out in the community.”</w:t>
      </w:r>
    </w:p>
    <w:p w14:paraId="11ADFCFB" w14:textId="77777777" w:rsidR="00F77943" w:rsidRPr="0044558E" w:rsidRDefault="00F77943" w:rsidP="00F77943">
      <w:pPr>
        <w:spacing w:after="0" w:line="240" w:lineRule="auto"/>
        <w:rPr>
          <w:rFonts w:ascii="Garamond" w:hAnsi="Garamond" w:cs="Arial"/>
          <w:sz w:val="24"/>
          <w:szCs w:val="24"/>
        </w:rPr>
      </w:pPr>
      <w:r w:rsidRPr="0044558E">
        <w:rPr>
          <w:rFonts w:ascii="Garamond" w:hAnsi="Garamond" w:cs="Arial"/>
          <w:sz w:val="24"/>
          <w:szCs w:val="24"/>
        </w:rPr>
        <w:tab/>
        <w:t>“I never go out after dark.”</w:t>
      </w:r>
    </w:p>
    <w:p w14:paraId="5ACEF60F" w14:textId="77777777" w:rsidR="00F77943" w:rsidRPr="0044558E" w:rsidRDefault="00F77943" w:rsidP="00F77943">
      <w:pPr>
        <w:spacing w:after="0" w:line="240" w:lineRule="auto"/>
        <w:rPr>
          <w:rFonts w:ascii="Garamond" w:hAnsi="Garamond" w:cs="Arial"/>
          <w:sz w:val="24"/>
          <w:szCs w:val="24"/>
        </w:rPr>
      </w:pPr>
    </w:p>
    <w:p w14:paraId="50C28539" w14:textId="77777777" w:rsidR="00F77943" w:rsidRPr="0044558E" w:rsidRDefault="00F77943" w:rsidP="00F77943">
      <w:pPr>
        <w:spacing w:after="0" w:line="240" w:lineRule="auto"/>
        <w:ind w:left="720"/>
        <w:rPr>
          <w:rFonts w:ascii="Garamond" w:hAnsi="Garamond" w:cs="Arial"/>
          <w:sz w:val="24"/>
          <w:szCs w:val="24"/>
        </w:rPr>
      </w:pPr>
      <w:r w:rsidRPr="0044558E">
        <w:rPr>
          <w:rFonts w:ascii="Garamond" w:hAnsi="Garamond" w:cs="Arial"/>
          <w:sz w:val="24"/>
          <w:szCs w:val="24"/>
        </w:rPr>
        <w:t>“I know they [vulnerable and marginal persons] are ill and need to be looked after, but they need to be accountable.”</w:t>
      </w:r>
    </w:p>
    <w:p w14:paraId="517DCB80" w14:textId="77777777" w:rsidR="00F77943" w:rsidRPr="0044558E" w:rsidRDefault="00F77943" w:rsidP="00F77943">
      <w:pPr>
        <w:spacing w:after="0" w:line="240" w:lineRule="auto"/>
        <w:ind w:left="720"/>
        <w:rPr>
          <w:rFonts w:ascii="Garamond" w:hAnsi="Garamond" w:cs="Arial"/>
          <w:sz w:val="24"/>
          <w:szCs w:val="24"/>
        </w:rPr>
      </w:pPr>
    </w:p>
    <w:p w14:paraId="61F4C7A3" w14:textId="77777777" w:rsidR="00F77943" w:rsidRPr="0044558E" w:rsidRDefault="00F77943" w:rsidP="00F77943">
      <w:pPr>
        <w:spacing w:after="0" w:line="240" w:lineRule="auto"/>
        <w:ind w:left="720"/>
        <w:rPr>
          <w:rFonts w:ascii="Garamond" w:hAnsi="Garamond" w:cs="Arial"/>
          <w:sz w:val="24"/>
          <w:szCs w:val="24"/>
        </w:rPr>
      </w:pPr>
      <w:r w:rsidRPr="0044558E">
        <w:rPr>
          <w:rFonts w:ascii="Garamond" w:hAnsi="Garamond" w:cs="Arial"/>
          <w:sz w:val="24"/>
          <w:szCs w:val="24"/>
        </w:rPr>
        <w:t>“Everyone wants to wash their hands. Politically, no one wants to touch this.”</w:t>
      </w:r>
    </w:p>
    <w:p w14:paraId="069BA5C4" w14:textId="77777777" w:rsidR="00F77943" w:rsidRPr="0044558E" w:rsidRDefault="00F77943" w:rsidP="00F77943">
      <w:pPr>
        <w:spacing w:after="0" w:line="240" w:lineRule="auto"/>
        <w:ind w:left="720"/>
        <w:rPr>
          <w:rFonts w:ascii="Garamond" w:hAnsi="Garamond" w:cs="Arial"/>
          <w:sz w:val="24"/>
          <w:szCs w:val="24"/>
        </w:rPr>
      </w:pPr>
    </w:p>
    <w:p w14:paraId="1C32F2BF" w14:textId="087CEA62" w:rsidR="00F77943" w:rsidRDefault="00F77943" w:rsidP="00F77943">
      <w:pPr>
        <w:spacing w:after="0" w:line="240" w:lineRule="auto"/>
        <w:ind w:left="720"/>
        <w:rPr>
          <w:rFonts w:ascii="Garamond" w:hAnsi="Garamond" w:cs="Arial"/>
          <w:sz w:val="24"/>
          <w:szCs w:val="24"/>
        </w:rPr>
      </w:pPr>
      <w:r w:rsidRPr="0044558E">
        <w:rPr>
          <w:rFonts w:ascii="Garamond" w:hAnsi="Garamond" w:cs="Arial"/>
          <w:sz w:val="24"/>
          <w:szCs w:val="24"/>
        </w:rPr>
        <w:t>“There needs to be more mental health counselling, not police.”</w:t>
      </w:r>
    </w:p>
    <w:p w14:paraId="3B386501" w14:textId="496E84CA" w:rsidR="00F7590E" w:rsidRDefault="00F7590E">
      <w:pPr>
        <w:rPr>
          <w:rFonts w:ascii="Garamond" w:hAnsi="Garamond" w:cs="Arial"/>
          <w:sz w:val="24"/>
          <w:szCs w:val="24"/>
        </w:rPr>
      </w:pPr>
      <w:r>
        <w:rPr>
          <w:rFonts w:ascii="Garamond" w:hAnsi="Garamond" w:cs="Arial"/>
          <w:sz w:val="24"/>
          <w:szCs w:val="24"/>
        </w:rPr>
        <w:br w:type="page"/>
      </w:r>
    </w:p>
    <w:p w14:paraId="6997591C" w14:textId="137154E1" w:rsidR="00B36DED" w:rsidRPr="00B5778B" w:rsidRDefault="00F7590E" w:rsidP="00F7590E">
      <w:pPr>
        <w:pStyle w:val="ListParagraph"/>
        <w:spacing w:after="0" w:line="276" w:lineRule="auto"/>
        <w:jc w:val="center"/>
        <w:rPr>
          <w:rFonts w:ascii="Garamond" w:hAnsi="Garamond" w:cs="Arial"/>
          <w:b/>
          <w:color w:val="4472C4" w:themeColor="accent1"/>
          <w:sz w:val="36"/>
          <w:szCs w:val="36"/>
        </w:rPr>
      </w:pPr>
      <w:r w:rsidRPr="00B5778B">
        <w:rPr>
          <w:rFonts w:ascii="Garamond" w:hAnsi="Garamond" w:cs="Arial"/>
          <w:b/>
          <w:color w:val="4472C4" w:themeColor="accent1"/>
          <w:sz w:val="36"/>
          <w:szCs w:val="36"/>
        </w:rPr>
        <w:lastRenderedPageBreak/>
        <w:t>SECTION III: THE POLICE</w:t>
      </w:r>
    </w:p>
    <w:p w14:paraId="7DD1F9C7" w14:textId="7B68306A"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67164CB7" w14:textId="5D89EC35"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0F37A465" w14:textId="64AA62D2"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779E11F7" w14:textId="06241E5B"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32AD32A5" w14:textId="397CB683"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00729FE0" w14:textId="486C1783"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75CECCD6" w14:textId="199527A7"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0A1EF987" w14:textId="61576AEF"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71AE4A2F" w14:textId="4660D47A"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0BC41946" w14:textId="7D0A5ACF"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114AA2E0" w14:textId="77571F99"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64642192" w14:textId="7068DAF1"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01A447E4" w14:textId="16669E84"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79DBF9A1" w14:textId="07048C5E"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5489992F" w14:textId="3DC69244"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05E60DA7" w14:textId="65A67610"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3E0C3F12" w14:textId="76DC67A8"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00819B3C" w14:textId="072D0260"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64C0CB7B" w14:textId="534B1246"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0208EED6" w14:textId="2BBF2E55" w:rsidR="006F0DC5" w:rsidRDefault="006F0DC5" w:rsidP="00F7590E">
      <w:pPr>
        <w:pStyle w:val="ListParagraph"/>
        <w:spacing w:after="0" w:line="276" w:lineRule="auto"/>
        <w:jc w:val="center"/>
        <w:rPr>
          <w:rFonts w:ascii="Garamond" w:hAnsi="Garamond" w:cs="Arial"/>
          <w:b/>
          <w:color w:val="4472C4" w:themeColor="accent1"/>
          <w:sz w:val="40"/>
          <w:szCs w:val="24"/>
        </w:rPr>
      </w:pPr>
    </w:p>
    <w:p w14:paraId="60613B43" w14:textId="77777777" w:rsidR="006F0DC5" w:rsidRDefault="006F0DC5" w:rsidP="00F7590E">
      <w:pPr>
        <w:pStyle w:val="ListParagraph"/>
        <w:spacing w:after="0" w:line="276" w:lineRule="auto"/>
        <w:jc w:val="center"/>
        <w:rPr>
          <w:rFonts w:ascii="Garamond" w:hAnsi="Garamond" w:cs="Arial"/>
          <w:b/>
          <w:color w:val="4472C4" w:themeColor="accent1"/>
          <w:sz w:val="40"/>
          <w:szCs w:val="24"/>
        </w:rPr>
      </w:pPr>
    </w:p>
    <w:sectPr w:rsidR="006F0DC5" w:rsidSect="00B36DED">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17CBF" w14:textId="77777777" w:rsidR="00C15E99" w:rsidRPr="00F901FB" w:rsidRDefault="00C15E99" w:rsidP="00F901FB">
      <w:pPr>
        <w:pStyle w:val="Footer"/>
      </w:pPr>
    </w:p>
  </w:endnote>
  <w:endnote w:type="continuationSeparator" w:id="0">
    <w:p w14:paraId="3C9DC64B" w14:textId="77777777" w:rsidR="00C15E99" w:rsidRDefault="00C15E99" w:rsidP="00F77943">
      <w:pPr>
        <w:spacing w:after="0" w:line="240" w:lineRule="auto"/>
      </w:pPr>
    </w:p>
  </w:endnote>
  <w:endnote w:type="continuationNotice" w:id="1">
    <w:p w14:paraId="523ABAD2" w14:textId="77777777" w:rsidR="00C15E99" w:rsidRDefault="00C15E99">
      <w:pPr>
        <w:spacing w:after="0" w:line="240" w:lineRule="auto"/>
      </w:pPr>
    </w:p>
  </w:endnote>
  <w:endnote w:id="2">
    <w:p w14:paraId="01F7145D" w14:textId="79EA7235" w:rsidR="002B721D" w:rsidRPr="00B5778B" w:rsidRDefault="002B721D" w:rsidP="00B36DED">
      <w:pPr>
        <w:pStyle w:val="Heading1"/>
        <w:rPr>
          <w:rFonts w:ascii="Garamond" w:hAnsi="Garamond"/>
          <w:sz w:val="32"/>
        </w:rPr>
      </w:pPr>
      <w:bookmarkStart w:id="95" w:name="_Hlk107750128"/>
      <w:r w:rsidRPr="00B5778B">
        <w:rPr>
          <w:rFonts w:ascii="Garamond" w:hAnsi="Garamond"/>
          <w:sz w:val="32"/>
        </w:rPr>
        <w:t>CHAPTER 3</w:t>
      </w:r>
    </w:p>
    <w:p w14:paraId="0A0A7BDD" w14:textId="2EF0ADBA" w:rsidR="002B721D" w:rsidRDefault="002B721D" w:rsidP="00B36DED">
      <w:pPr>
        <w:pStyle w:val="Heading2"/>
        <w:jc w:val="center"/>
        <w:rPr>
          <w:rFonts w:ascii="Garamond" w:hAnsi="Garamond"/>
          <w:szCs w:val="32"/>
        </w:rPr>
      </w:pPr>
      <w:bookmarkStart w:id="96" w:name="_Hlk108589218"/>
      <w:r w:rsidRPr="00B5778B">
        <w:rPr>
          <w:rFonts w:ascii="Garamond" w:hAnsi="Garamond"/>
          <w:szCs w:val="32"/>
        </w:rPr>
        <w:t>Policing in the Early 21st Century</w:t>
      </w:r>
    </w:p>
    <w:p w14:paraId="6245910F" w14:textId="30565DFA" w:rsidR="002B721D" w:rsidRDefault="002B721D" w:rsidP="00B46030">
      <w:pPr>
        <w:rPr>
          <w:lang w:val="en-CA"/>
        </w:rPr>
      </w:pPr>
    </w:p>
    <w:bookmarkEnd w:id="96"/>
    <w:p w14:paraId="2B97C1EB" w14:textId="79D3FC8D" w:rsidR="002B721D" w:rsidRPr="00B46030" w:rsidRDefault="002B721D" w:rsidP="00B46030">
      <w:pPr>
        <w:pStyle w:val="ListParagraph"/>
        <w:shd w:val="clear" w:color="auto" w:fill="B4C6E7" w:themeFill="accent1" w:themeFillTint="66"/>
        <w:spacing w:before="200" w:line="240" w:lineRule="auto"/>
        <w:ind w:left="1080" w:right="547"/>
        <w:jc w:val="both"/>
        <w:rPr>
          <w:rFonts w:ascii="Garamond" w:hAnsi="Garamond" w:cs="Arial"/>
          <w:b/>
          <w:bCs/>
          <w:iCs/>
          <w:color w:val="404040" w:themeColor="text1" w:themeTint="BF"/>
          <w:sz w:val="28"/>
          <w:szCs w:val="28"/>
          <w:lang w:val="en-CA"/>
        </w:rPr>
      </w:pPr>
      <w:r w:rsidRPr="00B46030">
        <w:rPr>
          <w:rFonts w:ascii="Garamond" w:hAnsi="Garamond" w:cs="Arial"/>
          <w:b/>
          <w:bCs/>
          <w:iCs/>
          <w:color w:val="404040" w:themeColor="text1" w:themeTint="BF"/>
          <w:sz w:val="28"/>
          <w:szCs w:val="28"/>
          <w:lang w:val="en-CA"/>
        </w:rPr>
        <w:t>KEY FINDINGS</w:t>
      </w:r>
    </w:p>
    <w:p w14:paraId="3DF0ECFD" w14:textId="30FB166B" w:rsidR="002B721D" w:rsidRPr="00DF0DA9" w:rsidRDefault="002B721D" w:rsidP="009D19C5">
      <w:pPr>
        <w:pStyle w:val="ListParagraph"/>
        <w:numPr>
          <w:ilvl w:val="0"/>
          <w:numId w:val="49"/>
        </w:numPr>
        <w:shd w:val="clear" w:color="auto" w:fill="B4C6E7" w:themeFill="accent1" w:themeFillTint="66"/>
        <w:spacing w:before="200" w:line="240" w:lineRule="auto"/>
        <w:ind w:right="547"/>
        <w:jc w:val="both"/>
        <w:rPr>
          <w:rFonts w:ascii="Garamond" w:hAnsi="Garamond" w:cs="Arial"/>
          <w:iCs/>
          <w:color w:val="404040" w:themeColor="text1" w:themeTint="BF"/>
          <w:sz w:val="20"/>
          <w:szCs w:val="20"/>
          <w:lang w:val="en-CA"/>
        </w:rPr>
      </w:pPr>
      <w:r w:rsidRPr="00DF0DA9">
        <w:rPr>
          <w:rFonts w:ascii="Garamond" w:hAnsi="Garamond" w:cs="Arial"/>
          <w:iCs/>
          <w:color w:val="404040" w:themeColor="text1" w:themeTint="BF"/>
          <w:sz w:val="20"/>
          <w:szCs w:val="20"/>
          <w:lang w:val="en-CA"/>
        </w:rPr>
        <w:t xml:space="preserve">Police services are responsible for an increasing number of assumed responsibilities, in addition to their mandated / legislated responsibilities. This results in officers responding do a wide variety of non-enforcement calls for service, an increasing number of which involve persons experiencing a mental health crisis. </w:t>
      </w:r>
    </w:p>
    <w:p w14:paraId="5EC076E8" w14:textId="77777777" w:rsidR="002B721D" w:rsidRPr="00DF0DA9" w:rsidRDefault="002B721D" w:rsidP="009D19C5">
      <w:pPr>
        <w:pStyle w:val="ListParagraph"/>
        <w:numPr>
          <w:ilvl w:val="0"/>
          <w:numId w:val="49"/>
        </w:numPr>
        <w:shd w:val="clear" w:color="auto" w:fill="B4C6E7" w:themeFill="accent1" w:themeFillTint="66"/>
        <w:spacing w:before="200" w:line="240" w:lineRule="auto"/>
        <w:ind w:right="547"/>
        <w:jc w:val="both"/>
        <w:rPr>
          <w:rFonts w:ascii="Garamond" w:hAnsi="Garamond" w:cs="Arial"/>
          <w:iCs/>
          <w:color w:val="404040" w:themeColor="text1" w:themeTint="BF"/>
          <w:sz w:val="20"/>
          <w:szCs w:val="20"/>
          <w:lang w:val="en-CA"/>
        </w:rPr>
      </w:pPr>
      <w:r w:rsidRPr="00DF0DA9">
        <w:rPr>
          <w:rFonts w:ascii="Garamond" w:hAnsi="Garamond" w:cs="Arial"/>
          <w:iCs/>
          <w:color w:val="404040" w:themeColor="text1" w:themeTint="BF"/>
          <w:sz w:val="20"/>
          <w:szCs w:val="20"/>
          <w:lang w:val="en-CA"/>
        </w:rPr>
        <w:t>Community policing is a best practice model of service delivery that has crime prevention as a key component.</w:t>
      </w:r>
    </w:p>
    <w:p w14:paraId="189E89AF" w14:textId="77777777" w:rsidR="002B721D" w:rsidRPr="00DF0DA9" w:rsidRDefault="002B721D" w:rsidP="009D19C5">
      <w:pPr>
        <w:pStyle w:val="ListParagraph"/>
        <w:numPr>
          <w:ilvl w:val="0"/>
          <w:numId w:val="49"/>
        </w:numPr>
        <w:shd w:val="clear" w:color="auto" w:fill="B4C6E7" w:themeFill="accent1" w:themeFillTint="66"/>
        <w:spacing w:before="200" w:line="240" w:lineRule="auto"/>
        <w:ind w:right="547"/>
        <w:jc w:val="both"/>
        <w:rPr>
          <w:rFonts w:ascii="Garamond" w:hAnsi="Garamond" w:cs="Arial"/>
          <w:iCs/>
          <w:color w:val="404040" w:themeColor="text1" w:themeTint="BF"/>
          <w:sz w:val="20"/>
          <w:szCs w:val="20"/>
          <w:lang w:val="en-CA"/>
        </w:rPr>
      </w:pPr>
      <w:r w:rsidRPr="00DF0DA9">
        <w:rPr>
          <w:rFonts w:ascii="Garamond" w:hAnsi="Garamond" w:cs="Arial"/>
          <w:iCs/>
          <w:color w:val="404040" w:themeColor="text1" w:themeTint="BF"/>
          <w:sz w:val="20"/>
          <w:szCs w:val="20"/>
          <w:lang w:val="en-CA"/>
        </w:rPr>
        <w:t>Police visibility and engagement with the community builds trust and confidence in the police.</w:t>
      </w:r>
    </w:p>
    <w:p w14:paraId="1514CB87" w14:textId="77777777" w:rsidR="002B721D" w:rsidRPr="00DF0DA9" w:rsidRDefault="002B721D" w:rsidP="009D19C5">
      <w:pPr>
        <w:pStyle w:val="ListParagraph"/>
        <w:numPr>
          <w:ilvl w:val="0"/>
          <w:numId w:val="49"/>
        </w:numPr>
        <w:shd w:val="clear" w:color="auto" w:fill="B4C6E7" w:themeFill="accent1" w:themeFillTint="66"/>
        <w:spacing w:before="200" w:line="240" w:lineRule="auto"/>
        <w:ind w:right="547"/>
        <w:jc w:val="both"/>
        <w:rPr>
          <w:rFonts w:ascii="Garamond" w:hAnsi="Garamond" w:cs="Arial"/>
          <w:iCs/>
          <w:color w:val="404040" w:themeColor="text1" w:themeTint="BF"/>
          <w:sz w:val="20"/>
          <w:szCs w:val="20"/>
          <w:lang w:val="en-CA"/>
        </w:rPr>
      </w:pPr>
      <w:r w:rsidRPr="00DF0DA9">
        <w:rPr>
          <w:rFonts w:ascii="Garamond" w:hAnsi="Garamond" w:cs="Arial"/>
          <w:iCs/>
          <w:color w:val="404040" w:themeColor="text1" w:themeTint="BF"/>
          <w:sz w:val="20"/>
          <w:szCs w:val="20"/>
          <w:lang w:val="en-CA"/>
        </w:rPr>
        <w:t>If properly deployed, an increase in the number of sworn officers can have a significant impact on crime and disorder in the community.</w:t>
      </w:r>
    </w:p>
    <w:bookmarkEnd w:id="95"/>
    <w:p w14:paraId="38BF94E8" w14:textId="77777777" w:rsidR="002B721D" w:rsidRPr="00DF0DA9" w:rsidRDefault="002B721D" w:rsidP="009D19C5">
      <w:pPr>
        <w:spacing w:before="200" w:line="240" w:lineRule="auto"/>
        <w:ind w:left="1440" w:right="540"/>
        <w:jc w:val="both"/>
        <w:rPr>
          <w:rFonts w:ascii="Garamond" w:hAnsi="Garamond" w:cs="Arial"/>
          <w:iCs/>
          <w:sz w:val="24"/>
          <w:szCs w:val="24"/>
          <w:lang w:val="en-CA"/>
        </w:rPr>
      </w:pPr>
      <w:r w:rsidRPr="00DF0DA9">
        <w:rPr>
          <w:rFonts w:ascii="Garamond" w:hAnsi="Garamond" w:cs="Arial"/>
          <w:iCs/>
          <w:color w:val="404040" w:themeColor="text1" w:themeTint="BF"/>
          <w:sz w:val="24"/>
          <w:szCs w:val="24"/>
          <w:lang w:val="en-CA"/>
        </w:rPr>
        <w:t>“</w:t>
      </w:r>
      <w:r w:rsidRPr="00DF0DA9">
        <w:rPr>
          <w:rFonts w:ascii="Garamond" w:hAnsi="Garamond" w:cs="Arial"/>
          <w:iCs/>
          <w:sz w:val="24"/>
          <w:szCs w:val="24"/>
          <w:lang w:val="en-CA"/>
        </w:rPr>
        <w:t>The police officer is no longer the suppressor of crime alone, but the social service worker of the community as well.” (Bereton, 1935:249)</w:t>
      </w:r>
    </w:p>
    <w:p w14:paraId="28C062CC" w14:textId="77777777" w:rsidR="002B721D" w:rsidRPr="00DF0DA9" w:rsidRDefault="002B721D" w:rsidP="009D19C5">
      <w:pPr>
        <w:spacing w:before="200" w:line="240" w:lineRule="auto"/>
        <w:ind w:left="1440" w:right="540"/>
        <w:jc w:val="both"/>
        <w:rPr>
          <w:rFonts w:ascii="Garamond" w:hAnsi="Garamond" w:cs="Arial"/>
          <w:iCs/>
          <w:sz w:val="24"/>
          <w:szCs w:val="24"/>
          <w:lang w:val="en-CA"/>
        </w:rPr>
      </w:pPr>
      <w:r w:rsidRPr="00DF0DA9">
        <w:rPr>
          <w:rFonts w:ascii="Garamond" w:hAnsi="Garamond" w:cs="Arial"/>
          <w:iCs/>
          <w:sz w:val="24"/>
          <w:szCs w:val="24"/>
          <w:lang w:val="en-CA"/>
        </w:rPr>
        <w:t>“Policing is an increasingly complex profession, with officers on the front line dealing with the current overdose epidemic, mental illness, homelessness and other difficult societal issues. Police officers are expected to respond with sensitivity and restraint. There is an expectation that they will have the knowledge, skills and tools available to provide the very best possible outcome, while minimizing the risk to the public.” (German and Rolls, 2018:5)</w:t>
      </w:r>
    </w:p>
    <w:p w14:paraId="779AEFC4" w14:textId="6559EB47" w:rsidR="002B721D" w:rsidRPr="00DF0DA9" w:rsidRDefault="002B721D" w:rsidP="009D19C5">
      <w:pPr>
        <w:spacing w:after="0" w:line="240" w:lineRule="auto"/>
        <w:jc w:val="both"/>
        <w:rPr>
          <w:rFonts w:ascii="Garamond" w:eastAsia="Minion Pro" w:hAnsi="Garamond" w:cs="Arial"/>
          <w:spacing w:val="-1"/>
          <w:sz w:val="24"/>
          <w:szCs w:val="24"/>
          <w:lang w:val="en-CA"/>
        </w:rPr>
      </w:pPr>
      <w:r w:rsidRPr="00DF0DA9">
        <w:rPr>
          <w:rFonts w:ascii="Garamond" w:eastAsia="Minion Pro" w:hAnsi="Garamond" w:cs="Arial"/>
          <w:sz w:val="24"/>
          <w:szCs w:val="24"/>
          <w:lang w:val="en-CA"/>
        </w:rPr>
        <w:t xml:space="preserve">These two observations, written over 80 years apart, suggest that the role of the police has always extended beyond law enforcement; however, </w:t>
      </w:r>
      <w:bookmarkStart w:id="97" w:name="_Hlk23877276"/>
      <w:r w:rsidRPr="00DF0DA9">
        <w:rPr>
          <w:rFonts w:ascii="Garamond" w:eastAsia="Minion Pro" w:hAnsi="Garamond" w:cs="Arial"/>
          <w:sz w:val="24"/>
          <w:szCs w:val="24"/>
          <w:lang w:val="en-CA"/>
        </w:rPr>
        <w:t xml:space="preserve">what is evident is that the complexity of the police role has increased exponentially during this time. </w:t>
      </w:r>
      <w:r w:rsidRPr="00DF0DA9">
        <w:rPr>
          <w:rFonts w:ascii="Garamond" w:eastAsia="Minion Pro" w:hAnsi="Garamond" w:cs="Arial"/>
          <w:spacing w:val="-3"/>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9"/>
          <w:sz w:val="24"/>
          <w:szCs w:val="24"/>
          <w:lang w:val="en-CA"/>
        </w:rPr>
        <w:t xml:space="preserve"> </w:t>
      </w:r>
      <w:r w:rsidRPr="00DF0DA9">
        <w:rPr>
          <w:rFonts w:ascii="Garamond" w:eastAsia="Minion Pro" w:hAnsi="Garamond" w:cs="Arial"/>
          <w:spacing w:val="-1"/>
          <w:sz w:val="24"/>
          <w:szCs w:val="24"/>
          <w:lang w:val="en-CA"/>
        </w:rPr>
        <w:t>officer</w:t>
      </w:r>
      <w:r w:rsidRPr="00DF0DA9">
        <w:rPr>
          <w:rFonts w:ascii="Garamond" w:eastAsia="Minion Pro" w:hAnsi="Garamond" w:cs="Arial"/>
          <w:spacing w:val="-2"/>
          <w:sz w:val="24"/>
          <w:szCs w:val="24"/>
          <w:lang w:val="en-CA"/>
        </w:rPr>
        <w:t>s</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in</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8"/>
          <w:sz w:val="24"/>
          <w:szCs w:val="24"/>
          <w:lang w:val="en-CA"/>
        </w:rPr>
        <w:t xml:space="preserve"> </w:t>
      </w:r>
      <w:r w:rsidRPr="00DF0DA9">
        <w:rPr>
          <w:rFonts w:ascii="Garamond" w:eastAsia="Minion Pro" w:hAnsi="Garamond" w:cs="Arial"/>
          <w:spacing w:val="-1"/>
          <w:sz w:val="24"/>
          <w:szCs w:val="24"/>
          <w:lang w:val="en-CA"/>
        </w:rPr>
        <w:t>earl</w:t>
      </w:r>
      <w:r w:rsidRPr="00DF0DA9">
        <w:rPr>
          <w:rFonts w:ascii="Garamond" w:eastAsia="Minion Pro" w:hAnsi="Garamond" w:cs="Arial"/>
          <w:spacing w:val="-2"/>
          <w:sz w:val="24"/>
          <w:szCs w:val="24"/>
          <w:lang w:val="en-CA"/>
        </w:rPr>
        <w:t>y</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21st</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century</w:t>
      </w:r>
      <w:r w:rsidRPr="00DF0DA9">
        <w:rPr>
          <w:rFonts w:ascii="Garamond" w:eastAsia="Minion Pro" w:hAnsi="Garamond" w:cs="Arial"/>
          <w:spacing w:val="-8"/>
          <w:sz w:val="24"/>
          <w:szCs w:val="24"/>
          <w:lang w:val="en-CA"/>
        </w:rPr>
        <w:t xml:space="preserve"> </w:t>
      </w:r>
      <w:r w:rsidRPr="00DF0DA9">
        <w:rPr>
          <w:rFonts w:ascii="Garamond" w:eastAsia="Minion Pro" w:hAnsi="Garamond" w:cs="Arial"/>
          <w:spacing w:val="-1"/>
          <w:sz w:val="24"/>
          <w:szCs w:val="24"/>
          <w:lang w:val="en-CA"/>
        </w:rPr>
        <w:t>are</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highly</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trained,</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1"/>
          <w:sz w:val="24"/>
          <w:szCs w:val="24"/>
          <w:lang w:val="en-CA"/>
        </w:rPr>
        <w:t>multi-skilled</w:t>
      </w:r>
      <w:r w:rsidRPr="00DF0DA9">
        <w:rPr>
          <w:rFonts w:ascii="Garamond" w:eastAsia="Minion Pro" w:hAnsi="Garamond" w:cs="Arial"/>
          <w:spacing w:val="-9"/>
          <w:sz w:val="24"/>
          <w:szCs w:val="24"/>
          <w:lang w:val="en-CA"/>
        </w:rPr>
        <w:t xml:space="preserve"> </w:t>
      </w:r>
      <w:r w:rsidRPr="00DF0DA9">
        <w:rPr>
          <w:rFonts w:ascii="Garamond" w:eastAsia="Minion Pro" w:hAnsi="Garamond" w:cs="Arial"/>
          <w:spacing w:val="-2"/>
          <w:sz w:val="24"/>
          <w:szCs w:val="24"/>
          <w:lang w:val="en-CA"/>
        </w:rPr>
        <w:t>p</w:t>
      </w:r>
      <w:r w:rsidRPr="00DF0DA9">
        <w:rPr>
          <w:rFonts w:ascii="Garamond" w:eastAsia="Minion Pro" w:hAnsi="Garamond" w:cs="Arial"/>
          <w:spacing w:val="-3"/>
          <w:sz w:val="24"/>
          <w:szCs w:val="24"/>
          <w:lang w:val="en-CA"/>
        </w:rPr>
        <w:t>r</w:t>
      </w:r>
      <w:r w:rsidRPr="00DF0DA9">
        <w:rPr>
          <w:rFonts w:ascii="Garamond" w:eastAsia="Minion Pro" w:hAnsi="Garamond" w:cs="Arial"/>
          <w:spacing w:val="-2"/>
          <w:sz w:val="24"/>
          <w:szCs w:val="24"/>
          <w:lang w:val="en-CA"/>
        </w:rPr>
        <w:t>o</w:t>
      </w:r>
      <w:r w:rsidRPr="00DF0DA9">
        <w:rPr>
          <w:rFonts w:ascii="Garamond" w:eastAsia="Minion Pro" w:hAnsi="Garamond" w:cs="Arial"/>
          <w:spacing w:val="-1"/>
          <w:sz w:val="24"/>
          <w:szCs w:val="24"/>
          <w:lang w:val="en-CA"/>
        </w:rPr>
        <w:t>fessionals</w:t>
      </w:r>
      <w:r w:rsidRPr="00DF0DA9">
        <w:rPr>
          <w:rFonts w:ascii="Garamond" w:eastAsia="Minion Pro" w:hAnsi="Garamond" w:cs="Arial"/>
          <w:spacing w:val="14"/>
          <w:sz w:val="24"/>
          <w:szCs w:val="24"/>
          <w:lang w:val="en-CA"/>
        </w:rPr>
        <w:t xml:space="preserve"> </w:t>
      </w:r>
      <w:r w:rsidRPr="00DF0DA9">
        <w:rPr>
          <w:rFonts w:ascii="Garamond" w:eastAsia="Minion Pro" w:hAnsi="Garamond" w:cs="Arial"/>
          <w:sz w:val="24"/>
          <w:szCs w:val="24"/>
          <w:lang w:val="en-CA"/>
        </w:rPr>
        <w:t>who</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2"/>
          <w:sz w:val="24"/>
          <w:szCs w:val="24"/>
          <w:lang w:val="en-CA"/>
        </w:rPr>
        <w:t>ha</w:t>
      </w:r>
      <w:r w:rsidRPr="00DF0DA9">
        <w:rPr>
          <w:rFonts w:ascii="Garamond" w:eastAsia="Minion Pro" w:hAnsi="Garamond" w:cs="Arial"/>
          <w:spacing w:val="-3"/>
          <w:sz w:val="24"/>
          <w:szCs w:val="24"/>
          <w:lang w:val="en-CA"/>
        </w:rPr>
        <w:t>ve</w:t>
      </w:r>
      <w:r w:rsidRPr="00DF0DA9">
        <w:rPr>
          <w:rFonts w:ascii="Garamond" w:eastAsia="Minion Pro" w:hAnsi="Garamond" w:cs="Arial"/>
          <w:spacing w:val="15"/>
          <w:sz w:val="24"/>
          <w:szCs w:val="24"/>
          <w:lang w:val="en-CA"/>
        </w:rPr>
        <w:t xml:space="preserve"> </w:t>
      </w:r>
      <w:r w:rsidRPr="00DF0DA9">
        <w:rPr>
          <w:rFonts w:ascii="Garamond" w:eastAsia="Minion Pro" w:hAnsi="Garamond" w:cs="Arial"/>
          <w:sz w:val="24"/>
          <w:szCs w:val="24"/>
          <w:lang w:val="en-CA"/>
        </w:rPr>
        <w:t>a</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broad</w:t>
      </w:r>
      <w:r w:rsidRPr="00DF0DA9">
        <w:rPr>
          <w:rFonts w:ascii="Garamond" w:eastAsia="Minion Pro" w:hAnsi="Garamond" w:cs="Arial"/>
          <w:spacing w:val="15"/>
          <w:sz w:val="24"/>
          <w:szCs w:val="24"/>
          <w:lang w:val="en-CA"/>
        </w:rPr>
        <w:t xml:space="preserve"> </w:t>
      </w:r>
      <w:r w:rsidRPr="00DF0DA9">
        <w:rPr>
          <w:rFonts w:ascii="Garamond" w:eastAsia="Minion Pro" w:hAnsi="Garamond" w:cs="Arial"/>
          <w:sz w:val="24"/>
          <w:szCs w:val="24"/>
          <w:lang w:val="en-CA"/>
        </w:rPr>
        <w:t>range</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21"/>
          <w:sz w:val="24"/>
          <w:szCs w:val="24"/>
          <w:lang w:val="en-CA"/>
        </w:rPr>
        <w:t xml:space="preserve"> </w:t>
      </w:r>
      <w:r w:rsidRPr="00DF0DA9">
        <w:rPr>
          <w:rFonts w:ascii="Garamond" w:eastAsia="Minion Pro" w:hAnsi="Garamond" w:cs="Arial"/>
          <w:spacing w:val="-1"/>
          <w:sz w:val="24"/>
          <w:szCs w:val="24"/>
          <w:lang w:val="en-CA"/>
        </w:rPr>
        <w:t>demands</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placed</w:t>
      </w:r>
      <w:r w:rsidRPr="00DF0DA9">
        <w:rPr>
          <w:rFonts w:ascii="Garamond" w:eastAsia="Minion Pro" w:hAnsi="Garamond" w:cs="Arial"/>
          <w:spacing w:val="15"/>
          <w:sz w:val="24"/>
          <w:szCs w:val="24"/>
          <w:lang w:val="en-CA"/>
        </w:rPr>
        <w:t xml:space="preserve"> </w:t>
      </w:r>
      <w:r w:rsidRPr="00DF0DA9">
        <w:rPr>
          <w:rFonts w:ascii="Garamond" w:eastAsia="Minion Pro" w:hAnsi="Garamond" w:cs="Arial"/>
          <w:spacing w:val="-1"/>
          <w:sz w:val="24"/>
          <w:szCs w:val="24"/>
          <w:lang w:val="en-CA"/>
        </w:rPr>
        <w:t>on</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them.</w:t>
      </w:r>
      <w:r w:rsidRPr="00DF0DA9">
        <w:rPr>
          <w:rFonts w:ascii="Garamond" w:eastAsia="Minion Pro" w:hAnsi="Garamond" w:cs="Arial"/>
          <w:spacing w:val="9"/>
          <w:sz w:val="24"/>
          <w:szCs w:val="24"/>
          <w:lang w:val="en-CA"/>
        </w:rPr>
        <w:t xml:space="preserve"> </w:t>
      </w:r>
      <w:r w:rsidRPr="00DF0DA9">
        <w:rPr>
          <w:rFonts w:ascii="Garamond" w:eastAsia="Minion Pro" w:hAnsi="Garamond" w:cs="Arial"/>
          <w:sz w:val="24"/>
          <w:szCs w:val="24"/>
          <w:lang w:val="en-CA"/>
        </w:rPr>
        <w:t xml:space="preserve">They must be able </w:t>
      </w:r>
      <w:r w:rsidRPr="00DF0DA9">
        <w:rPr>
          <w:rFonts w:ascii="Garamond" w:eastAsia="Minion Pro" w:hAnsi="Garamond" w:cs="Arial"/>
          <w:spacing w:val="-2"/>
          <w:sz w:val="24"/>
          <w:szCs w:val="24"/>
          <w:lang w:val="en-CA"/>
        </w:rPr>
        <w:t>to</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1"/>
          <w:sz w:val="24"/>
          <w:szCs w:val="24"/>
          <w:lang w:val="en-CA"/>
        </w:rPr>
        <w:t>deal</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with</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at</w:t>
      </w:r>
      <w:r>
        <w:rPr>
          <w:rFonts w:ascii="Garamond" w:eastAsia="Minion Pro" w:hAnsi="Garamond" w:cs="Arial"/>
          <w:spacing w:val="1"/>
          <w:sz w:val="24"/>
          <w:szCs w:val="24"/>
          <w:lang w:val="en-CA"/>
        </w:rPr>
        <w:t>-</w:t>
      </w:r>
      <w:r w:rsidRPr="00DF0DA9">
        <w:rPr>
          <w:rFonts w:ascii="Garamond" w:eastAsia="Minion Pro" w:hAnsi="Garamond" w:cs="Arial"/>
          <w:sz w:val="24"/>
          <w:szCs w:val="24"/>
          <w:lang w:val="en-CA"/>
        </w:rPr>
        <w:t>risk</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1"/>
          <w:sz w:val="24"/>
          <w:szCs w:val="24"/>
          <w:lang w:val="en-CA"/>
        </w:rPr>
        <w:t>vulnerable</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2"/>
          <w:sz w:val="24"/>
          <w:szCs w:val="24"/>
          <w:lang w:val="en-CA"/>
        </w:rPr>
        <w:t>g</w:t>
      </w:r>
      <w:r w:rsidRPr="00DF0DA9">
        <w:rPr>
          <w:rFonts w:ascii="Garamond" w:eastAsia="Minion Pro" w:hAnsi="Garamond" w:cs="Arial"/>
          <w:spacing w:val="-1"/>
          <w:sz w:val="24"/>
          <w:szCs w:val="24"/>
          <w:lang w:val="en-CA"/>
        </w:rPr>
        <w:t>roups,</w:t>
      </w:r>
      <w:r w:rsidRPr="00DF0DA9">
        <w:rPr>
          <w:rFonts w:ascii="Garamond" w:eastAsia="Minion Pro" w:hAnsi="Garamond" w:cs="Arial"/>
          <w:spacing w:val="-5"/>
          <w:sz w:val="24"/>
          <w:szCs w:val="24"/>
          <w:lang w:val="en-CA"/>
        </w:rPr>
        <w:t xml:space="preserve"> </w:t>
      </w:r>
      <w:r w:rsidRPr="00DF0DA9">
        <w:rPr>
          <w:rFonts w:ascii="Garamond" w:eastAsia="Minion Pro" w:hAnsi="Garamond" w:cs="Arial"/>
          <w:sz w:val="24"/>
          <w:szCs w:val="24"/>
          <w:lang w:val="en-CA"/>
        </w:rPr>
        <w:t>cultural</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ethnic</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minorities,</w:t>
      </w:r>
      <w:r w:rsidRPr="00DF0DA9">
        <w:rPr>
          <w:rFonts w:ascii="Garamond" w:eastAsia="Minion Pro" w:hAnsi="Garamond" w:cs="Arial"/>
          <w:spacing w:val="-15"/>
          <w:sz w:val="24"/>
          <w:szCs w:val="24"/>
          <w:lang w:val="en-CA"/>
        </w:rPr>
        <w:t xml:space="preserve"> </w:t>
      </w:r>
      <w:r w:rsidRPr="00DF0DA9">
        <w:rPr>
          <w:rFonts w:ascii="Garamond" w:eastAsia="Minion Pro" w:hAnsi="Garamond" w:cs="Arial"/>
          <w:spacing w:val="-2"/>
          <w:sz w:val="24"/>
          <w:szCs w:val="24"/>
          <w:lang w:val="en-CA"/>
        </w:rPr>
        <w:t>ne</w:t>
      </w:r>
      <w:r w:rsidRPr="00DF0DA9">
        <w:rPr>
          <w:rFonts w:ascii="Garamond" w:eastAsia="Minion Pro" w:hAnsi="Garamond" w:cs="Arial"/>
          <w:spacing w:val="-3"/>
          <w:sz w:val="24"/>
          <w:szCs w:val="24"/>
          <w:lang w:val="en-CA"/>
        </w:rPr>
        <w:t>wc</w:t>
      </w:r>
      <w:r w:rsidRPr="00DF0DA9">
        <w:rPr>
          <w:rFonts w:ascii="Garamond" w:eastAsia="Minion Pro" w:hAnsi="Garamond" w:cs="Arial"/>
          <w:spacing w:val="-2"/>
          <w:sz w:val="24"/>
          <w:szCs w:val="24"/>
          <w:lang w:val="en-CA"/>
        </w:rPr>
        <w:t>ome</w:t>
      </w:r>
      <w:r w:rsidRPr="00DF0DA9">
        <w:rPr>
          <w:rFonts w:ascii="Garamond" w:eastAsia="Minion Pro" w:hAnsi="Garamond" w:cs="Arial"/>
          <w:spacing w:val="-3"/>
          <w:sz w:val="24"/>
          <w:szCs w:val="24"/>
          <w:lang w:val="en-CA"/>
        </w:rPr>
        <w:t>r</w:t>
      </w:r>
      <w:r w:rsidRPr="00DF0DA9">
        <w:rPr>
          <w:rFonts w:ascii="Garamond" w:eastAsia="Minion Pro" w:hAnsi="Garamond" w:cs="Arial"/>
          <w:spacing w:val="-2"/>
          <w:sz w:val="24"/>
          <w:szCs w:val="24"/>
          <w:lang w:val="en-CA"/>
        </w:rPr>
        <w:t>s,</w:t>
      </w:r>
      <w:r w:rsidRPr="00DF0DA9">
        <w:rPr>
          <w:rFonts w:ascii="Garamond" w:eastAsia="Minion Pro" w:hAnsi="Garamond" w:cs="Arial"/>
          <w:spacing w:val="-15"/>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2"/>
          <w:sz w:val="24"/>
          <w:szCs w:val="24"/>
          <w:lang w:val="en-CA"/>
        </w:rPr>
        <w:t>Indigenous</w:t>
      </w:r>
      <w:r w:rsidRPr="00DF0DA9">
        <w:rPr>
          <w:rFonts w:ascii="Garamond" w:eastAsia="Minion Pro" w:hAnsi="Garamond" w:cs="Arial"/>
          <w:spacing w:val="-9"/>
          <w:sz w:val="24"/>
          <w:szCs w:val="24"/>
          <w:lang w:val="en-CA"/>
        </w:rPr>
        <w:t xml:space="preserve"> </w:t>
      </w:r>
      <w:r w:rsidRPr="00DF0DA9">
        <w:rPr>
          <w:rFonts w:ascii="Garamond" w:eastAsia="Minion Pro" w:hAnsi="Garamond" w:cs="Arial"/>
          <w:spacing w:val="-1"/>
          <w:sz w:val="24"/>
          <w:szCs w:val="24"/>
          <w:lang w:val="en-CA"/>
        </w:rPr>
        <w:t xml:space="preserve">peoples in a broad range of contexts. </w:t>
      </w:r>
    </w:p>
    <w:p w14:paraId="0DED333C" w14:textId="77777777" w:rsidR="002B721D" w:rsidRPr="00DF0DA9" w:rsidRDefault="002B721D" w:rsidP="009D19C5">
      <w:pPr>
        <w:spacing w:after="0" w:line="240" w:lineRule="auto"/>
        <w:jc w:val="both"/>
        <w:rPr>
          <w:rFonts w:ascii="Garamond" w:eastAsia="Minion Pro" w:hAnsi="Garamond" w:cs="Arial"/>
          <w:sz w:val="24"/>
          <w:szCs w:val="24"/>
          <w:lang w:val="en-CA"/>
        </w:rPr>
      </w:pPr>
      <w:bookmarkStart w:id="98" w:name="_Hlk92208510"/>
    </w:p>
    <w:p w14:paraId="5FD3302E"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A large portion of police work involves officers restoring order in situations of conflict without resorting to the criminal law. Patrol officers, for example, are involved in a myriad of activities that are not directly related to law enforcement yet play a critical role in reassuring community residents and ensuring that communities are safe and secure.</w:t>
      </w:r>
    </w:p>
    <w:p w14:paraId="43EC3512" w14:textId="77777777" w:rsidR="002B721D" w:rsidRPr="00DF0DA9" w:rsidRDefault="002B721D" w:rsidP="009D19C5">
      <w:pPr>
        <w:spacing w:after="0" w:line="240" w:lineRule="auto"/>
        <w:jc w:val="both"/>
        <w:rPr>
          <w:rFonts w:ascii="Garamond" w:eastAsia="Minion Pro" w:hAnsi="Garamond" w:cs="Arial"/>
          <w:sz w:val="24"/>
          <w:szCs w:val="24"/>
          <w:lang w:val="en-CA"/>
        </w:rPr>
      </w:pPr>
    </w:p>
    <w:p w14:paraId="57BCBDA4"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Police officers are involved in developing and sustaining partnerships with the community, taking initiatives to improve the quality of life in communities and neighbourhoods, providing reassurance to community residents, and conducting outreach to communities of diversity. This includes Indigenous persons, newcomers and refugees, persons in communities of diversity, and those who are vulnerable and at-risk.</w:t>
      </w:r>
    </w:p>
    <w:bookmarkEnd w:id="97"/>
    <w:p w14:paraId="7EC42F11" w14:textId="77777777" w:rsidR="002B721D" w:rsidRPr="00DF0DA9" w:rsidRDefault="002B721D" w:rsidP="009D19C5">
      <w:pPr>
        <w:spacing w:after="0" w:line="240" w:lineRule="auto"/>
        <w:jc w:val="both"/>
        <w:rPr>
          <w:rFonts w:ascii="Garamond" w:eastAsia="Minion Pro" w:hAnsi="Garamond" w:cs="Arial"/>
          <w:spacing w:val="-3"/>
          <w:sz w:val="24"/>
          <w:szCs w:val="24"/>
          <w:lang w:val="en-CA"/>
        </w:rPr>
      </w:pPr>
    </w:p>
    <w:p w14:paraId="474E8DFF" w14:textId="77777777" w:rsidR="002B721D" w:rsidRPr="00DF0DA9" w:rsidRDefault="002B721D" w:rsidP="009D19C5">
      <w:pPr>
        <w:spacing w:after="0" w:line="240" w:lineRule="auto"/>
        <w:jc w:val="both"/>
        <w:rPr>
          <w:rFonts w:ascii="Garamond" w:eastAsia="Minion Pro" w:hAnsi="Garamond" w:cs="Arial"/>
          <w:spacing w:val="3"/>
          <w:sz w:val="24"/>
          <w:szCs w:val="24"/>
          <w:lang w:val="en-CA"/>
        </w:rPr>
      </w:pPr>
      <w:r w:rsidRPr="00DF0DA9">
        <w:rPr>
          <w:rFonts w:ascii="Garamond" w:eastAsia="Minion Pro" w:hAnsi="Garamond" w:cs="Arial"/>
          <w:spacing w:val="-3"/>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work</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presents</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challenges,</w:t>
      </w:r>
      <w:r w:rsidRPr="00DF0DA9">
        <w:rPr>
          <w:rFonts w:ascii="Garamond" w:eastAsia="Minion Pro" w:hAnsi="Garamond" w:cs="Arial"/>
          <w:spacing w:val="-4"/>
          <w:sz w:val="24"/>
          <w:szCs w:val="24"/>
          <w:lang w:val="en-CA"/>
        </w:rPr>
        <w:t xml:space="preserve"> </w:t>
      </w:r>
      <w:r w:rsidRPr="00DF0DA9">
        <w:rPr>
          <w:rFonts w:ascii="Garamond" w:eastAsia="Minion Pro" w:hAnsi="Garamond" w:cs="Arial"/>
          <w:sz w:val="24"/>
          <w:szCs w:val="24"/>
          <w:lang w:val="en-CA"/>
        </w:rPr>
        <w:t>risks,</w:t>
      </w:r>
      <w:r w:rsidRPr="00DF0DA9">
        <w:rPr>
          <w:rFonts w:ascii="Garamond" w:eastAsia="Minion Pro" w:hAnsi="Garamond" w:cs="Arial"/>
          <w:spacing w:val="-4"/>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rewards</w:t>
      </w:r>
      <w:r w:rsidRPr="00DF0DA9">
        <w:rPr>
          <w:rFonts w:ascii="Garamond" w:eastAsia="Minion Pro" w:hAnsi="Garamond" w:cs="Arial"/>
          <w:spacing w:val="3"/>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requir</w:t>
      </w:r>
      <w:r w:rsidRPr="00DF0DA9">
        <w:rPr>
          <w:rFonts w:ascii="Garamond" w:eastAsia="Minion Pro" w:hAnsi="Garamond" w:cs="Arial"/>
          <w:spacing w:val="-2"/>
          <w:sz w:val="24"/>
          <w:szCs w:val="24"/>
          <w:lang w:val="en-CA"/>
        </w:rPr>
        <w:t>es</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special</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knowledge,</w:t>
      </w:r>
      <w:r w:rsidRPr="00DF0DA9">
        <w:rPr>
          <w:rFonts w:ascii="Garamond" w:eastAsia="Minion Pro" w:hAnsi="Garamond" w:cs="Arial"/>
          <w:spacing w:val="21"/>
          <w:sz w:val="24"/>
          <w:szCs w:val="24"/>
          <w:lang w:val="en-CA"/>
        </w:rPr>
        <w:t xml:space="preserve"> </w:t>
      </w:r>
      <w:r w:rsidRPr="00DF0DA9">
        <w:rPr>
          <w:rFonts w:ascii="Garamond" w:eastAsia="Minion Pro" w:hAnsi="Garamond" w:cs="Arial"/>
          <w:sz w:val="24"/>
          <w:szCs w:val="24"/>
          <w:lang w:val="en-CA"/>
        </w:rPr>
        <w:t>skills,</w:t>
      </w:r>
      <w:r w:rsidRPr="00DF0DA9">
        <w:rPr>
          <w:rFonts w:ascii="Garamond" w:eastAsia="Minion Pro" w:hAnsi="Garamond" w:cs="Arial"/>
          <w:spacing w:val="21"/>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28"/>
          <w:sz w:val="24"/>
          <w:szCs w:val="24"/>
          <w:lang w:val="en-CA"/>
        </w:rPr>
        <w:t xml:space="preserve"> </w:t>
      </w:r>
      <w:r w:rsidRPr="00DF0DA9">
        <w:rPr>
          <w:rFonts w:ascii="Garamond" w:eastAsia="Minion Pro" w:hAnsi="Garamond" w:cs="Arial"/>
          <w:sz w:val="24"/>
          <w:szCs w:val="24"/>
          <w:lang w:val="en-CA"/>
        </w:rPr>
        <w:t>abilities.</w:t>
      </w:r>
      <w:r w:rsidRPr="00DF0DA9">
        <w:rPr>
          <w:rFonts w:ascii="Garamond" w:eastAsia="Minion Pro" w:hAnsi="Garamond" w:cs="Arial"/>
          <w:spacing w:val="22"/>
          <w:sz w:val="24"/>
          <w:szCs w:val="24"/>
          <w:lang w:val="en-CA"/>
        </w:rPr>
        <w:t xml:space="preserve"> </w:t>
      </w:r>
      <w:bookmarkStart w:id="99" w:name="_Hlk108825822"/>
      <w:r w:rsidRPr="00DF0DA9">
        <w:rPr>
          <w:rFonts w:ascii="Garamond" w:eastAsia="Minion Pro" w:hAnsi="Garamond" w:cs="Arial"/>
          <w:sz w:val="24"/>
          <w:szCs w:val="24"/>
          <w:lang w:val="en-CA"/>
        </w:rPr>
        <w:t xml:space="preserve">Police officers </w:t>
      </w:r>
      <w:bookmarkEnd w:id="99"/>
      <w:r w:rsidRPr="00DF0DA9">
        <w:rPr>
          <w:rFonts w:ascii="Garamond" w:eastAsia="Minion Pro" w:hAnsi="Garamond" w:cs="Arial"/>
          <w:sz w:val="24"/>
          <w:szCs w:val="24"/>
          <w:lang w:val="en-CA"/>
        </w:rPr>
        <w:t>are often de factor psychologist, mediators, and problem solvers who are in near-continuous contact with the public. The</w:t>
      </w:r>
      <w:r w:rsidRPr="00DF0DA9">
        <w:rPr>
          <w:rFonts w:ascii="Garamond" w:eastAsia="Minion Pro" w:hAnsi="Garamond" w:cs="Arial"/>
          <w:spacing w:val="37"/>
          <w:sz w:val="24"/>
          <w:szCs w:val="24"/>
          <w:lang w:val="en-CA"/>
        </w:rPr>
        <w:t xml:space="preserve"> </w:t>
      </w:r>
      <w:r w:rsidRPr="00DF0DA9">
        <w:rPr>
          <w:rFonts w:ascii="Garamond" w:eastAsia="Minion Pro" w:hAnsi="Garamond" w:cs="Arial"/>
          <w:sz w:val="24"/>
          <w:szCs w:val="24"/>
          <w:lang w:val="en-CA"/>
        </w:rPr>
        <w:t>dail</w:t>
      </w:r>
      <w:r w:rsidRPr="00DF0DA9">
        <w:rPr>
          <w:rFonts w:ascii="Garamond" w:eastAsia="Minion Pro" w:hAnsi="Garamond" w:cs="Arial"/>
          <w:spacing w:val="-2"/>
          <w:sz w:val="24"/>
          <w:szCs w:val="24"/>
          <w:lang w:val="en-CA"/>
        </w:rPr>
        <w:t>y</w:t>
      </w:r>
      <w:r w:rsidRPr="00DF0DA9">
        <w:rPr>
          <w:rFonts w:ascii="Garamond" w:eastAsia="Minion Pro" w:hAnsi="Garamond" w:cs="Arial"/>
          <w:spacing w:val="37"/>
          <w:sz w:val="24"/>
          <w:szCs w:val="24"/>
          <w:lang w:val="en-CA"/>
        </w:rPr>
        <w:t xml:space="preserve"> </w:t>
      </w:r>
      <w:r w:rsidRPr="00DF0DA9">
        <w:rPr>
          <w:rFonts w:ascii="Garamond" w:eastAsia="Minion Pro" w:hAnsi="Garamond" w:cs="Arial"/>
          <w:sz w:val="24"/>
          <w:szCs w:val="24"/>
          <w:lang w:val="en-CA"/>
        </w:rPr>
        <w:t>tasks</w:t>
      </w:r>
      <w:r w:rsidRPr="00DF0DA9">
        <w:rPr>
          <w:rFonts w:ascii="Garamond" w:eastAsia="Minion Pro" w:hAnsi="Garamond" w:cs="Arial"/>
          <w:spacing w:val="35"/>
          <w:sz w:val="24"/>
          <w:szCs w:val="24"/>
          <w:lang w:val="en-CA"/>
        </w:rPr>
        <w:t xml:space="preserve"> </w:t>
      </w:r>
      <w:r w:rsidRPr="00DF0DA9">
        <w:rPr>
          <w:rFonts w:ascii="Garamond" w:eastAsia="Minion Pro" w:hAnsi="Garamond" w:cs="Arial"/>
          <w:sz w:val="24"/>
          <w:szCs w:val="24"/>
          <w:lang w:val="en-CA"/>
        </w:rPr>
        <w:t>of</w:t>
      </w:r>
      <w:r w:rsidRPr="00DF0DA9">
        <w:rPr>
          <w:rFonts w:ascii="Garamond" w:eastAsia="Minion Pro" w:hAnsi="Garamond" w:cs="Arial"/>
          <w:spacing w:val="42"/>
          <w:sz w:val="24"/>
          <w:szCs w:val="24"/>
          <w:lang w:val="en-CA"/>
        </w:rPr>
        <w:t xml:space="preserve"> </w:t>
      </w:r>
      <w:r w:rsidRPr="00DF0DA9">
        <w:rPr>
          <w:rFonts w:ascii="Garamond" w:eastAsia="Minion Pro" w:hAnsi="Garamond" w:cs="Arial"/>
          <w:sz w:val="24"/>
          <w:szCs w:val="24"/>
          <w:lang w:val="en-CA"/>
        </w:rPr>
        <w:t>police</w:t>
      </w:r>
      <w:r w:rsidRPr="00DF0DA9">
        <w:rPr>
          <w:rFonts w:ascii="Garamond" w:eastAsia="Minion Pro" w:hAnsi="Garamond" w:cs="Arial"/>
          <w:spacing w:val="37"/>
          <w:sz w:val="24"/>
          <w:szCs w:val="24"/>
          <w:lang w:val="en-CA"/>
        </w:rPr>
        <w:t xml:space="preserve"> </w:t>
      </w:r>
      <w:r w:rsidRPr="00DF0DA9">
        <w:rPr>
          <w:rFonts w:ascii="Garamond" w:eastAsia="Minion Pro" w:hAnsi="Garamond" w:cs="Arial"/>
          <w:sz w:val="24"/>
          <w:szCs w:val="24"/>
          <w:lang w:val="en-CA"/>
        </w:rPr>
        <w:t>officer</w:t>
      </w:r>
      <w:r w:rsidRPr="00DF0DA9">
        <w:rPr>
          <w:rFonts w:ascii="Garamond" w:eastAsia="Minion Pro" w:hAnsi="Garamond" w:cs="Arial"/>
          <w:spacing w:val="-2"/>
          <w:sz w:val="24"/>
          <w:szCs w:val="24"/>
          <w:lang w:val="en-CA"/>
        </w:rPr>
        <w:t>s</w:t>
      </w:r>
      <w:r w:rsidRPr="00DF0DA9">
        <w:rPr>
          <w:rFonts w:ascii="Garamond" w:eastAsia="Minion Pro" w:hAnsi="Garamond" w:cs="Arial"/>
          <w:spacing w:val="36"/>
          <w:sz w:val="24"/>
          <w:szCs w:val="24"/>
          <w:lang w:val="en-CA"/>
        </w:rPr>
        <w:t xml:space="preserve"> </w:t>
      </w:r>
      <w:r w:rsidRPr="00DF0DA9">
        <w:rPr>
          <w:rFonts w:ascii="Garamond" w:eastAsia="Minion Pro" w:hAnsi="Garamond" w:cs="Arial"/>
          <w:sz w:val="24"/>
          <w:szCs w:val="24"/>
          <w:lang w:val="en-CA"/>
        </w:rPr>
        <w:t>are</w:t>
      </w:r>
      <w:r w:rsidRPr="00DF0DA9">
        <w:rPr>
          <w:rFonts w:ascii="Garamond" w:eastAsia="Minion Pro" w:hAnsi="Garamond" w:cs="Arial"/>
          <w:spacing w:val="37"/>
          <w:sz w:val="24"/>
          <w:szCs w:val="24"/>
          <w:lang w:val="en-CA"/>
        </w:rPr>
        <w:t xml:space="preserve"> </w:t>
      </w:r>
      <w:r w:rsidRPr="00DF0DA9">
        <w:rPr>
          <w:rFonts w:ascii="Garamond" w:eastAsia="Minion Pro" w:hAnsi="Garamond" w:cs="Arial"/>
          <w:sz w:val="24"/>
          <w:szCs w:val="24"/>
          <w:lang w:val="en-CA"/>
        </w:rPr>
        <w:t>often</w:t>
      </w:r>
      <w:r w:rsidRPr="00DF0DA9">
        <w:rPr>
          <w:rFonts w:ascii="Garamond" w:eastAsia="Minion Pro" w:hAnsi="Garamond" w:cs="Arial"/>
          <w:spacing w:val="36"/>
          <w:sz w:val="24"/>
          <w:szCs w:val="24"/>
          <w:lang w:val="en-CA"/>
        </w:rPr>
        <w:t xml:space="preserve"> </w:t>
      </w:r>
      <w:r w:rsidRPr="00DF0DA9">
        <w:rPr>
          <w:rFonts w:ascii="Garamond" w:eastAsia="Minion Pro" w:hAnsi="Garamond" w:cs="Arial"/>
          <w:sz w:val="24"/>
          <w:szCs w:val="24"/>
          <w:lang w:val="en-CA"/>
        </w:rPr>
        <w:t>difficult, at</w:t>
      </w:r>
      <w:r w:rsidRPr="00DF0DA9">
        <w:rPr>
          <w:rFonts w:ascii="Garamond" w:eastAsia="Minion Pro" w:hAnsi="Garamond" w:cs="Arial"/>
          <w:spacing w:val="38"/>
          <w:sz w:val="24"/>
          <w:szCs w:val="24"/>
          <w:lang w:val="en-CA"/>
        </w:rPr>
        <w:t xml:space="preserve"> </w:t>
      </w:r>
      <w:r w:rsidRPr="00DF0DA9">
        <w:rPr>
          <w:rFonts w:ascii="Garamond" w:eastAsia="Minion Pro" w:hAnsi="Garamond" w:cs="Arial"/>
          <w:sz w:val="24"/>
          <w:szCs w:val="24"/>
          <w:lang w:val="en-CA"/>
        </w:rPr>
        <w:t>times</w:t>
      </w:r>
      <w:r w:rsidRPr="00DF0DA9">
        <w:rPr>
          <w:rFonts w:ascii="Garamond" w:eastAsia="Minion Pro" w:hAnsi="Garamond" w:cs="Arial"/>
          <w:spacing w:val="37"/>
          <w:sz w:val="24"/>
          <w:szCs w:val="24"/>
          <w:lang w:val="en-CA"/>
        </w:rPr>
        <w:t xml:space="preserve"> </w:t>
      </w:r>
      <w:r w:rsidRPr="00DF0DA9">
        <w:rPr>
          <w:rFonts w:ascii="Garamond" w:eastAsia="Minion Pro" w:hAnsi="Garamond" w:cs="Arial"/>
          <w:sz w:val="24"/>
          <w:szCs w:val="24"/>
          <w:lang w:val="en-CA"/>
        </w:rPr>
        <w:t>unappealing, and often characterized</w:t>
      </w:r>
      <w:r w:rsidRPr="00DF0DA9">
        <w:rPr>
          <w:rFonts w:ascii="Garamond" w:eastAsia="Minion Pro" w:hAnsi="Garamond" w:cs="Arial"/>
          <w:spacing w:val="28"/>
          <w:sz w:val="24"/>
          <w:szCs w:val="24"/>
          <w:lang w:val="en-CA"/>
        </w:rPr>
        <w:t xml:space="preserve"> </w:t>
      </w:r>
      <w:r w:rsidRPr="00DF0DA9">
        <w:rPr>
          <w:rFonts w:ascii="Garamond" w:eastAsia="Minion Pro" w:hAnsi="Garamond" w:cs="Arial"/>
          <w:spacing w:val="-2"/>
          <w:sz w:val="24"/>
          <w:szCs w:val="24"/>
          <w:lang w:val="en-CA"/>
        </w:rPr>
        <w:t>b</w:t>
      </w:r>
      <w:r w:rsidRPr="00DF0DA9">
        <w:rPr>
          <w:rFonts w:ascii="Garamond" w:eastAsia="Minion Pro" w:hAnsi="Garamond" w:cs="Arial"/>
          <w:spacing w:val="-3"/>
          <w:sz w:val="24"/>
          <w:szCs w:val="24"/>
          <w:lang w:val="en-CA"/>
        </w:rPr>
        <w:t>y</w:t>
      </w:r>
      <w:r w:rsidRPr="00DF0DA9">
        <w:rPr>
          <w:rFonts w:ascii="Garamond" w:eastAsia="Minion Pro" w:hAnsi="Garamond" w:cs="Arial"/>
          <w:spacing w:val="77"/>
          <w:w w:val="97"/>
          <w:sz w:val="24"/>
          <w:szCs w:val="24"/>
          <w:lang w:val="en-CA"/>
        </w:rPr>
        <w:t xml:space="preserve"> </w:t>
      </w:r>
      <w:r w:rsidRPr="00DF0DA9">
        <w:rPr>
          <w:rFonts w:ascii="Garamond" w:eastAsia="Minion Pro" w:hAnsi="Garamond" w:cs="Arial"/>
          <w:sz w:val="24"/>
          <w:szCs w:val="24"/>
          <w:lang w:val="en-CA"/>
        </w:rPr>
        <w:t>considerable</w:t>
      </w:r>
      <w:r w:rsidRPr="00DF0DA9">
        <w:rPr>
          <w:rFonts w:ascii="Garamond" w:eastAsia="Minion Pro" w:hAnsi="Garamond" w:cs="Arial"/>
          <w:spacing w:val="36"/>
          <w:sz w:val="24"/>
          <w:szCs w:val="24"/>
          <w:lang w:val="en-CA"/>
        </w:rPr>
        <w:t xml:space="preserve"> </w:t>
      </w:r>
      <w:r w:rsidRPr="00DF0DA9">
        <w:rPr>
          <w:rFonts w:ascii="Garamond" w:eastAsia="Minion Pro" w:hAnsi="Garamond" w:cs="Arial"/>
          <w:sz w:val="24"/>
          <w:szCs w:val="24"/>
          <w:lang w:val="en-CA"/>
        </w:rPr>
        <w:t>role</w:t>
      </w:r>
      <w:r w:rsidRPr="00DF0DA9">
        <w:rPr>
          <w:rFonts w:ascii="Garamond" w:eastAsia="Minion Pro" w:hAnsi="Garamond" w:cs="Arial"/>
          <w:spacing w:val="37"/>
          <w:sz w:val="24"/>
          <w:szCs w:val="24"/>
          <w:lang w:val="en-CA"/>
        </w:rPr>
        <w:t xml:space="preserve"> </w:t>
      </w:r>
      <w:r w:rsidRPr="00DF0DA9">
        <w:rPr>
          <w:rFonts w:ascii="Garamond" w:eastAsia="Minion Pro" w:hAnsi="Garamond" w:cs="Arial"/>
          <w:spacing w:val="-2"/>
          <w:sz w:val="24"/>
          <w:szCs w:val="24"/>
          <w:lang w:val="en-CA"/>
        </w:rPr>
        <w:t>ambiguit</w:t>
      </w:r>
      <w:r w:rsidRPr="00DF0DA9">
        <w:rPr>
          <w:rFonts w:ascii="Garamond" w:eastAsia="Minion Pro" w:hAnsi="Garamond" w:cs="Arial"/>
          <w:spacing w:val="-3"/>
          <w:sz w:val="24"/>
          <w:szCs w:val="24"/>
          <w:lang w:val="en-CA"/>
        </w:rPr>
        <w:t>y</w:t>
      </w:r>
      <w:r w:rsidRPr="00DF0DA9">
        <w:rPr>
          <w:rFonts w:ascii="Garamond" w:eastAsia="Minion Pro" w:hAnsi="Garamond" w:cs="Arial"/>
          <w:sz w:val="24"/>
          <w:szCs w:val="24"/>
          <w:lang w:val="en-CA"/>
        </w:rPr>
        <w:t>.</w:t>
      </w:r>
    </w:p>
    <w:p w14:paraId="2BAA3BFD" w14:textId="77777777" w:rsidR="002B721D" w:rsidRPr="00DF0DA9" w:rsidRDefault="002B721D" w:rsidP="009D19C5">
      <w:pPr>
        <w:spacing w:after="0" w:line="240" w:lineRule="auto"/>
        <w:jc w:val="both"/>
        <w:rPr>
          <w:rFonts w:ascii="Garamond" w:eastAsia="Minion Pro" w:hAnsi="Garamond" w:cs="Arial"/>
          <w:spacing w:val="-3"/>
          <w:sz w:val="24"/>
          <w:szCs w:val="24"/>
          <w:lang w:val="en-CA"/>
        </w:rPr>
      </w:pPr>
    </w:p>
    <w:p w14:paraId="3CCC3645"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pacing w:val="-3"/>
          <w:sz w:val="24"/>
          <w:szCs w:val="24"/>
          <w:lang w:val="en-CA"/>
        </w:rPr>
        <w:t>To effectively carry out their mandate, polic</w:t>
      </w:r>
      <w:r w:rsidRPr="00DF0DA9">
        <w:rPr>
          <w:rFonts w:ascii="Garamond" w:eastAsia="Minion Pro" w:hAnsi="Garamond" w:cs="Arial"/>
          <w:spacing w:val="-4"/>
          <w:sz w:val="24"/>
          <w:szCs w:val="24"/>
          <w:lang w:val="en-CA"/>
        </w:rPr>
        <w:t>e</w:t>
      </w:r>
      <w:r w:rsidRPr="00DF0DA9">
        <w:rPr>
          <w:rFonts w:ascii="Garamond" w:eastAsia="Minion Pro" w:hAnsi="Garamond" w:cs="Arial"/>
          <w:spacing w:val="-9"/>
          <w:sz w:val="24"/>
          <w:szCs w:val="24"/>
          <w:lang w:val="en-CA"/>
        </w:rPr>
        <w:t xml:space="preserve"> </w:t>
      </w:r>
      <w:r w:rsidRPr="00DF0DA9">
        <w:rPr>
          <w:rFonts w:ascii="Garamond" w:eastAsia="Minion Pro" w:hAnsi="Garamond" w:cs="Arial"/>
          <w:spacing w:val="-1"/>
          <w:sz w:val="24"/>
          <w:szCs w:val="24"/>
          <w:lang w:val="en-CA"/>
        </w:rPr>
        <w:t>officer</w:t>
      </w:r>
      <w:r w:rsidRPr="00DF0DA9">
        <w:rPr>
          <w:rFonts w:ascii="Garamond" w:eastAsia="Minion Pro" w:hAnsi="Garamond" w:cs="Arial"/>
          <w:spacing w:val="-2"/>
          <w:sz w:val="24"/>
          <w:szCs w:val="24"/>
          <w:lang w:val="en-CA"/>
        </w:rPr>
        <w:t>s</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in</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8"/>
          <w:sz w:val="24"/>
          <w:szCs w:val="24"/>
          <w:lang w:val="en-CA"/>
        </w:rPr>
        <w:t xml:space="preserve"> </w:t>
      </w:r>
      <w:r w:rsidRPr="00DF0DA9">
        <w:rPr>
          <w:rFonts w:ascii="Garamond" w:eastAsia="Minion Pro" w:hAnsi="Garamond" w:cs="Arial"/>
          <w:spacing w:val="-1"/>
          <w:sz w:val="24"/>
          <w:szCs w:val="24"/>
          <w:lang w:val="en-CA"/>
        </w:rPr>
        <w:t>earl</w:t>
      </w:r>
      <w:r w:rsidRPr="00DF0DA9">
        <w:rPr>
          <w:rFonts w:ascii="Garamond" w:eastAsia="Minion Pro" w:hAnsi="Garamond" w:cs="Arial"/>
          <w:spacing w:val="-2"/>
          <w:sz w:val="24"/>
          <w:szCs w:val="24"/>
          <w:lang w:val="en-CA"/>
        </w:rPr>
        <w:t>y</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21st</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century</w:t>
      </w:r>
      <w:r w:rsidRPr="00DF0DA9">
        <w:rPr>
          <w:rFonts w:ascii="Garamond" w:eastAsia="Minion Pro" w:hAnsi="Garamond" w:cs="Arial"/>
          <w:spacing w:val="-8"/>
          <w:sz w:val="24"/>
          <w:szCs w:val="24"/>
          <w:lang w:val="en-CA"/>
        </w:rPr>
        <w:t xml:space="preserve"> must be h</w:t>
      </w:r>
      <w:r w:rsidRPr="00DF0DA9">
        <w:rPr>
          <w:rFonts w:ascii="Garamond" w:eastAsia="Minion Pro" w:hAnsi="Garamond" w:cs="Arial"/>
          <w:sz w:val="24"/>
          <w:szCs w:val="24"/>
          <w:lang w:val="en-CA"/>
        </w:rPr>
        <w:t>ighly</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 xml:space="preserve">trained and have the core competencies, including cultural competencies, to effectively respond to the </w:t>
      </w:r>
      <w:r w:rsidRPr="00DF0DA9">
        <w:rPr>
          <w:rFonts w:ascii="Garamond" w:eastAsia="Minion Pro" w:hAnsi="Garamond" w:cs="Arial"/>
          <w:spacing w:val="-1"/>
          <w:sz w:val="24"/>
          <w:szCs w:val="24"/>
          <w:lang w:val="en-CA"/>
        </w:rPr>
        <w:t>broad</w:t>
      </w:r>
      <w:r w:rsidRPr="00DF0DA9">
        <w:rPr>
          <w:rFonts w:ascii="Garamond" w:eastAsia="Minion Pro" w:hAnsi="Garamond" w:cs="Arial"/>
          <w:spacing w:val="15"/>
          <w:sz w:val="24"/>
          <w:szCs w:val="24"/>
          <w:lang w:val="en-CA"/>
        </w:rPr>
        <w:t xml:space="preserve"> </w:t>
      </w:r>
      <w:r w:rsidRPr="00DF0DA9">
        <w:rPr>
          <w:rFonts w:ascii="Garamond" w:eastAsia="Minion Pro" w:hAnsi="Garamond" w:cs="Arial"/>
          <w:sz w:val="24"/>
          <w:szCs w:val="24"/>
          <w:lang w:val="en-CA"/>
        </w:rPr>
        <w:t>range</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21"/>
          <w:sz w:val="24"/>
          <w:szCs w:val="24"/>
          <w:lang w:val="en-CA"/>
        </w:rPr>
        <w:t xml:space="preserve"> </w:t>
      </w:r>
      <w:r w:rsidRPr="00DF0DA9">
        <w:rPr>
          <w:rFonts w:ascii="Garamond" w:eastAsia="Minion Pro" w:hAnsi="Garamond" w:cs="Arial"/>
          <w:spacing w:val="-1"/>
          <w:sz w:val="24"/>
          <w:szCs w:val="24"/>
          <w:lang w:val="en-CA"/>
        </w:rPr>
        <w:t>demands</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placed</w:t>
      </w:r>
      <w:r w:rsidRPr="00DF0DA9">
        <w:rPr>
          <w:rFonts w:ascii="Garamond" w:eastAsia="Minion Pro" w:hAnsi="Garamond" w:cs="Arial"/>
          <w:spacing w:val="15"/>
          <w:sz w:val="24"/>
          <w:szCs w:val="24"/>
          <w:lang w:val="en-CA"/>
        </w:rPr>
        <w:t xml:space="preserve"> </w:t>
      </w:r>
      <w:r w:rsidRPr="00DF0DA9">
        <w:rPr>
          <w:rFonts w:ascii="Garamond" w:eastAsia="Minion Pro" w:hAnsi="Garamond" w:cs="Arial"/>
          <w:spacing w:val="-1"/>
          <w:sz w:val="24"/>
          <w:szCs w:val="24"/>
          <w:lang w:val="en-CA"/>
        </w:rPr>
        <w:t>on</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them.</w:t>
      </w:r>
      <w:r w:rsidRPr="00DF0DA9">
        <w:rPr>
          <w:rFonts w:ascii="Garamond" w:eastAsia="Minion Pro" w:hAnsi="Garamond" w:cs="Arial"/>
          <w:spacing w:val="9"/>
          <w:sz w:val="24"/>
          <w:szCs w:val="24"/>
          <w:lang w:val="en-CA"/>
        </w:rPr>
        <w:t xml:space="preserve"> </w:t>
      </w:r>
      <w:r w:rsidRPr="00DF0DA9">
        <w:rPr>
          <w:rFonts w:ascii="Garamond" w:eastAsia="Minion Pro" w:hAnsi="Garamond" w:cs="Arial"/>
          <w:sz w:val="24"/>
          <w:szCs w:val="24"/>
          <w:lang w:val="en-CA"/>
        </w:rPr>
        <w:t>This</w:t>
      </w:r>
      <w:r w:rsidRPr="00DF0DA9">
        <w:rPr>
          <w:rFonts w:ascii="Garamond" w:eastAsia="Minion Pro" w:hAnsi="Garamond" w:cs="Arial"/>
          <w:spacing w:val="15"/>
          <w:sz w:val="24"/>
          <w:szCs w:val="24"/>
          <w:lang w:val="en-CA"/>
        </w:rPr>
        <w:t xml:space="preserve"> </w:t>
      </w:r>
      <w:r w:rsidRPr="00DF0DA9">
        <w:rPr>
          <w:rFonts w:ascii="Garamond" w:eastAsia="Minion Pro" w:hAnsi="Garamond" w:cs="Arial"/>
          <w:spacing w:val="-1"/>
          <w:sz w:val="24"/>
          <w:szCs w:val="24"/>
          <w:lang w:val="en-CA"/>
        </w:rPr>
        <w:t>includ</w:t>
      </w:r>
      <w:r w:rsidRPr="00DF0DA9">
        <w:rPr>
          <w:rFonts w:ascii="Garamond" w:eastAsia="Minion Pro" w:hAnsi="Garamond" w:cs="Arial"/>
          <w:spacing w:val="-2"/>
          <w:sz w:val="24"/>
          <w:szCs w:val="24"/>
          <w:lang w:val="en-CA"/>
        </w:rPr>
        <w:t>es</w:t>
      </w:r>
      <w:r w:rsidRPr="00DF0DA9">
        <w:rPr>
          <w:rFonts w:ascii="Garamond" w:eastAsia="Minion Pro" w:hAnsi="Garamond" w:cs="Arial"/>
          <w:spacing w:val="55"/>
          <w:w w:val="97"/>
          <w:sz w:val="24"/>
          <w:szCs w:val="24"/>
          <w:lang w:val="en-CA"/>
        </w:rPr>
        <w:t xml:space="preserve"> </w:t>
      </w:r>
      <w:r w:rsidRPr="00DF0DA9">
        <w:rPr>
          <w:rFonts w:ascii="Garamond" w:eastAsia="Minion Pro" w:hAnsi="Garamond" w:cs="Arial"/>
          <w:sz w:val="24"/>
          <w:szCs w:val="24"/>
          <w:lang w:val="en-CA"/>
        </w:rPr>
        <w:t xml:space="preserve">training </w:t>
      </w:r>
      <w:r w:rsidRPr="00DF0DA9">
        <w:rPr>
          <w:rFonts w:ascii="Garamond" w:eastAsia="Minion Pro" w:hAnsi="Garamond" w:cs="Arial"/>
          <w:spacing w:val="-2"/>
          <w:sz w:val="24"/>
          <w:szCs w:val="24"/>
          <w:lang w:val="en-CA"/>
        </w:rPr>
        <w:t>to</w:t>
      </w:r>
      <w:r w:rsidRPr="00DF0DA9">
        <w:rPr>
          <w:rFonts w:ascii="Garamond" w:eastAsia="Minion Pro" w:hAnsi="Garamond" w:cs="Arial"/>
          <w:spacing w:val="1"/>
          <w:sz w:val="24"/>
          <w:szCs w:val="24"/>
          <w:lang w:val="en-CA"/>
        </w:rPr>
        <w:t xml:space="preserve"> effectively interact </w:t>
      </w:r>
      <w:r w:rsidRPr="00DF0DA9">
        <w:rPr>
          <w:rFonts w:ascii="Garamond" w:eastAsia="Minion Pro" w:hAnsi="Garamond" w:cs="Arial"/>
          <w:sz w:val="24"/>
          <w:szCs w:val="24"/>
          <w:lang w:val="en-CA"/>
        </w:rPr>
        <w:t>with</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at-risk</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1"/>
          <w:sz w:val="24"/>
          <w:szCs w:val="24"/>
          <w:lang w:val="en-CA"/>
        </w:rPr>
        <w:t>vulnerable</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2"/>
          <w:sz w:val="24"/>
          <w:szCs w:val="24"/>
          <w:lang w:val="en-CA"/>
        </w:rPr>
        <w:t>g</w:t>
      </w:r>
      <w:r w:rsidRPr="00DF0DA9">
        <w:rPr>
          <w:rFonts w:ascii="Garamond" w:eastAsia="Minion Pro" w:hAnsi="Garamond" w:cs="Arial"/>
          <w:spacing w:val="-1"/>
          <w:sz w:val="24"/>
          <w:szCs w:val="24"/>
          <w:lang w:val="en-CA"/>
        </w:rPr>
        <w:t>roups,</w:t>
      </w:r>
      <w:r w:rsidRPr="00DF0DA9">
        <w:rPr>
          <w:rFonts w:ascii="Garamond" w:eastAsia="Minion Pro" w:hAnsi="Garamond" w:cs="Arial"/>
          <w:spacing w:val="-5"/>
          <w:sz w:val="24"/>
          <w:szCs w:val="24"/>
          <w:lang w:val="en-CA"/>
        </w:rPr>
        <w:t xml:space="preserve"> </w:t>
      </w:r>
      <w:r w:rsidRPr="00DF0DA9">
        <w:rPr>
          <w:rFonts w:ascii="Garamond" w:eastAsia="Minion Pro" w:hAnsi="Garamond" w:cs="Arial"/>
          <w:sz w:val="24"/>
          <w:szCs w:val="24"/>
          <w:lang w:val="en-CA"/>
        </w:rPr>
        <w:t>cultural</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ethnic</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minorities,</w:t>
      </w:r>
      <w:r w:rsidRPr="00DF0DA9">
        <w:rPr>
          <w:rFonts w:ascii="Garamond" w:eastAsia="Minion Pro" w:hAnsi="Garamond" w:cs="Arial"/>
          <w:spacing w:val="-15"/>
          <w:sz w:val="24"/>
          <w:szCs w:val="24"/>
          <w:lang w:val="en-CA"/>
        </w:rPr>
        <w:t xml:space="preserve"> </w:t>
      </w:r>
      <w:r w:rsidRPr="00DF0DA9">
        <w:rPr>
          <w:rFonts w:ascii="Garamond" w:eastAsia="Minion Pro" w:hAnsi="Garamond" w:cs="Arial"/>
          <w:spacing w:val="-2"/>
          <w:sz w:val="24"/>
          <w:szCs w:val="24"/>
          <w:lang w:val="en-CA"/>
        </w:rPr>
        <w:t>ne</w:t>
      </w:r>
      <w:r w:rsidRPr="00DF0DA9">
        <w:rPr>
          <w:rFonts w:ascii="Garamond" w:eastAsia="Minion Pro" w:hAnsi="Garamond" w:cs="Arial"/>
          <w:spacing w:val="-3"/>
          <w:sz w:val="24"/>
          <w:szCs w:val="24"/>
          <w:lang w:val="en-CA"/>
        </w:rPr>
        <w:t>wc</w:t>
      </w:r>
      <w:r w:rsidRPr="00DF0DA9">
        <w:rPr>
          <w:rFonts w:ascii="Garamond" w:eastAsia="Minion Pro" w:hAnsi="Garamond" w:cs="Arial"/>
          <w:spacing w:val="-2"/>
          <w:sz w:val="24"/>
          <w:szCs w:val="24"/>
          <w:lang w:val="en-CA"/>
        </w:rPr>
        <w:t>ome</w:t>
      </w:r>
      <w:r w:rsidRPr="00DF0DA9">
        <w:rPr>
          <w:rFonts w:ascii="Garamond" w:eastAsia="Minion Pro" w:hAnsi="Garamond" w:cs="Arial"/>
          <w:spacing w:val="-3"/>
          <w:sz w:val="24"/>
          <w:szCs w:val="24"/>
          <w:lang w:val="en-CA"/>
        </w:rPr>
        <w:t>r</w:t>
      </w:r>
      <w:r w:rsidRPr="00DF0DA9">
        <w:rPr>
          <w:rFonts w:ascii="Garamond" w:eastAsia="Minion Pro" w:hAnsi="Garamond" w:cs="Arial"/>
          <w:spacing w:val="-2"/>
          <w:sz w:val="24"/>
          <w:szCs w:val="24"/>
          <w:lang w:val="en-CA"/>
        </w:rPr>
        <w:t>s,</w:t>
      </w:r>
      <w:r w:rsidRPr="00DF0DA9">
        <w:rPr>
          <w:rFonts w:ascii="Garamond" w:eastAsia="Minion Pro" w:hAnsi="Garamond" w:cs="Arial"/>
          <w:spacing w:val="-15"/>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2"/>
          <w:sz w:val="24"/>
          <w:szCs w:val="24"/>
          <w:lang w:val="en-CA"/>
        </w:rPr>
        <w:t>Indigenous</w:t>
      </w:r>
      <w:r w:rsidRPr="00DF0DA9">
        <w:rPr>
          <w:rFonts w:ascii="Garamond" w:eastAsia="Minion Pro" w:hAnsi="Garamond" w:cs="Arial"/>
          <w:spacing w:val="-9"/>
          <w:sz w:val="24"/>
          <w:szCs w:val="24"/>
          <w:lang w:val="en-CA"/>
        </w:rPr>
        <w:t xml:space="preserve"> </w:t>
      </w:r>
      <w:r w:rsidRPr="00DF0DA9">
        <w:rPr>
          <w:rFonts w:ascii="Garamond" w:eastAsia="Minion Pro" w:hAnsi="Garamond" w:cs="Arial"/>
          <w:spacing w:val="-1"/>
          <w:sz w:val="24"/>
          <w:szCs w:val="24"/>
          <w:lang w:val="en-CA"/>
        </w:rPr>
        <w:t xml:space="preserve">peoples. </w:t>
      </w:r>
      <w:r w:rsidRPr="00DF0DA9">
        <w:rPr>
          <w:rFonts w:ascii="Garamond" w:eastAsia="Minion Pro" w:hAnsi="Garamond" w:cs="Arial"/>
          <w:spacing w:val="-3"/>
          <w:sz w:val="24"/>
          <w:szCs w:val="24"/>
          <w:lang w:val="en-CA"/>
        </w:rPr>
        <w:t>Man</w:t>
      </w:r>
      <w:r w:rsidRPr="00DF0DA9">
        <w:rPr>
          <w:rFonts w:ascii="Garamond" w:eastAsia="Minion Pro" w:hAnsi="Garamond" w:cs="Arial"/>
          <w:spacing w:val="-4"/>
          <w:sz w:val="24"/>
          <w:szCs w:val="24"/>
          <w:lang w:val="en-CA"/>
        </w:rPr>
        <w:t>y</w:t>
      </w:r>
      <w:r w:rsidRPr="00DF0DA9">
        <w:rPr>
          <w:rFonts w:ascii="Garamond" w:eastAsia="Minion Pro" w:hAnsi="Garamond" w:cs="Arial"/>
          <w:spacing w:val="10"/>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16"/>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10"/>
          <w:sz w:val="24"/>
          <w:szCs w:val="24"/>
          <w:lang w:val="en-CA"/>
        </w:rPr>
        <w:t xml:space="preserve"> </w:t>
      </w:r>
      <w:r w:rsidRPr="00DF0DA9">
        <w:rPr>
          <w:rFonts w:ascii="Garamond" w:eastAsia="Minion Pro" w:hAnsi="Garamond" w:cs="Arial"/>
          <w:spacing w:val="-1"/>
          <w:sz w:val="24"/>
          <w:szCs w:val="24"/>
          <w:lang w:val="en-CA"/>
        </w:rPr>
        <w:t>people</w:t>
      </w:r>
      <w:r w:rsidRPr="00DF0DA9">
        <w:rPr>
          <w:rFonts w:ascii="Garamond" w:eastAsia="Minion Pro" w:hAnsi="Garamond" w:cs="Arial"/>
          <w:spacing w:val="10"/>
          <w:sz w:val="24"/>
          <w:szCs w:val="24"/>
          <w:lang w:val="en-CA"/>
        </w:rPr>
        <w:t xml:space="preserve"> they encounter </w:t>
      </w:r>
      <w:r w:rsidRPr="00DF0DA9">
        <w:rPr>
          <w:rFonts w:ascii="Garamond" w:eastAsia="Minion Pro" w:hAnsi="Garamond" w:cs="Arial"/>
          <w:spacing w:val="-1"/>
          <w:sz w:val="24"/>
          <w:szCs w:val="24"/>
          <w:lang w:val="en-CA"/>
        </w:rPr>
        <w:t>are</w:t>
      </w:r>
      <w:r w:rsidRPr="00DF0DA9">
        <w:rPr>
          <w:rFonts w:ascii="Garamond" w:eastAsia="Minion Pro" w:hAnsi="Garamond" w:cs="Arial"/>
          <w:spacing w:val="10"/>
          <w:sz w:val="24"/>
          <w:szCs w:val="24"/>
          <w:lang w:val="en-CA"/>
        </w:rPr>
        <w:t xml:space="preserve"> marginal and vulnerable, and suffering from addiction and/</w:t>
      </w:r>
      <w:r w:rsidRPr="00DF0DA9">
        <w:rPr>
          <w:rFonts w:ascii="Garamond" w:eastAsia="Minion Pro" w:hAnsi="Garamond" w:cs="Arial"/>
          <w:spacing w:val="-1"/>
          <w:sz w:val="24"/>
          <w:szCs w:val="24"/>
          <w:lang w:val="en-CA"/>
        </w:rPr>
        <w:t>or</w:t>
      </w:r>
      <w:r w:rsidRPr="00DF0DA9">
        <w:rPr>
          <w:rFonts w:ascii="Garamond" w:eastAsia="Minion Pro" w:hAnsi="Garamond" w:cs="Arial"/>
          <w:spacing w:val="-4"/>
          <w:sz w:val="24"/>
          <w:szCs w:val="24"/>
          <w:lang w:val="en-CA"/>
        </w:rPr>
        <w:t xml:space="preserve"> </w:t>
      </w:r>
      <w:r w:rsidRPr="00DF0DA9">
        <w:rPr>
          <w:rFonts w:ascii="Garamond" w:eastAsia="Minion Pro" w:hAnsi="Garamond" w:cs="Arial"/>
          <w:spacing w:val="-1"/>
          <w:sz w:val="24"/>
          <w:szCs w:val="24"/>
          <w:lang w:val="en-CA"/>
        </w:rPr>
        <w:t>mental</w:t>
      </w:r>
      <w:r w:rsidRPr="00DF0DA9">
        <w:rPr>
          <w:rFonts w:ascii="Garamond" w:eastAsia="Minion Pro" w:hAnsi="Garamond" w:cs="Arial"/>
          <w:spacing w:val="-3"/>
          <w:sz w:val="24"/>
          <w:szCs w:val="24"/>
          <w:lang w:val="en-CA"/>
        </w:rPr>
        <w:t xml:space="preserve"> </w:t>
      </w:r>
      <w:r w:rsidRPr="00DF0DA9">
        <w:rPr>
          <w:rFonts w:ascii="Garamond" w:eastAsia="Minion Pro" w:hAnsi="Garamond" w:cs="Arial"/>
          <w:sz w:val="24"/>
          <w:szCs w:val="24"/>
          <w:lang w:val="en-CA"/>
        </w:rPr>
        <w:t xml:space="preserve">health issues. </w:t>
      </w:r>
    </w:p>
    <w:p w14:paraId="014ADB59" w14:textId="77777777" w:rsidR="002B721D" w:rsidRPr="00DF0DA9" w:rsidRDefault="002B721D" w:rsidP="009D19C5">
      <w:pPr>
        <w:keepNext/>
        <w:keepLines/>
        <w:spacing w:before="240"/>
        <w:jc w:val="both"/>
        <w:outlineLvl w:val="1"/>
        <w:rPr>
          <w:rFonts w:ascii="Garamond" w:eastAsiaTheme="majorEastAsia" w:hAnsi="Garamond" w:cs="Arial"/>
          <w:b/>
          <w:sz w:val="28"/>
          <w:szCs w:val="28"/>
          <w:lang w:val="en-CA"/>
        </w:rPr>
      </w:pPr>
      <w:bookmarkStart w:id="100" w:name="_Toc419823864"/>
      <w:bookmarkStart w:id="101" w:name="_Toc419835380"/>
      <w:bookmarkStart w:id="102" w:name="_Toc419904716"/>
      <w:bookmarkStart w:id="103" w:name="_Toc419905777"/>
      <w:bookmarkEnd w:id="98"/>
      <w:r w:rsidRPr="00DF0DA9">
        <w:rPr>
          <w:rFonts w:ascii="Garamond" w:eastAsiaTheme="majorEastAsia" w:hAnsi="Garamond" w:cs="Arial"/>
          <w:b/>
          <w:sz w:val="28"/>
          <w:szCs w:val="28"/>
          <w:lang w:val="en-CA"/>
        </w:rPr>
        <w:t>Sir Robert Peel’s Principles of Policing</w:t>
      </w:r>
      <w:bookmarkEnd w:id="100"/>
      <w:bookmarkEnd w:id="101"/>
      <w:bookmarkEnd w:id="102"/>
      <w:bookmarkEnd w:id="103"/>
    </w:p>
    <w:p w14:paraId="2FCD967C"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I</w:t>
      </w:r>
      <w:r w:rsidRPr="00DF0DA9">
        <w:rPr>
          <w:rFonts w:ascii="Garamond" w:eastAsia="Minion Pro" w:hAnsi="Garamond" w:cs="Arial"/>
          <w:spacing w:val="-2"/>
          <w:sz w:val="24"/>
          <w:szCs w:val="24"/>
          <w:lang w:val="en-CA"/>
        </w:rPr>
        <w:t>n</w:t>
      </w:r>
      <w:r w:rsidRPr="00DF0DA9">
        <w:rPr>
          <w:rFonts w:ascii="Garamond" w:eastAsia="Minion Pro" w:hAnsi="Garamond" w:cs="Arial"/>
          <w:spacing w:val="4"/>
          <w:sz w:val="24"/>
          <w:szCs w:val="24"/>
          <w:lang w:val="en-CA"/>
        </w:rPr>
        <w:t xml:space="preserve"> the early 1800s, </w:t>
      </w:r>
      <w:r w:rsidRPr="00DF0DA9">
        <w:rPr>
          <w:rFonts w:ascii="Garamond" w:eastAsia="Minion Pro" w:hAnsi="Garamond" w:cs="Arial"/>
          <w:spacing w:val="-2"/>
          <w:sz w:val="24"/>
          <w:szCs w:val="24"/>
          <w:lang w:val="en-CA"/>
        </w:rPr>
        <w:t>the</w:t>
      </w:r>
      <w:r w:rsidRPr="00DF0DA9">
        <w:rPr>
          <w:rFonts w:ascii="Garamond" w:eastAsia="Minion Pro" w:hAnsi="Garamond" w:cs="Arial"/>
          <w:spacing w:val="47"/>
          <w:w w:val="99"/>
          <w:sz w:val="24"/>
          <w:szCs w:val="24"/>
          <w:lang w:val="en-CA"/>
        </w:rPr>
        <w:t xml:space="preserve"> </w:t>
      </w:r>
      <w:r w:rsidRPr="00DF0DA9">
        <w:rPr>
          <w:rFonts w:ascii="Garamond" w:eastAsia="Minion Pro" w:hAnsi="Garamond" w:cs="Arial"/>
          <w:sz w:val="24"/>
          <w:szCs w:val="24"/>
          <w:lang w:val="en-CA"/>
        </w:rPr>
        <w:t>British</w:t>
      </w:r>
      <w:r w:rsidRPr="00DF0DA9">
        <w:rPr>
          <w:rFonts w:ascii="Garamond" w:eastAsia="Minion Pro" w:hAnsi="Garamond" w:cs="Arial"/>
          <w:spacing w:val="47"/>
          <w:w w:val="99"/>
          <w:sz w:val="24"/>
          <w:szCs w:val="24"/>
          <w:lang w:val="en-CA"/>
        </w:rPr>
        <w:t xml:space="preserve"> </w:t>
      </w:r>
      <w:r w:rsidRPr="00DF0DA9">
        <w:rPr>
          <w:rFonts w:ascii="Garamond" w:eastAsia="Minion Pro" w:hAnsi="Garamond" w:cs="Arial"/>
          <w:sz w:val="24"/>
          <w:szCs w:val="24"/>
          <w:lang w:val="en-CA"/>
        </w:rPr>
        <w:t>Home</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S</w:t>
      </w:r>
      <w:r w:rsidRPr="00DF0DA9">
        <w:rPr>
          <w:rFonts w:ascii="Garamond" w:eastAsia="Minion Pro" w:hAnsi="Garamond" w:cs="Arial"/>
          <w:spacing w:val="-4"/>
          <w:sz w:val="24"/>
          <w:szCs w:val="24"/>
          <w:lang w:val="en-CA"/>
        </w:rPr>
        <w:t>ecre</w:t>
      </w:r>
      <w:r w:rsidRPr="00DF0DA9">
        <w:rPr>
          <w:rFonts w:ascii="Garamond" w:eastAsia="Minion Pro" w:hAnsi="Garamond" w:cs="Arial"/>
          <w:sz w:val="24"/>
          <w:szCs w:val="24"/>
          <w:lang w:val="en-CA"/>
        </w:rPr>
        <w:t>tar</w:t>
      </w:r>
      <w:r w:rsidRPr="00DF0DA9">
        <w:rPr>
          <w:rFonts w:ascii="Garamond" w:eastAsia="Minion Pro" w:hAnsi="Garamond" w:cs="Arial"/>
          <w:spacing w:val="-4"/>
          <w:sz w:val="24"/>
          <w:szCs w:val="24"/>
          <w:lang w:val="en-CA"/>
        </w:rPr>
        <w:t>y</w:t>
      </w:r>
      <w:r w:rsidRPr="00DF0DA9">
        <w:rPr>
          <w:rFonts w:ascii="Garamond" w:eastAsia="Minion Pro" w:hAnsi="Garamond" w:cs="Arial"/>
          <w:sz w:val="24"/>
          <w:szCs w:val="24"/>
          <w:lang w:val="en-CA"/>
        </w:rPr>
        <w:t>,</w:t>
      </w:r>
      <w:r w:rsidRPr="00DF0DA9">
        <w:rPr>
          <w:rFonts w:ascii="Garamond" w:eastAsia="Minion Pro" w:hAnsi="Garamond" w:cs="Arial"/>
          <w:spacing w:val="-8"/>
          <w:sz w:val="24"/>
          <w:szCs w:val="24"/>
          <w:lang w:val="en-CA"/>
        </w:rPr>
        <w:t xml:space="preserve"> </w:t>
      </w:r>
      <w:r w:rsidRPr="00DF0DA9">
        <w:rPr>
          <w:rFonts w:ascii="Garamond" w:eastAsia="Times New Roman" w:hAnsi="Garamond" w:cs="Arial"/>
          <w:bCs/>
          <w:sz w:val="24"/>
          <w:szCs w:val="24"/>
          <w:lang w:val="en-CA"/>
        </w:rPr>
        <w:t>Sir</w:t>
      </w:r>
      <w:r w:rsidRPr="00DF0DA9">
        <w:rPr>
          <w:rFonts w:ascii="Garamond" w:eastAsia="Times New Roman" w:hAnsi="Garamond" w:cs="Arial"/>
          <w:bCs/>
          <w:spacing w:val="-14"/>
          <w:sz w:val="24"/>
          <w:szCs w:val="24"/>
          <w:lang w:val="en-CA"/>
        </w:rPr>
        <w:t xml:space="preserve"> </w:t>
      </w:r>
      <w:r w:rsidRPr="00DF0DA9">
        <w:rPr>
          <w:rFonts w:ascii="Garamond" w:eastAsia="Times New Roman" w:hAnsi="Garamond" w:cs="Arial"/>
          <w:bCs/>
          <w:sz w:val="24"/>
          <w:szCs w:val="24"/>
          <w:lang w:val="en-CA"/>
        </w:rPr>
        <w:t>Robert</w:t>
      </w:r>
      <w:r w:rsidRPr="00DF0DA9">
        <w:rPr>
          <w:rFonts w:ascii="Garamond" w:eastAsia="Times New Roman" w:hAnsi="Garamond" w:cs="Arial"/>
          <w:bCs/>
          <w:spacing w:val="-13"/>
          <w:sz w:val="24"/>
          <w:szCs w:val="24"/>
          <w:lang w:val="en-CA"/>
        </w:rPr>
        <w:t xml:space="preserve"> </w:t>
      </w:r>
      <w:r w:rsidRPr="00DF0DA9">
        <w:rPr>
          <w:rFonts w:ascii="Garamond" w:eastAsia="Times New Roman" w:hAnsi="Garamond" w:cs="Arial"/>
          <w:bCs/>
          <w:sz w:val="24"/>
          <w:szCs w:val="24"/>
          <w:lang w:val="en-CA"/>
        </w:rPr>
        <w:t>Peel</w:t>
      </w:r>
      <w:r w:rsidRPr="00DF0DA9">
        <w:rPr>
          <w:rFonts w:ascii="Garamond" w:eastAsia="Minion Pro" w:hAnsi="Garamond" w:cs="Arial"/>
          <w:spacing w:val="-2"/>
          <w:sz w:val="24"/>
          <w:szCs w:val="24"/>
          <w:lang w:val="en-CA"/>
        </w:rPr>
        <w:t>,</w:t>
      </w:r>
      <w:r w:rsidRPr="00DF0DA9">
        <w:rPr>
          <w:rFonts w:ascii="Garamond" w:eastAsia="Minion Pro" w:hAnsi="Garamond" w:cs="Arial"/>
          <w:spacing w:val="-8"/>
          <w:sz w:val="24"/>
          <w:szCs w:val="24"/>
          <w:lang w:val="en-CA"/>
        </w:rPr>
        <w:t xml:space="preserve"> </w:t>
      </w:r>
      <w:r w:rsidRPr="00DF0DA9">
        <w:rPr>
          <w:rFonts w:ascii="Garamond" w:eastAsia="Minion Pro" w:hAnsi="Garamond" w:cs="Arial"/>
          <w:spacing w:val="-2"/>
          <w:sz w:val="24"/>
          <w:szCs w:val="24"/>
          <w:lang w:val="en-CA"/>
        </w:rPr>
        <w:t>estab</w:t>
      </w:r>
      <w:r w:rsidRPr="00DF0DA9">
        <w:rPr>
          <w:rFonts w:ascii="Garamond" w:eastAsia="Minion Pro" w:hAnsi="Garamond" w:cs="Arial"/>
          <w:sz w:val="24"/>
          <w:szCs w:val="24"/>
          <w:lang w:val="en-CA"/>
        </w:rPr>
        <w:t xml:space="preserve">lished the first </w:t>
      </w:r>
      <w:r w:rsidRPr="00DF0DA9">
        <w:rPr>
          <w:rFonts w:ascii="Garamond" w:eastAsia="Minion Pro" w:hAnsi="Garamond" w:cs="Arial"/>
          <w:spacing w:val="-2"/>
          <w:sz w:val="24"/>
          <w:szCs w:val="24"/>
          <w:lang w:val="en-CA"/>
        </w:rPr>
        <w:t xml:space="preserve">full-time </w:t>
      </w:r>
      <w:r w:rsidRPr="00DF0DA9">
        <w:rPr>
          <w:rFonts w:ascii="Garamond" w:eastAsia="Minion Pro" w:hAnsi="Garamond" w:cs="Arial"/>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fo</w:t>
      </w:r>
      <w:r w:rsidRPr="00DF0DA9">
        <w:rPr>
          <w:rFonts w:ascii="Garamond" w:eastAsia="Minion Pro" w:hAnsi="Garamond" w:cs="Arial"/>
          <w:spacing w:val="-4"/>
          <w:sz w:val="24"/>
          <w:szCs w:val="24"/>
          <w:lang w:val="en-CA"/>
        </w:rPr>
        <w:t>rc</w:t>
      </w:r>
      <w:r w:rsidRPr="00DF0DA9">
        <w:rPr>
          <w:rFonts w:ascii="Garamond" w:eastAsia="Minion Pro" w:hAnsi="Garamond" w:cs="Arial"/>
          <w:sz w:val="24"/>
          <w:szCs w:val="24"/>
          <w:lang w:val="en-CA"/>
        </w:rPr>
        <w:t>e in London. At the time, he set out several principles that should provide the foundation for a police service. Known as “Peel’s Principles,” these have endured today and are often referred to as principles to which modern police services should subscribe. These principles should also be incorporated into the recruit training curriculum:</w:t>
      </w:r>
    </w:p>
    <w:p w14:paraId="7D12F2E1" w14:textId="77777777" w:rsidR="002B721D" w:rsidRPr="00DF0DA9" w:rsidRDefault="002B721D" w:rsidP="009D19C5">
      <w:pPr>
        <w:spacing w:after="0" w:line="240" w:lineRule="auto"/>
        <w:jc w:val="both"/>
        <w:rPr>
          <w:rFonts w:ascii="Garamond" w:eastAsia="Minion Pro" w:hAnsi="Garamond" w:cs="Arial"/>
          <w:sz w:val="24"/>
          <w:szCs w:val="24"/>
          <w:lang w:val="en-CA"/>
        </w:rPr>
      </w:pPr>
    </w:p>
    <w:p w14:paraId="5AFC934A"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z w:val="24"/>
          <w:szCs w:val="24"/>
          <w:lang w:val="en-CA"/>
        </w:rPr>
      </w:pPr>
      <w:r w:rsidRPr="00DF0DA9">
        <w:rPr>
          <w:rFonts w:ascii="Garamond" w:eastAsia="Minion Pro" w:hAnsi="Garamond" w:cs="Arial"/>
          <w:sz w:val="24"/>
          <w:szCs w:val="24"/>
          <w:lang w:val="en-CA"/>
        </w:rPr>
        <w:t>The</w:t>
      </w:r>
      <w:r w:rsidRPr="00DF0DA9">
        <w:rPr>
          <w:rFonts w:ascii="Garamond" w:eastAsia="Minion Pro" w:hAnsi="Garamond" w:cs="Arial"/>
          <w:spacing w:val="4"/>
          <w:sz w:val="24"/>
          <w:szCs w:val="24"/>
          <w:lang w:val="en-CA"/>
        </w:rPr>
        <w:t xml:space="preserve"> </w:t>
      </w:r>
      <w:r w:rsidRPr="00DF0DA9">
        <w:rPr>
          <w:rFonts w:ascii="Garamond" w:eastAsia="Minion Pro" w:hAnsi="Garamond" w:cs="Arial"/>
          <w:sz w:val="24"/>
          <w:szCs w:val="24"/>
          <w:lang w:val="en-CA"/>
        </w:rPr>
        <w:t>basic</w:t>
      </w:r>
      <w:r w:rsidRPr="00DF0DA9">
        <w:rPr>
          <w:rFonts w:ascii="Garamond" w:eastAsia="Minion Pro" w:hAnsi="Garamond" w:cs="Arial"/>
          <w:spacing w:val="5"/>
          <w:sz w:val="24"/>
          <w:szCs w:val="24"/>
          <w:lang w:val="en-CA"/>
        </w:rPr>
        <w:t xml:space="preserve"> </w:t>
      </w:r>
      <w:r w:rsidRPr="00DF0DA9">
        <w:rPr>
          <w:rFonts w:ascii="Garamond" w:eastAsia="Minion Pro" w:hAnsi="Garamond" w:cs="Arial"/>
          <w:spacing w:val="-1"/>
          <w:sz w:val="24"/>
          <w:szCs w:val="24"/>
          <w:lang w:val="en-CA"/>
        </w:rPr>
        <w:t>mission</w:t>
      </w:r>
      <w:r w:rsidRPr="00DF0DA9">
        <w:rPr>
          <w:rFonts w:ascii="Garamond" w:eastAsia="Minion Pro" w:hAnsi="Garamond" w:cs="Arial"/>
          <w:spacing w:val="5"/>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10"/>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5"/>
          <w:sz w:val="24"/>
          <w:szCs w:val="24"/>
          <w:lang w:val="en-CA"/>
        </w:rPr>
        <w:t xml:space="preserve"> </w:t>
      </w:r>
      <w:r w:rsidRPr="00DF0DA9">
        <w:rPr>
          <w:rFonts w:ascii="Garamond" w:eastAsia="Minion Pro" w:hAnsi="Garamond" w:cs="Arial"/>
          <w:spacing w:val="-1"/>
          <w:sz w:val="24"/>
          <w:szCs w:val="24"/>
          <w:lang w:val="en-CA"/>
        </w:rPr>
        <w:t>police</w:t>
      </w:r>
      <w:r w:rsidRPr="00DF0DA9">
        <w:rPr>
          <w:rFonts w:ascii="Garamond" w:eastAsia="Minion Pro" w:hAnsi="Garamond" w:cs="Arial"/>
          <w:spacing w:val="4"/>
          <w:sz w:val="24"/>
          <w:szCs w:val="24"/>
          <w:lang w:val="en-CA"/>
        </w:rPr>
        <w:t xml:space="preserve"> </w:t>
      </w:r>
      <w:r w:rsidRPr="00DF0DA9">
        <w:rPr>
          <w:rFonts w:ascii="Garamond" w:eastAsia="Minion Pro" w:hAnsi="Garamond" w:cs="Arial"/>
          <w:sz w:val="24"/>
          <w:szCs w:val="24"/>
          <w:lang w:val="en-CA"/>
        </w:rPr>
        <w:t>is</w:t>
      </w:r>
      <w:r w:rsidRPr="00DF0DA9">
        <w:rPr>
          <w:rFonts w:ascii="Garamond" w:eastAsia="Minion Pro" w:hAnsi="Garamond" w:cs="Arial"/>
          <w:spacing w:val="5"/>
          <w:sz w:val="24"/>
          <w:szCs w:val="24"/>
          <w:lang w:val="en-CA"/>
        </w:rPr>
        <w:t xml:space="preserve"> </w:t>
      </w:r>
      <w:r w:rsidRPr="00DF0DA9">
        <w:rPr>
          <w:rFonts w:ascii="Garamond" w:eastAsia="Minion Pro" w:hAnsi="Garamond" w:cs="Arial"/>
          <w:spacing w:val="-2"/>
          <w:sz w:val="24"/>
          <w:szCs w:val="24"/>
          <w:lang w:val="en-CA"/>
        </w:rPr>
        <w:t>to</w:t>
      </w:r>
      <w:r w:rsidRPr="00DF0DA9">
        <w:rPr>
          <w:rFonts w:ascii="Garamond" w:eastAsia="Minion Pro" w:hAnsi="Garamond" w:cs="Arial"/>
          <w:spacing w:val="5"/>
          <w:sz w:val="24"/>
          <w:szCs w:val="24"/>
          <w:lang w:val="en-CA"/>
        </w:rPr>
        <w:t xml:space="preserve"> </w:t>
      </w:r>
      <w:r w:rsidRPr="00DF0DA9">
        <w:rPr>
          <w:rFonts w:ascii="Garamond" w:eastAsia="Minion Pro" w:hAnsi="Garamond" w:cs="Arial"/>
          <w:spacing w:val="-2"/>
          <w:sz w:val="24"/>
          <w:szCs w:val="24"/>
          <w:lang w:val="en-CA"/>
        </w:rPr>
        <w:t>p</w:t>
      </w:r>
      <w:r w:rsidRPr="00DF0DA9">
        <w:rPr>
          <w:rFonts w:ascii="Garamond" w:eastAsia="Minion Pro" w:hAnsi="Garamond" w:cs="Arial"/>
          <w:spacing w:val="-3"/>
          <w:sz w:val="24"/>
          <w:szCs w:val="24"/>
          <w:lang w:val="en-CA"/>
        </w:rPr>
        <w:t>reve</w:t>
      </w:r>
      <w:r w:rsidRPr="00DF0DA9">
        <w:rPr>
          <w:rFonts w:ascii="Garamond" w:eastAsia="Minion Pro" w:hAnsi="Garamond" w:cs="Arial"/>
          <w:spacing w:val="-2"/>
          <w:sz w:val="24"/>
          <w:szCs w:val="24"/>
          <w:lang w:val="en-CA"/>
        </w:rPr>
        <w:t>nt</w:t>
      </w:r>
      <w:r w:rsidRPr="00DF0DA9">
        <w:rPr>
          <w:rFonts w:ascii="Garamond" w:eastAsia="Minion Pro" w:hAnsi="Garamond" w:cs="Arial"/>
          <w:spacing w:val="35"/>
          <w:sz w:val="24"/>
          <w:szCs w:val="24"/>
          <w:lang w:val="en-CA"/>
        </w:rPr>
        <w:t xml:space="preserve"> </w:t>
      </w:r>
      <w:r w:rsidRPr="00DF0DA9">
        <w:rPr>
          <w:rFonts w:ascii="Garamond" w:eastAsia="Minion Pro" w:hAnsi="Garamond" w:cs="Arial"/>
          <w:sz w:val="24"/>
          <w:szCs w:val="24"/>
          <w:lang w:val="en-CA"/>
        </w:rPr>
        <w:t>crime</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diso</w:t>
      </w:r>
      <w:r w:rsidRPr="00DF0DA9">
        <w:rPr>
          <w:rFonts w:ascii="Garamond" w:eastAsia="Minion Pro" w:hAnsi="Garamond" w:cs="Arial"/>
          <w:spacing w:val="-4"/>
          <w:sz w:val="24"/>
          <w:szCs w:val="24"/>
          <w:lang w:val="en-CA"/>
        </w:rPr>
        <w:t>r</w:t>
      </w:r>
      <w:r w:rsidRPr="00DF0DA9">
        <w:rPr>
          <w:rFonts w:ascii="Garamond" w:eastAsia="Minion Pro" w:hAnsi="Garamond" w:cs="Arial"/>
          <w:spacing w:val="-3"/>
          <w:sz w:val="24"/>
          <w:szCs w:val="24"/>
          <w:lang w:val="en-CA"/>
        </w:rPr>
        <w:t>d</w:t>
      </w:r>
      <w:r w:rsidRPr="00DF0DA9">
        <w:rPr>
          <w:rFonts w:ascii="Garamond" w:eastAsia="Minion Pro" w:hAnsi="Garamond" w:cs="Arial"/>
          <w:spacing w:val="-4"/>
          <w:sz w:val="24"/>
          <w:szCs w:val="24"/>
          <w:lang w:val="en-CA"/>
        </w:rPr>
        <w:t>er</w:t>
      </w:r>
      <w:r w:rsidRPr="00DF0DA9">
        <w:rPr>
          <w:rFonts w:ascii="Garamond" w:eastAsia="Minion Pro" w:hAnsi="Garamond" w:cs="Arial"/>
          <w:spacing w:val="-3"/>
          <w:sz w:val="24"/>
          <w:szCs w:val="24"/>
          <w:lang w:val="en-CA"/>
        </w:rPr>
        <w:t>.</w:t>
      </w:r>
    </w:p>
    <w:p w14:paraId="26AB758C"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z w:val="24"/>
          <w:szCs w:val="24"/>
          <w:lang w:val="en-CA"/>
        </w:rPr>
      </w:pPr>
      <w:r w:rsidRPr="00DF0DA9">
        <w:rPr>
          <w:rFonts w:ascii="Garamond" w:eastAsia="Minion Pro" w:hAnsi="Garamond" w:cs="Arial"/>
          <w:sz w:val="24"/>
          <w:szCs w:val="24"/>
          <w:lang w:val="en-CA"/>
        </w:rPr>
        <w:t>The</w:t>
      </w:r>
      <w:r w:rsidRPr="00DF0DA9">
        <w:rPr>
          <w:rFonts w:ascii="Garamond" w:eastAsia="Minion Pro" w:hAnsi="Garamond" w:cs="Arial"/>
          <w:spacing w:val="46"/>
          <w:sz w:val="24"/>
          <w:szCs w:val="24"/>
          <w:lang w:val="en-CA"/>
        </w:rPr>
        <w:t xml:space="preserve"> </w:t>
      </w:r>
      <w:r w:rsidRPr="00DF0DA9">
        <w:rPr>
          <w:rFonts w:ascii="Garamond" w:eastAsia="Minion Pro" w:hAnsi="Garamond" w:cs="Arial"/>
          <w:sz w:val="24"/>
          <w:szCs w:val="24"/>
          <w:lang w:val="en-CA"/>
        </w:rPr>
        <w:t>ability</w:t>
      </w:r>
      <w:r w:rsidRPr="00DF0DA9">
        <w:rPr>
          <w:rFonts w:ascii="Garamond" w:eastAsia="Minion Pro" w:hAnsi="Garamond" w:cs="Arial"/>
          <w:spacing w:val="47"/>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47"/>
          <w:sz w:val="24"/>
          <w:szCs w:val="24"/>
          <w:lang w:val="en-CA"/>
        </w:rPr>
        <w:t xml:space="preserve"> </w:t>
      </w:r>
      <w:r w:rsidRPr="00DF0DA9">
        <w:rPr>
          <w:rFonts w:ascii="Garamond" w:eastAsia="Minion Pro" w:hAnsi="Garamond" w:cs="Arial"/>
          <w:spacing w:val="-1"/>
          <w:sz w:val="24"/>
          <w:szCs w:val="24"/>
          <w:lang w:val="en-CA"/>
        </w:rPr>
        <w:t>police</w:t>
      </w:r>
      <w:r w:rsidRPr="00DF0DA9">
        <w:rPr>
          <w:rFonts w:ascii="Garamond" w:eastAsia="Minion Pro" w:hAnsi="Garamond" w:cs="Arial"/>
          <w:spacing w:val="46"/>
          <w:sz w:val="24"/>
          <w:szCs w:val="24"/>
          <w:lang w:val="en-CA"/>
        </w:rPr>
        <w:t xml:space="preserve"> </w:t>
      </w:r>
      <w:r w:rsidRPr="00DF0DA9">
        <w:rPr>
          <w:rFonts w:ascii="Garamond" w:eastAsia="Minion Pro" w:hAnsi="Garamond" w:cs="Arial"/>
          <w:spacing w:val="-2"/>
          <w:sz w:val="24"/>
          <w:szCs w:val="24"/>
          <w:lang w:val="en-CA"/>
        </w:rPr>
        <w:t>to</w:t>
      </w:r>
      <w:r w:rsidRPr="00DF0DA9">
        <w:rPr>
          <w:rFonts w:ascii="Garamond" w:eastAsia="Minion Pro" w:hAnsi="Garamond" w:cs="Arial"/>
          <w:spacing w:val="47"/>
          <w:sz w:val="24"/>
          <w:szCs w:val="24"/>
          <w:lang w:val="en-CA"/>
        </w:rPr>
        <w:t xml:space="preserve"> </w:t>
      </w:r>
      <w:r w:rsidRPr="00DF0DA9">
        <w:rPr>
          <w:rFonts w:ascii="Garamond" w:eastAsia="Minion Pro" w:hAnsi="Garamond" w:cs="Arial"/>
          <w:sz w:val="24"/>
          <w:szCs w:val="24"/>
          <w:lang w:val="en-CA"/>
        </w:rPr>
        <w:t>perform</w:t>
      </w:r>
      <w:r w:rsidRPr="00DF0DA9">
        <w:rPr>
          <w:rFonts w:ascii="Garamond" w:eastAsia="Minion Pro" w:hAnsi="Garamond" w:cs="Arial"/>
          <w:spacing w:val="47"/>
          <w:sz w:val="24"/>
          <w:szCs w:val="24"/>
          <w:lang w:val="en-CA"/>
        </w:rPr>
        <w:t xml:space="preserve"> </w:t>
      </w:r>
      <w:r w:rsidRPr="00DF0DA9">
        <w:rPr>
          <w:rFonts w:ascii="Garamond" w:eastAsia="Minion Pro" w:hAnsi="Garamond" w:cs="Arial"/>
          <w:spacing w:val="-1"/>
          <w:sz w:val="24"/>
          <w:szCs w:val="24"/>
          <w:lang w:val="en-CA"/>
        </w:rPr>
        <w:t>their</w:t>
      </w:r>
      <w:r w:rsidRPr="00DF0DA9">
        <w:rPr>
          <w:rFonts w:ascii="Garamond" w:eastAsia="Minion Pro" w:hAnsi="Garamond" w:cs="Arial"/>
          <w:spacing w:val="21"/>
          <w:w w:val="99"/>
          <w:sz w:val="24"/>
          <w:szCs w:val="24"/>
          <w:lang w:val="en-CA"/>
        </w:rPr>
        <w:t xml:space="preserve"> </w:t>
      </w:r>
      <w:r w:rsidRPr="00DF0DA9">
        <w:rPr>
          <w:rFonts w:ascii="Garamond" w:eastAsia="Minion Pro" w:hAnsi="Garamond" w:cs="Arial"/>
          <w:spacing w:val="-1"/>
          <w:sz w:val="24"/>
          <w:szCs w:val="24"/>
          <w:lang w:val="en-CA"/>
        </w:rPr>
        <w:t>duties</w:t>
      </w:r>
      <w:r w:rsidRPr="00DF0DA9">
        <w:rPr>
          <w:rFonts w:ascii="Garamond" w:eastAsia="Minion Pro" w:hAnsi="Garamond" w:cs="Arial"/>
          <w:spacing w:val="25"/>
          <w:sz w:val="24"/>
          <w:szCs w:val="24"/>
          <w:lang w:val="en-CA"/>
        </w:rPr>
        <w:t xml:space="preserve"> </w:t>
      </w:r>
      <w:r w:rsidRPr="00DF0DA9">
        <w:rPr>
          <w:rFonts w:ascii="Garamond" w:eastAsia="Minion Pro" w:hAnsi="Garamond" w:cs="Arial"/>
          <w:spacing w:val="-1"/>
          <w:sz w:val="24"/>
          <w:szCs w:val="24"/>
          <w:lang w:val="en-CA"/>
        </w:rPr>
        <w:t>depends</w:t>
      </w:r>
      <w:r w:rsidRPr="00DF0DA9">
        <w:rPr>
          <w:rFonts w:ascii="Garamond" w:eastAsia="Minion Pro" w:hAnsi="Garamond" w:cs="Arial"/>
          <w:spacing w:val="25"/>
          <w:sz w:val="24"/>
          <w:szCs w:val="24"/>
          <w:lang w:val="en-CA"/>
        </w:rPr>
        <w:t xml:space="preserve"> </w:t>
      </w:r>
      <w:r w:rsidRPr="00DF0DA9">
        <w:rPr>
          <w:rFonts w:ascii="Garamond" w:eastAsia="Minion Pro" w:hAnsi="Garamond" w:cs="Arial"/>
          <w:sz w:val="24"/>
          <w:szCs w:val="24"/>
          <w:lang w:val="en-CA"/>
        </w:rPr>
        <w:t>upon</w:t>
      </w:r>
      <w:r w:rsidRPr="00DF0DA9">
        <w:rPr>
          <w:rFonts w:ascii="Garamond" w:eastAsia="Minion Pro" w:hAnsi="Garamond" w:cs="Arial"/>
          <w:spacing w:val="25"/>
          <w:sz w:val="24"/>
          <w:szCs w:val="24"/>
          <w:lang w:val="en-CA"/>
        </w:rPr>
        <w:t xml:space="preserve"> </w:t>
      </w:r>
      <w:r w:rsidRPr="00DF0DA9">
        <w:rPr>
          <w:rFonts w:ascii="Garamond" w:eastAsia="Minion Pro" w:hAnsi="Garamond" w:cs="Arial"/>
          <w:sz w:val="24"/>
          <w:szCs w:val="24"/>
          <w:lang w:val="en-CA"/>
        </w:rPr>
        <w:t>public</w:t>
      </w:r>
      <w:r w:rsidRPr="00DF0DA9">
        <w:rPr>
          <w:rFonts w:ascii="Garamond" w:eastAsia="Minion Pro" w:hAnsi="Garamond" w:cs="Arial"/>
          <w:spacing w:val="25"/>
          <w:sz w:val="24"/>
          <w:szCs w:val="24"/>
          <w:lang w:val="en-CA"/>
        </w:rPr>
        <w:t xml:space="preserve"> </w:t>
      </w:r>
      <w:r w:rsidRPr="00DF0DA9">
        <w:rPr>
          <w:rFonts w:ascii="Garamond" w:eastAsia="Minion Pro" w:hAnsi="Garamond" w:cs="Arial"/>
          <w:spacing w:val="-1"/>
          <w:sz w:val="24"/>
          <w:szCs w:val="24"/>
          <w:lang w:val="en-CA"/>
        </w:rPr>
        <w:t>approval</w:t>
      </w:r>
      <w:r w:rsidRPr="00DF0DA9">
        <w:rPr>
          <w:rFonts w:ascii="Garamond" w:eastAsia="Minion Pro" w:hAnsi="Garamond" w:cs="Arial"/>
          <w:spacing w:val="25"/>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27"/>
          <w:w w:val="99"/>
          <w:sz w:val="24"/>
          <w:szCs w:val="24"/>
          <w:lang w:val="en-CA"/>
        </w:rPr>
        <w:t xml:space="preserve"> </w:t>
      </w:r>
      <w:r w:rsidRPr="00DF0DA9">
        <w:rPr>
          <w:rFonts w:ascii="Garamond" w:eastAsia="Minion Pro" w:hAnsi="Garamond" w:cs="Arial"/>
          <w:spacing w:val="-1"/>
          <w:sz w:val="24"/>
          <w:szCs w:val="24"/>
          <w:lang w:val="en-CA"/>
        </w:rPr>
        <w:t>their</w:t>
      </w:r>
      <w:r w:rsidRPr="00DF0DA9">
        <w:rPr>
          <w:rFonts w:ascii="Garamond" w:eastAsia="Minion Pro" w:hAnsi="Garamond" w:cs="Arial"/>
          <w:spacing w:val="-4"/>
          <w:sz w:val="24"/>
          <w:szCs w:val="24"/>
          <w:lang w:val="en-CA"/>
        </w:rPr>
        <w:t xml:space="preserve"> </w:t>
      </w:r>
      <w:r w:rsidRPr="00DF0DA9">
        <w:rPr>
          <w:rFonts w:ascii="Garamond" w:eastAsia="Minion Pro" w:hAnsi="Garamond" w:cs="Arial"/>
          <w:sz w:val="24"/>
          <w:szCs w:val="24"/>
          <w:lang w:val="en-CA"/>
        </w:rPr>
        <w:t>actions.</w:t>
      </w:r>
    </w:p>
    <w:p w14:paraId="1AC93269"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z w:val="24"/>
          <w:szCs w:val="24"/>
          <w:lang w:val="en-CA"/>
        </w:rPr>
      </w:pPr>
      <w:r w:rsidRPr="00DF0DA9">
        <w:rPr>
          <w:rFonts w:ascii="Garamond" w:eastAsia="Minion Pro" w:hAnsi="Garamond" w:cs="Arial"/>
          <w:spacing w:val="-3"/>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39"/>
          <w:sz w:val="24"/>
          <w:szCs w:val="24"/>
          <w:lang w:val="en-CA"/>
        </w:rPr>
        <w:t xml:space="preserve"> </w:t>
      </w:r>
      <w:r w:rsidRPr="00DF0DA9">
        <w:rPr>
          <w:rFonts w:ascii="Garamond" w:eastAsia="Minion Pro" w:hAnsi="Garamond" w:cs="Arial"/>
          <w:spacing w:val="-1"/>
          <w:sz w:val="24"/>
          <w:szCs w:val="24"/>
          <w:lang w:val="en-CA"/>
        </w:rPr>
        <w:t>must</w:t>
      </w:r>
      <w:r w:rsidRPr="00DF0DA9">
        <w:rPr>
          <w:rFonts w:ascii="Garamond" w:eastAsia="Minion Pro" w:hAnsi="Garamond" w:cs="Arial"/>
          <w:spacing w:val="40"/>
          <w:sz w:val="24"/>
          <w:szCs w:val="24"/>
          <w:lang w:val="en-CA"/>
        </w:rPr>
        <w:t xml:space="preserve"> </w:t>
      </w:r>
      <w:r w:rsidRPr="00DF0DA9">
        <w:rPr>
          <w:rFonts w:ascii="Garamond" w:eastAsia="Minion Pro" w:hAnsi="Garamond" w:cs="Arial"/>
          <w:spacing w:val="-2"/>
          <w:sz w:val="24"/>
          <w:szCs w:val="24"/>
          <w:lang w:val="en-CA"/>
        </w:rPr>
        <w:t>se</w:t>
      </w:r>
      <w:r w:rsidRPr="00DF0DA9">
        <w:rPr>
          <w:rFonts w:ascii="Garamond" w:eastAsia="Minion Pro" w:hAnsi="Garamond" w:cs="Arial"/>
          <w:spacing w:val="-1"/>
          <w:sz w:val="24"/>
          <w:szCs w:val="24"/>
          <w:lang w:val="en-CA"/>
        </w:rPr>
        <w:t>cure</w:t>
      </w:r>
      <w:r w:rsidRPr="00DF0DA9">
        <w:rPr>
          <w:rFonts w:ascii="Garamond" w:eastAsia="Minion Pro" w:hAnsi="Garamond" w:cs="Arial"/>
          <w:spacing w:val="39"/>
          <w:sz w:val="24"/>
          <w:szCs w:val="24"/>
          <w:lang w:val="en-CA"/>
        </w:rPr>
        <w:t xml:space="preserve"> </w:t>
      </w:r>
      <w:r w:rsidRPr="00DF0DA9">
        <w:rPr>
          <w:rFonts w:ascii="Garamond" w:eastAsia="Minion Pro" w:hAnsi="Garamond" w:cs="Arial"/>
          <w:sz w:val="24"/>
          <w:szCs w:val="24"/>
          <w:lang w:val="en-CA"/>
        </w:rPr>
        <w:t xml:space="preserve">the willing </w:t>
      </w:r>
      <w:r w:rsidRPr="00DF0DA9">
        <w:rPr>
          <w:rFonts w:ascii="Garamond" w:eastAsia="Minion Pro" w:hAnsi="Garamond" w:cs="Arial"/>
          <w:spacing w:val="-1"/>
          <w:sz w:val="24"/>
          <w:szCs w:val="24"/>
          <w:lang w:val="en-CA"/>
        </w:rPr>
        <w:t>cooperation</w:t>
      </w:r>
      <w:r w:rsidRPr="00DF0DA9">
        <w:rPr>
          <w:rFonts w:ascii="Garamond" w:eastAsia="Minion Pro" w:hAnsi="Garamond" w:cs="Arial"/>
          <w:spacing w:val="39"/>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46"/>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35"/>
          <w:w w:val="99"/>
          <w:sz w:val="24"/>
          <w:szCs w:val="24"/>
          <w:lang w:val="en-CA"/>
        </w:rPr>
        <w:t xml:space="preserve"> </w:t>
      </w:r>
      <w:r w:rsidRPr="00DF0DA9">
        <w:rPr>
          <w:rFonts w:ascii="Garamond" w:eastAsia="Minion Pro" w:hAnsi="Garamond" w:cs="Arial"/>
          <w:spacing w:val="-1"/>
          <w:sz w:val="24"/>
          <w:szCs w:val="24"/>
          <w:lang w:val="en-CA"/>
        </w:rPr>
        <w:t>public</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in</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1"/>
          <w:sz w:val="24"/>
          <w:szCs w:val="24"/>
          <w:lang w:val="en-CA"/>
        </w:rPr>
        <w:t>voluntar</w:t>
      </w:r>
      <w:r w:rsidRPr="00DF0DA9">
        <w:rPr>
          <w:rFonts w:ascii="Garamond" w:eastAsia="Minion Pro" w:hAnsi="Garamond" w:cs="Arial"/>
          <w:spacing w:val="-2"/>
          <w:sz w:val="24"/>
          <w:szCs w:val="24"/>
          <w:lang w:val="en-CA"/>
        </w:rPr>
        <w:t>y</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1"/>
          <w:sz w:val="24"/>
          <w:szCs w:val="24"/>
          <w:lang w:val="en-CA"/>
        </w:rPr>
        <w:t>observance</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7"/>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2"/>
          <w:sz w:val="24"/>
          <w:szCs w:val="24"/>
          <w:lang w:val="en-CA"/>
        </w:rPr>
        <w:t>la</w:t>
      </w:r>
      <w:r w:rsidRPr="00DF0DA9">
        <w:rPr>
          <w:rFonts w:ascii="Garamond" w:eastAsia="Minion Pro" w:hAnsi="Garamond" w:cs="Arial"/>
          <w:spacing w:val="-3"/>
          <w:sz w:val="24"/>
          <w:szCs w:val="24"/>
          <w:lang w:val="en-CA"/>
        </w:rPr>
        <w:t>w</w:t>
      </w:r>
      <w:r w:rsidRPr="00DF0DA9">
        <w:rPr>
          <w:rFonts w:ascii="Garamond" w:eastAsia="Minion Pro" w:hAnsi="Garamond" w:cs="Arial"/>
          <w:spacing w:val="1"/>
          <w:sz w:val="24"/>
          <w:szCs w:val="24"/>
          <w:lang w:val="en-CA"/>
        </w:rPr>
        <w:t xml:space="preserve"> </w:t>
      </w:r>
      <w:r w:rsidRPr="00DF0DA9">
        <w:rPr>
          <w:rFonts w:ascii="Garamond" w:eastAsia="Minion Pro" w:hAnsi="Garamond" w:cs="Arial"/>
          <w:sz w:val="24"/>
          <w:szCs w:val="24"/>
          <w:lang w:val="en-CA"/>
        </w:rPr>
        <w:t>in</w:t>
      </w:r>
      <w:r w:rsidRPr="00DF0DA9">
        <w:rPr>
          <w:rFonts w:ascii="Garamond" w:eastAsia="Minion Pro" w:hAnsi="Garamond" w:cs="Arial"/>
          <w:spacing w:val="49"/>
          <w:w w:val="99"/>
          <w:sz w:val="24"/>
          <w:szCs w:val="24"/>
          <w:lang w:val="en-CA"/>
        </w:rPr>
        <w:t xml:space="preserve"> </w:t>
      </w:r>
      <w:r w:rsidRPr="00DF0DA9">
        <w:rPr>
          <w:rFonts w:ascii="Garamond" w:eastAsia="Minion Pro" w:hAnsi="Garamond" w:cs="Arial"/>
          <w:spacing w:val="-2"/>
          <w:sz w:val="24"/>
          <w:szCs w:val="24"/>
          <w:lang w:val="en-CA"/>
        </w:rPr>
        <w:t>o</w:t>
      </w:r>
      <w:r w:rsidRPr="00DF0DA9">
        <w:rPr>
          <w:rFonts w:ascii="Garamond" w:eastAsia="Minion Pro" w:hAnsi="Garamond" w:cs="Arial"/>
          <w:spacing w:val="-3"/>
          <w:sz w:val="24"/>
          <w:szCs w:val="24"/>
          <w:lang w:val="en-CA"/>
        </w:rPr>
        <w:t>r</w:t>
      </w:r>
      <w:r w:rsidRPr="00DF0DA9">
        <w:rPr>
          <w:rFonts w:ascii="Garamond" w:eastAsia="Minion Pro" w:hAnsi="Garamond" w:cs="Arial"/>
          <w:spacing w:val="-2"/>
          <w:sz w:val="24"/>
          <w:szCs w:val="24"/>
          <w:lang w:val="en-CA"/>
        </w:rPr>
        <w:t>d</w:t>
      </w:r>
      <w:r w:rsidRPr="00DF0DA9">
        <w:rPr>
          <w:rFonts w:ascii="Garamond" w:eastAsia="Minion Pro" w:hAnsi="Garamond" w:cs="Arial"/>
          <w:spacing w:val="-3"/>
          <w:sz w:val="24"/>
          <w:szCs w:val="24"/>
          <w:lang w:val="en-CA"/>
        </w:rPr>
        <w:t>er</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2"/>
          <w:sz w:val="24"/>
          <w:szCs w:val="24"/>
          <w:lang w:val="en-CA"/>
        </w:rPr>
        <w:t>to</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2"/>
          <w:sz w:val="24"/>
          <w:szCs w:val="24"/>
          <w:lang w:val="en-CA"/>
        </w:rPr>
        <w:t>se</w:t>
      </w:r>
      <w:r w:rsidRPr="00DF0DA9">
        <w:rPr>
          <w:rFonts w:ascii="Garamond" w:eastAsia="Minion Pro" w:hAnsi="Garamond" w:cs="Arial"/>
          <w:spacing w:val="-1"/>
          <w:sz w:val="24"/>
          <w:szCs w:val="24"/>
          <w:lang w:val="en-CA"/>
        </w:rPr>
        <w:t>cure</w:t>
      </w:r>
      <w:r w:rsidRPr="00DF0DA9">
        <w:rPr>
          <w:rFonts w:ascii="Garamond" w:eastAsia="Minion Pro" w:hAnsi="Garamond" w:cs="Arial"/>
          <w:spacing w:val="13"/>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2"/>
          <w:sz w:val="24"/>
          <w:szCs w:val="24"/>
          <w:lang w:val="en-CA"/>
        </w:rPr>
        <w:t xml:space="preserve"> </w:t>
      </w:r>
      <w:r w:rsidRPr="00DF0DA9">
        <w:rPr>
          <w:rFonts w:ascii="Garamond" w:eastAsia="Minion Pro" w:hAnsi="Garamond" w:cs="Arial"/>
          <w:sz w:val="24"/>
          <w:szCs w:val="24"/>
          <w:lang w:val="en-CA"/>
        </w:rPr>
        <w:t>maintain</w:t>
      </w:r>
      <w:r w:rsidRPr="00DF0DA9">
        <w:rPr>
          <w:rFonts w:ascii="Garamond" w:eastAsia="Minion Pro" w:hAnsi="Garamond" w:cs="Arial"/>
          <w:spacing w:val="12"/>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1"/>
          <w:sz w:val="24"/>
          <w:szCs w:val="24"/>
          <w:lang w:val="en-CA"/>
        </w:rPr>
        <w:t>respect</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31"/>
          <w:w w:val="99"/>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5"/>
          <w:sz w:val="24"/>
          <w:szCs w:val="24"/>
          <w:lang w:val="en-CA"/>
        </w:rPr>
        <w:t xml:space="preserve"> </w:t>
      </w:r>
      <w:r w:rsidRPr="00DF0DA9">
        <w:rPr>
          <w:rFonts w:ascii="Garamond" w:eastAsia="Minion Pro" w:hAnsi="Garamond" w:cs="Arial"/>
          <w:spacing w:val="-1"/>
          <w:sz w:val="24"/>
          <w:szCs w:val="24"/>
          <w:lang w:val="en-CA"/>
        </w:rPr>
        <w:t>public.</w:t>
      </w:r>
    </w:p>
    <w:p w14:paraId="339FA29D"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pacing w:val="-2"/>
          <w:sz w:val="24"/>
          <w:szCs w:val="24"/>
          <w:lang w:val="en-CA"/>
        </w:rPr>
      </w:pPr>
      <w:r w:rsidRPr="00DF0DA9">
        <w:rPr>
          <w:rFonts w:ascii="Garamond" w:eastAsia="Minion Pro" w:hAnsi="Garamond" w:cs="Arial"/>
          <w:sz w:val="24"/>
          <w:szCs w:val="24"/>
          <w:lang w:val="en-CA"/>
        </w:rPr>
        <w:t>The</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1"/>
          <w:sz w:val="24"/>
          <w:szCs w:val="24"/>
          <w:lang w:val="en-CA"/>
        </w:rPr>
        <w:t>de</w:t>
      </w:r>
      <w:r w:rsidRPr="00DF0DA9">
        <w:rPr>
          <w:rFonts w:ascii="Garamond" w:eastAsia="Minion Pro" w:hAnsi="Garamond" w:cs="Arial"/>
          <w:spacing w:val="-2"/>
          <w:sz w:val="24"/>
          <w:szCs w:val="24"/>
          <w:lang w:val="en-CA"/>
        </w:rPr>
        <w:t>g</w:t>
      </w:r>
      <w:r w:rsidRPr="00DF0DA9">
        <w:rPr>
          <w:rFonts w:ascii="Garamond" w:eastAsia="Minion Pro" w:hAnsi="Garamond" w:cs="Arial"/>
          <w:spacing w:val="-1"/>
          <w:sz w:val="24"/>
          <w:szCs w:val="24"/>
          <w:lang w:val="en-CA"/>
        </w:rPr>
        <w:t>ree</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6"/>
          <w:sz w:val="24"/>
          <w:szCs w:val="24"/>
          <w:lang w:val="en-CA"/>
        </w:rPr>
        <w:t xml:space="preserve"> </w:t>
      </w:r>
      <w:r w:rsidRPr="00DF0DA9">
        <w:rPr>
          <w:rFonts w:ascii="Garamond" w:eastAsia="Minion Pro" w:hAnsi="Garamond" w:cs="Arial"/>
          <w:spacing w:val="-1"/>
          <w:sz w:val="24"/>
          <w:szCs w:val="24"/>
          <w:lang w:val="en-CA"/>
        </w:rPr>
        <w:t>public</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1"/>
          <w:sz w:val="24"/>
          <w:szCs w:val="24"/>
          <w:lang w:val="en-CA"/>
        </w:rPr>
        <w:t>cooperation</w:t>
      </w:r>
      <w:r w:rsidRPr="00DF0DA9">
        <w:rPr>
          <w:rFonts w:ascii="Garamond" w:eastAsia="Minion Pro" w:hAnsi="Garamond" w:cs="Arial"/>
          <w:spacing w:val="-12"/>
          <w:sz w:val="24"/>
          <w:szCs w:val="24"/>
          <w:lang w:val="en-CA"/>
        </w:rPr>
        <w:t xml:space="preserve"> </w:t>
      </w:r>
      <w:r w:rsidRPr="00DF0DA9">
        <w:rPr>
          <w:rFonts w:ascii="Garamond" w:eastAsia="Minion Pro" w:hAnsi="Garamond" w:cs="Arial"/>
          <w:sz w:val="24"/>
          <w:szCs w:val="24"/>
          <w:lang w:val="en-CA"/>
        </w:rPr>
        <w:t>with</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1"/>
          <w:sz w:val="24"/>
          <w:szCs w:val="24"/>
          <w:lang w:val="en-CA"/>
        </w:rPr>
        <w:t>police</w:t>
      </w:r>
      <w:r w:rsidRPr="00DF0DA9">
        <w:rPr>
          <w:rFonts w:ascii="Garamond" w:eastAsia="Minion Pro" w:hAnsi="Garamond" w:cs="Arial"/>
          <w:spacing w:val="45"/>
          <w:w w:val="98"/>
          <w:sz w:val="24"/>
          <w:szCs w:val="24"/>
          <w:lang w:val="en-CA"/>
        </w:rPr>
        <w:t xml:space="preserve"> </w:t>
      </w:r>
      <w:r w:rsidRPr="00DF0DA9">
        <w:rPr>
          <w:rFonts w:ascii="Garamond" w:eastAsia="Minion Pro" w:hAnsi="Garamond" w:cs="Arial"/>
          <w:sz w:val="24"/>
          <w:szCs w:val="24"/>
          <w:lang w:val="en-CA"/>
        </w:rPr>
        <w:t>diminishes</w:t>
      </w:r>
      <w:r w:rsidRPr="00DF0DA9">
        <w:rPr>
          <w:rFonts w:ascii="Garamond" w:eastAsia="Minion Pro" w:hAnsi="Garamond" w:cs="Arial"/>
          <w:spacing w:val="20"/>
          <w:sz w:val="24"/>
          <w:szCs w:val="24"/>
          <w:lang w:val="en-CA"/>
        </w:rPr>
        <w:t xml:space="preserve"> </w:t>
      </w:r>
      <w:r w:rsidRPr="00DF0DA9">
        <w:rPr>
          <w:rFonts w:ascii="Garamond" w:eastAsia="Minion Pro" w:hAnsi="Garamond" w:cs="Arial"/>
          <w:spacing w:val="-1"/>
          <w:sz w:val="24"/>
          <w:szCs w:val="24"/>
          <w:lang w:val="en-CA"/>
        </w:rPr>
        <w:t>proportionatel</w:t>
      </w:r>
      <w:r w:rsidRPr="00DF0DA9">
        <w:rPr>
          <w:rFonts w:ascii="Garamond" w:eastAsia="Minion Pro" w:hAnsi="Garamond" w:cs="Arial"/>
          <w:spacing w:val="-2"/>
          <w:sz w:val="24"/>
          <w:szCs w:val="24"/>
          <w:lang w:val="en-CA"/>
        </w:rPr>
        <w:t>y</w:t>
      </w:r>
      <w:r w:rsidRPr="00DF0DA9">
        <w:rPr>
          <w:rFonts w:ascii="Garamond" w:eastAsia="Minion Pro" w:hAnsi="Garamond" w:cs="Arial"/>
          <w:spacing w:val="21"/>
          <w:sz w:val="24"/>
          <w:szCs w:val="24"/>
          <w:lang w:val="en-CA"/>
        </w:rPr>
        <w:t xml:space="preserve"> </w:t>
      </w:r>
      <w:r w:rsidRPr="00DF0DA9">
        <w:rPr>
          <w:rFonts w:ascii="Garamond" w:eastAsia="Minion Pro" w:hAnsi="Garamond" w:cs="Arial"/>
          <w:spacing w:val="-2"/>
          <w:sz w:val="24"/>
          <w:szCs w:val="24"/>
          <w:lang w:val="en-CA"/>
        </w:rPr>
        <w:t>to</w:t>
      </w:r>
      <w:r w:rsidRPr="00DF0DA9">
        <w:rPr>
          <w:rFonts w:ascii="Garamond" w:eastAsia="Minion Pro" w:hAnsi="Garamond" w:cs="Arial"/>
          <w:spacing w:val="20"/>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21"/>
          <w:sz w:val="24"/>
          <w:szCs w:val="24"/>
          <w:lang w:val="en-CA"/>
        </w:rPr>
        <w:t xml:space="preserve"> </w:t>
      </w:r>
      <w:r w:rsidRPr="00DF0DA9">
        <w:rPr>
          <w:rFonts w:ascii="Garamond" w:eastAsia="Minion Pro" w:hAnsi="Garamond" w:cs="Arial"/>
          <w:spacing w:val="-1"/>
          <w:sz w:val="24"/>
          <w:szCs w:val="24"/>
          <w:lang w:val="en-CA"/>
        </w:rPr>
        <w:t>necessit</w:t>
      </w:r>
      <w:r w:rsidRPr="00DF0DA9">
        <w:rPr>
          <w:rFonts w:ascii="Garamond" w:eastAsia="Minion Pro" w:hAnsi="Garamond" w:cs="Arial"/>
          <w:spacing w:val="-2"/>
          <w:sz w:val="24"/>
          <w:szCs w:val="24"/>
          <w:lang w:val="en-CA"/>
        </w:rPr>
        <w:t>y</w:t>
      </w:r>
      <w:r w:rsidRPr="00DF0DA9">
        <w:rPr>
          <w:rFonts w:ascii="Garamond" w:eastAsia="Minion Pro" w:hAnsi="Garamond" w:cs="Arial"/>
          <w:spacing w:val="31"/>
          <w:w w:val="97"/>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use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9"/>
          <w:sz w:val="24"/>
          <w:szCs w:val="24"/>
          <w:lang w:val="en-CA"/>
        </w:rPr>
        <w:t xml:space="preserve"> </w:t>
      </w:r>
      <w:r w:rsidRPr="00DF0DA9">
        <w:rPr>
          <w:rFonts w:ascii="Garamond" w:eastAsia="Minion Pro" w:hAnsi="Garamond" w:cs="Arial"/>
          <w:spacing w:val="-1"/>
          <w:sz w:val="24"/>
          <w:szCs w:val="24"/>
          <w:lang w:val="en-CA"/>
        </w:rPr>
        <w:t>ph</w:t>
      </w:r>
      <w:r w:rsidRPr="00DF0DA9">
        <w:rPr>
          <w:rFonts w:ascii="Garamond" w:eastAsia="Minion Pro" w:hAnsi="Garamond" w:cs="Arial"/>
          <w:spacing w:val="-2"/>
          <w:sz w:val="24"/>
          <w:szCs w:val="24"/>
          <w:lang w:val="en-CA"/>
        </w:rPr>
        <w:t>y</w:t>
      </w:r>
      <w:r w:rsidRPr="00DF0DA9">
        <w:rPr>
          <w:rFonts w:ascii="Garamond" w:eastAsia="Minion Pro" w:hAnsi="Garamond" w:cs="Arial"/>
          <w:spacing w:val="-1"/>
          <w:sz w:val="24"/>
          <w:szCs w:val="24"/>
          <w:lang w:val="en-CA"/>
        </w:rPr>
        <w:t>sical</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2"/>
          <w:sz w:val="24"/>
          <w:szCs w:val="24"/>
          <w:lang w:val="en-CA"/>
        </w:rPr>
        <w:t>fo</w:t>
      </w:r>
      <w:r w:rsidRPr="00DF0DA9">
        <w:rPr>
          <w:rFonts w:ascii="Garamond" w:eastAsia="Minion Pro" w:hAnsi="Garamond" w:cs="Arial"/>
          <w:spacing w:val="-3"/>
          <w:sz w:val="24"/>
          <w:szCs w:val="24"/>
          <w:lang w:val="en-CA"/>
        </w:rPr>
        <w:t>rc</w:t>
      </w:r>
      <w:r w:rsidRPr="00DF0DA9">
        <w:rPr>
          <w:rFonts w:ascii="Garamond" w:eastAsia="Minion Pro" w:hAnsi="Garamond" w:cs="Arial"/>
          <w:spacing w:val="-2"/>
          <w:sz w:val="24"/>
          <w:szCs w:val="24"/>
          <w:lang w:val="en-CA"/>
        </w:rPr>
        <w:t>e.</w:t>
      </w:r>
    </w:p>
    <w:p w14:paraId="0E2E2AEB"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pacing w:val="1"/>
          <w:sz w:val="24"/>
          <w:szCs w:val="24"/>
          <w:lang w:val="en-CA"/>
        </w:rPr>
      </w:pPr>
      <w:r w:rsidRPr="00DF0DA9">
        <w:rPr>
          <w:rFonts w:ascii="Garamond" w:eastAsia="Minion Pro" w:hAnsi="Garamond" w:cs="Arial"/>
          <w:spacing w:val="-3"/>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14"/>
          <w:sz w:val="24"/>
          <w:szCs w:val="24"/>
          <w:lang w:val="en-CA"/>
        </w:rPr>
        <w:t xml:space="preserve"> </w:t>
      </w:r>
      <w:r w:rsidRPr="00DF0DA9">
        <w:rPr>
          <w:rFonts w:ascii="Garamond" w:eastAsia="Minion Pro" w:hAnsi="Garamond" w:cs="Arial"/>
          <w:sz w:val="24"/>
          <w:szCs w:val="24"/>
          <w:lang w:val="en-CA"/>
        </w:rPr>
        <w:t>maintain</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public</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2"/>
          <w:sz w:val="24"/>
          <w:szCs w:val="24"/>
          <w:lang w:val="en-CA"/>
        </w:rPr>
        <w:t>fa</w:t>
      </w:r>
      <w:r w:rsidRPr="00DF0DA9">
        <w:rPr>
          <w:rFonts w:ascii="Garamond" w:eastAsia="Minion Pro" w:hAnsi="Garamond" w:cs="Arial"/>
          <w:spacing w:val="-3"/>
          <w:sz w:val="24"/>
          <w:szCs w:val="24"/>
          <w:lang w:val="en-CA"/>
        </w:rPr>
        <w:t>v</w:t>
      </w:r>
      <w:r w:rsidRPr="00DF0DA9">
        <w:rPr>
          <w:rFonts w:ascii="Garamond" w:eastAsia="Minion Pro" w:hAnsi="Garamond" w:cs="Arial"/>
          <w:spacing w:val="-2"/>
          <w:sz w:val="24"/>
          <w:szCs w:val="24"/>
          <w:lang w:val="en-CA"/>
        </w:rPr>
        <w:t>our</w:t>
      </w:r>
      <w:r w:rsidRPr="00DF0DA9">
        <w:rPr>
          <w:rFonts w:ascii="Garamond" w:eastAsia="Minion Pro" w:hAnsi="Garamond" w:cs="Arial"/>
          <w:spacing w:val="14"/>
          <w:sz w:val="24"/>
          <w:szCs w:val="24"/>
          <w:lang w:val="en-CA"/>
        </w:rPr>
        <w:t xml:space="preserve"> not by catering to public opinion but </w:t>
      </w:r>
      <w:r w:rsidRPr="00DF0DA9">
        <w:rPr>
          <w:rFonts w:ascii="Garamond" w:eastAsia="Minion Pro" w:hAnsi="Garamond" w:cs="Arial"/>
          <w:spacing w:val="-2"/>
          <w:sz w:val="24"/>
          <w:szCs w:val="24"/>
          <w:lang w:val="en-CA"/>
        </w:rPr>
        <w:t>b</w:t>
      </w:r>
      <w:r w:rsidRPr="00DF0DA9">
        <w:rPr>
          <w:rFonts w:ascii="Garamond" w:eastAsia="Minion Pro" w:hAnsi="Garamond" w:cs="Arial"/>
          <w:spacing w:val="-3"/>
          <w:sz w:val="24"/>
          <w:szCs w:val="24"/>
          <w:lang w:val="en-CA"/>
        </w:rPr>
        <w:t>y</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1"/>
          <w:sz w:val="24"/>
          <w:szCs w:val="24"/>
          <w:lang w:val="en-CA"/>
        </w:rPr>
        <w:t>constantl</w:t>
      </w:r>
      <w:r w:rsidRPr="00DF0DA9">
        <w:rPr>
          <w:rFonts w:ascii="Garamond" w:eastAsia="Minion Pro" w:hAnsi="Garamond" w:cs="Arial"/>
          <w:spacing w:val="-2"/>
          <w:sz w:val="24"/>
          <w:szCs w:val="24"/>
          <w:lang w:val="en-CA"/>
        </w:rPr>
        <w:t>y</w:t>
      </w:r>
      <w:r w:rsidRPr="00DF0DA9">
        <w:rPr>
          <w:rFonts w:ascii="Garamond" w:eastAsia="Minion Pro" w:hAnsi="Garamond" w:cs="Arial"/>
          <w:spacing w:val="41"/>
          <w:w w:val="97"/>
          <w:sz w:val="24"/>
          <w:szCs w:val="24"/>
          <w:lang w:val="en-CA"/>
        </w:rPr>
        <w:t xml:space="preserve"> </w:t>
      </w:r>
      <w:r w:rsidRPr="00DF0DA9">
        <w:rPr>
          <w:rFonts w:ascii="Garamond" w:eastAsia="Minion Pro" w:hAnsi="Garamond" w:cs="Arial"/>
          <w:spacing w:val="1"/>
          <w:sz w:val="24"/>
          <w:szCs w:val="24"/>
          <w:lang w:val="en-CA"/>
        </w:rPr>
        <w:t>demonstrating</w:t>
      </w:r>
      <w:r w:rsidRPr="00DF0DA9">
        <w:rPr>
          <w:rFonts w:ascii="Garamond" w:eastAsia="Minion Pro" w:hAnsi="Garamond" w:cs="Arial"/>
          <w:spacing w:val="20"/>
          <w:sz w:val="24"/>
          <w:szCs w:val="24"/>
          <w:lang w:val="en-CA"/>
        </w:rPr>
        <w:t xml:space="preserve"> </w:t>
      </w:r>
      <w:r w:rsidRPr="00DF0DA9">
        <w:rPr>
          <w:rFonts w:ascii="Garamond" w:eastAsia="Minion Pro" w:hAnsi="Garamond" w:cs="Arial"/>
          <w:sz w:val="24"/>
          <w:szCs w:val="24"/>
          <w:lang w:val="en-CA"/>
        </w:rPr>
        <w:t>absolute</w:t>
      </w:r>
      <w:r w:rsidRPr="00DF0DA9">
        <w:rPr>
          <w:rFonts w:ascii="Garamond" w:eastAsia="Minion Pro" w:hAnsi="Garamond" w:cs="Arial"/>
          <w:spacing w:val="21"/>
          <w:sz w:val="24"/>
          <w:szCs w:val="24"/>
          <w:lang w:val="en-CA"/>
        </w:rPr>
        <w:t xml:space="preserve"> </w:t>
      </w:r>
      <w:r w:rsidRPr="00DF0DA9">
        <w:rPr>
          <w:rFonts w:ascii="Garamond" w:eastAsia="Minion Pro" w:hAnsi="Garamond" w:cs="Arial"/>
          <w:spacing w:val="1"/>
          <w:sz w:val="24"/>
          <w:szCs w:val="24"/>
          <w:lang w:val="en-CA"/>
        </w:rPr>
        <w:t>impartial</w:t>
      </w:r>
      <w:r w:rsidRPr="00DF0DA9">
        <w:rPr>
          <w:rFonts w:ascii="Garamond" w:eastAsia="Minion Pro" w:hAnsi="Garamond" w:cs="Arial"/>
          <w:spacing w:val="20"/>
          <w:sz w:val="24"/>
          <w:szCs w:val="24"/>
          <w:lang w:val="en-CA"/>
        </w:rPr>
        <w:t xml:space="preserve"> </w:t>
      </w:r>
      <w:r w:rsidRPr="00DF0DA9">
        <w:rPr>
          <w:rFonts w:ascii="Garamond" w:eastAsia="Minion Pro" w:hAnsi="Garamond" w:cs="Arial"/>
          <w:spacing w:val="1"/>
          <w:sz w:val="24"/>
          <w:szCs w:val="24"/>
          <w:lang w:val="en-CA"/>
        </w:rPr>
        <w:t>service to the law.</w:t>
      </w:r>
    </w:p>
    <w:p w14:paraId="1C313099"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z w:val="24"/>
          <w:szCs w:val="24"/>
          <w:lang w:val="en-CA"/>
        </w:rPr>
      </w:pPr>
      <w:r w:rsidRPr="00DF0DA9">
        <w:rPr>
          <w:rFonts w:ascii="Garamond" w:eastAsia="Minion Pro" w:hAnsi="Garamond" w:cs="Arial"/>
          <w:spacing w:val="-5"/>
          <w:sz w:val="24"/>
          <w:szCs w:val="24"/>
          <w:lang w:val="en-CA"/>
        </w:rPr>
        <w:t>Police</w:t>
      </w:r>
      <w:r w:rsidRPr="00DF0DA9">
        <w:rPr>
          <w:rFonts w:ascii="Garamond" w:eastAsia="Minion Pro" w:hAnsi="Garamond" w:cs="Arial"/>
          <w:spacing w:val="16"/>
          <w:sz w:val="24"/>
          <w:szCs w:val="24"/>
          <w:lang w:val="en-CA"/>
        </w:rPr>
        <w:t xml:space="preserve"> </w:t>
      </w:r>
      <w:r w:rsidRPr="00DF0DA9">
        <w:rPr>
          <w:rFonts w:ascii="Garamond" w:eastAsia="Minion Pro" w:hAnsi="Garamond" w:cs="Arial"/>
          <w:sz w:val="24"/>
          <w:szCs w:val="24"/>
          <w:lang w:val="en-CA"/>
        </w:rPr>
        <w:t>should</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use</w:t>
      </w:r>
      <w:r w:rsidRPr="00DF0DA9">
        <w:rPr>
          <w:rFonts w:ascii="Garamond" w:eastAsia="Minion Pro" w:hAnsi="Garamond" w:cs="Arial"/>
          <w:spacing w:val="17"/>
          <w:sz w:val="24"/>
          <w:szCs w:val="24"/>
          <w:lang w:val="en-CA"/>
        </w:rPr>
        <w:t xml:space="preserve"> </w:t>
      </w:r>
      <w:r w:rsidRPr="00DF0DA9">
        <w:rPr>
          <w:rFonts w:ascii="Garamond" w:eastAsia="Minion Pro" w:hAnsi="Garamond" w:cs="Arial"/>
          <w:spacing w:val="-1"/>
          <w:sz w:val="24"/>
          <w:szCs w:val="24"/>
          <w:lang w:val="en-CA"/>
        </w:rPr>
        <w:t>ph</w:t>
      </w:r>
      <w:r w:rsidRPr="00DF0DA9">
        <w:rPr>
          <w:rFonts w:ascii="Garamond" w:eastAsia="Minion Pro" w:hAnsi="Garamond" w:cs="Arial"/>
          <w:spacing w:val="-2"/>
          <w:sz w:val="24"/>
          <w:szCs w:val="24"/>
          <w:lang w:val="en-CA"/>
        </w:rPr>
        <w:t>y</w:t>
      </w:r>
      <w:r w:rsidRPr="00DF0DA9">
        <w:rPr>
          <w:rFonts w:ascii="Garamond" w:eastAsia="Minion Pro" w:hAnsi="Garamond" w:cs="Arial"/>
          <w:spacing w:val="-1"/>
          <w:sz w:val="24"/>
          <w:szCs w:val="24"/>
          <w:lang w:val="en-CA"/>
        </w:rPr>
        <w:t>sical</w:t>
      </w:r>
      <w:r w:rsidRPr="00DF0DA9">
        <w:rPr>
          <w:rFonts w:ascii="Garamond" w:eastAsia="Minion Pro" w:hAnsi="Garamond" w:cs="Arial"/>
          <w:spacing w:val="16"/>
          <w:sz w:val="24"/>
          <w:szCs w:val="24"/>
          <w:lang w:val="en-CA"/>
        </w:rPr>
        <w:t xml:space="preserve"> </w:t>
      </w:r>
      <w:r w:rsidRPr="00DF0DA9">
        <w:rPr>
          <w:rFonts w:ascii="Garamond" w:eastAsia="Minion Pro" w:hAnsi="Garamond" w:cs="Arial"/>
          <w:spacing w:val="-2"/>
          <w:sz w:val="24"/>
          <w:szCs w:val="24"/>
          <w:lang w:val="en-CA"/>
        </w:rPr>
        <w:t>fo</w:t>
      </w:r>
      <w:r w:rsidRPr="00DF0DA9">
        <w:rPr>
          <w:rFonts w:ascii="Garamond" w:eastAsia="Minion Pro" w:hAnsi="Garamond" w:cs="Arial"/>
          <w:spacing w:val="-3"/>
          <w:sz w:val="24"/>
          <w:szCs w:val="24"/>
          <w:lang w:val="en-CA"/>
        </w:rPr>
        <w:t>rce</w:t>
      </w:r>
      <w:r w:rsidRPr="00DF0DA9">
        <w:rPr>
          <w:rFonts w:ascii="Garamond" w:eastAsia="Minion Pro" w:hAnsi="Garamond" w:cs="Arial"/>
          <w:spacing w:val="17"/>
          <w:sz w:val="24"/>
          <w:szCs w:val="24"/>
          <w:lang w:val="en-CA"/>
        </w:rPr>
        <w:t xml:space="preserve"> </w:t>
      </w:r>
      <w:r w:rsidRPr="00DF0DA9">
        <w:rPr>
          <w:rFonts w:ascii="Garamond" w:eastAsia="Minion Pro" w:hAnsi="Garamond" w:cs="Arial"/>
          <w:spacing w:val="-1"/>
          <w:sz w:val="24"/>
          <w:szCs w:val="24"/>
          <w:lang w:val="en-CA"/>
        </w:rPr>
        <w:t>onl</w:t>
      </w:r>
      <w:r w:rsidRPr="00DF0DA9">
        <w:rPr>
          <w:rFonts w:ascii="Garamond" w:eastAsia="Minion Pro" w:hAnsi="Garamond" w:cs="Arial"/>
          <w:spacing w:val="-2"/>
          <w:sz w:val="24"/>
          <w:szCs w:val="24"/>
          <w:lang w:val="en-CA"/>
        </w:rPr>
        <w:t>y</w:t>
      </w:r>
      <w:r w:rsidRPr="00DF0DA9">
        <w:rPr>
          <w:rFonts w:ascii="Garamond" w:eastAsia="Minion Pro" w:hAnsi="Garamond" w:cs="Arial"/>
          <w:spacing w:val="17"/>
          <w:sz w:val="24"/>
          <w:szCs w:val="24"/>
          <w:lang w:val="en-CA"/>
        </w:rPr>
        <w:t xml:space="preserve"> </w:t>
      </w:r>
      <w:r w:rsidRPr="00DF0DA9">
        <w:rPr>
          <w:rFonts w:ascii="Garamond" w:eastAsia="Minion Pro" w:hAnsi="Garamond" w:cs="Arial"/>
          <w:spacing w:val="-2"/>
          <w:sz w:val="24"/>
          <w:szCs w:val="24"/>
          <w:lang w:val="en-CA"/>
        </w:rPr>
        <w:t>to</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21"/>
          <w:w w:val="99"/>
          <w:sz w:val="24"/>
          <w:szCs w:val="24"/>
          <w:lang w:val="en-CA"/>
        </w:rPr>
        <w:t xml:space="preserve"> </w:t>
      </w:r>
      <w:r w:rsidRPr="00DF0DA9">
        <w:rPr>
          <w:rFonts w:ascii="Garamond" w:eastAsia="Minion Pro" w:hAnsi="Garamond" w:cs="Arial"/>
          <w:spacing w:val="-1"/>
          <w:sz w:val="24"/>
          <w:szCs w:val="24"/>
          <w:lang w:val="en-CA"/>
        </w:rPr>
        <w:t>extent</w:t>
      </w:r>
      <w:r w:rsidRPr="00DF0DA9">
        <w:rPr>
          <w:rFonts w:ascii="Garamond" w:eastAsia="Minion Pro" w:hAnsi="Garamond" w:cs="Arial"/>
          <w:spacing w:val="13"/>
          <w:sz w:val="24"/>
          <w:szCs w:val="24"/>
          <w:lang w:val="en-CA"/>
        </w:rPr>
        <w:t xml:space="preserve"> </w:t>
      </w:r>
      <w:r w:rsidRPr="00DF0DA9">
        <w:rPr>
          <w:rFonts w:ascii="Garamond" w:eastAsia="Minion Pro" w:hAnsi="Garamond" w:cs="Arial"/>
          <w:sz w:val="24"/>
          <w:szCs w:val="24"/>
          <w:lang w:val="en-CA"/>
        </w:rPr>
        <w:t>necessary</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2"/>
          <w:sz w:val="24"/>
          <w:szCs w:val="24"/>
          <w:lang w:val="en-CA"/>
        </w:rPr>
        <w:t>to</w:t>
      </w:r>
      <w:r w:rsidRPr="00DF0DA9">
        <w:rPr>
          <w:rFonts w:ascii="Garamond" w:eastAsia="Minion Pro" w:hAnsi="Garamond" w:cs="Arial"/>
          <w:spacing w:val="13"/>
          <w:sz w:val="24"/>
          <w:szCs w:val="24"/>
          <w:lang w:val="en-CA"/>
        </w:rPr>
        <w:t xml:space="preserve"> secure observance with the law </w:t>
      </w:r>
      <w:r w:rsidRPr="00DF0DA9">
        <w:rPr>
          <w:rFonts w:ascii="Garamond" w:eastAsia="Minion Pro" w:hAnsi="Garamond" w:cs="Arial"/>
          <w:spacing w:val="-1"/>
          <w:sz w:val="24"/>
          <w:szCs w:val="24"/>
          <w:lang w:val="en-CA"/>
        </w:rPr>
        <w:t>or</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2"/>
          <w:sz w:val="24"/>
          <w:szCs w:val="24"/>
          <w:lang w:val="en-CA"/>
        </w:rPr>
        <w:t>to</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3"/>
          <w:sz w:val="24"/>
          <w:szCs w:val="24"/>
          <w:lang w:val="en-CA"/>
        </w:rPr>
        <w:t>rest</w:t>
      </w:r>
      <w:r w:rsidRPr="00DF0DA9">
        <w:rPr>
          <w:rFonts w:ascii="Garamond" w:eastAsia="Minion Pro" w:hAnsi="Garamond" w:cs="Arial"/>
          <w:spacing w:val="-2"/>
          <w:sz w:val="24"/>
          <w:szCs w:val="24"/>
          <w:lang w:val="en-CA"/>
        </w:rPr>
        <w:t>o</w:t>
      </w:r>
      <w:r w:rsidRPr="00DF0DA9">
        <w:rPr>
          <w:rFonts w:ascii="Garamond" w:eastAsia="Minion Pro" w:hAnsi="Garamond" w:cs="Arial"/>
          <w:spacing w:val="-3"/>
          <w:sz w:val="24"/>
          <w:szCs w:val="24"/>
          <w:lang w:val="en-CA"/>
        </w:rPr>
        <w:t>re</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2"/>
          <w:sz w:val="24"/>
          <w:szCs w:val="24"/>
          <w:lang w:val="en-CA"/>
        </w:rPr>
        <w:t>o</w:t>
      </w:r>
      <w:r w:rsidRPr="00DF0DA9">
        <w:rPr>
          <w:rFonts w:ascii="Garamond" w:eastAsia="Minion Pro" w:hAnsi="Garamond" w:cs="Arial"/>
          <w:spacing w:val="-3"/>
          <w:sz w:val="24"/>
          <w:szCs w:val="24"/>
          <w:lang w:val="en-CA"/>
        </w:rPr>
        <w:t>r</w:t>
      </w:r>
      <w:r w:rsidRPr="00DF0DA9">
        <w:rPr>
          <w:rFonts w:ascii="Garamond" w:eastAsia="Minion Pro" w:hAnsi="Garamond" w:cs="Arial"/>
          <w:spacing w:val="-2"/>
          <w:sz w:val="24"/>
          <w:szCs w:val="24"/>
          <w:lang w:val="en-CA"/>
        </w:rPr>
        <w:t>d</w:t>
      </w:r>
      <w:r w:rsidRPr="00DF0DA9">
        <w:rPr>
          <w:rFonts w:ascii="Garamond" w:eastAsia="Minion Pro" w:hAnsi="Garamond" w:cs="Arial"/>
          <w:spacing w:val="-3"/>
          <w:sz w:val="24"/>
          <w:szCs w:val="24"/>
          <w:lang w:val="en-CA"/>
        </w:rPr>
        <w:t>er</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1"/>
          <w:sz w:val="24"/>
          <w:szCs w:val="24"/>
          <w:lang w:val="en-CA"/>
        </w:rPr>
        <w:t>onl</w:t>
      </w:r>
      <w:r w:rsidRPr="00DF0DA9">
        <w:rPr>
          <w:rFonts w:ascii="Garamond" w:eastAsia="Minion Pro" w:hAnsi="Garamond" w:cs="Arial"/>
          <w:spacing w:val="-2"/>
          <w:sz w:val="24"/>
          <w:szCs w:val="24"/>
          <w:lang w:val="en-CA"/>
        </w:rPr>
        <w:t>y</w:t>
      </w:r>
      <w:r w:rsidRPr="00DF0DA9">
        <w:rPr>
          <w:rFonts w:ascii="Garamond" w:eastAsia="Minion Pro" w:hAnsi="Garamond" w:cs="Arial"/>
          <w:spacing w:val="6"/>
          <w:sz w:val="24"/>
          <w:szCs w:val="24"/>
          <w:lang w:val="en-CA"/>
        </w:rPr>
        <w:t xml:space="preserve"> </w:t>
      </w:r>
      <w:r w:rsidRPr="00DF0DA9">
        <w:rPr>
          <w:rFonts w:ascii="Garamond" w:eastAsia="Minion Pro" w:hAnsi="Garamond" w:cs="Arial"/>
          <w:spacing w:val="-1"/>
          <w:sz w:val="24"/>
          <w:szCs w:val="24"/>
          <w:lang w:val="en-CA"/>
        </w:rPr>
        <w:t>after</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1"/>
          <w:sz w:val="24"/>
          <w:szCs w:val="24"/>
          <w:lang w:val="en-CA"/>
        </w:rPr>
        <w:t>per</w:t>
      </w:r>
      <w:r w:rsidRPr="00DF0DA9">
        <w:rPr>
          <w:rFonts w:ascii="Garamond" w:eastAsia="Minion Pro" w:hAnsi="Garamond" w:cs="Arial"/>
          <w:spacing w:val="-2"/>
          <w:sz w:val="24"/>
          <w:szCs w:val="24"/>
          <w:lang w:val="en-CA"/>
        </w:rPr>
        <w:t>s</w:t>
      </w:r>
      <w:r w:rsidRPr="00DF0DA9">
        <w:rPr>
          <w:rFonts w:ascii="Garamond" w:eastAsia="Minion Pro" w:hAnsi="Garamond" w:cs="Arial"/>
          <w:spacing w:val="-1"/>
          <w:sz w:val="24"/>
          <w:szCs w:val="24"/>
          <w:lang w:val="en-CA"/>
        </w:rPr>
        <w:t>uasion,</w:t>
      </w:r>
      <w:r w:rsidRPr="00DF0DA9">
        <w:rPr>
          <w:rFonts w:ascii="Garamond" w:eastAsia="Minion Pro" w:hAnsi="Garamond" w:cs="Arial"/>
          <w:spacing w:val="-8"/>
          <w:sz w:val="24"/>
          <w:szCs w:val="24"/>
          <w:lang w:val="en-CA"/>
        </w:rPr>
        <w:t xml:space="preserve"> </w:t>
      </w:r>
      <w:r w:rsidRPr="00DF0DA9">
        <w:rPr>
          <w:rFonts w:ascii="Garamond" w:eastAsia="Minion Pro" w:hAnsi="Garamond" w:cs="Arial"/>
          <w:spacing w:val="-1"/>
          <w:sz w:val="24"/>
          <w:szCs w:val="24"/>
          <w:lang w:val="en-CA"/>
        </w:rPr>
        <w:t>advice</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warnings</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1"/>
          <w:sz w:val="24"/>
          <w:szCs w:val="24"/>
          <w:lang w:val="en-CA"/>
        </w:rPr>
        <w:t>are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1"/>
          <w:sz w:val="24"/>
          <w:szCs w:val="24"/>
          <w:lang w:val="en-CA"/>
        </w:rPr>
        <w:t>insufficient.</w:t>
      </w:r>
    </w:p>
    <w:p w14:paraId="26220C0A"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z w:val="24"/>
          <w:szCs w:val="24"/>
          <w:lang w:val="en-CA"/>
        </w:rPr>
      </w:pPr>
      <w:r w:rsidRPr="00DF0DA9">
        <w:rPr>
          <w:rFonts w:ascii="Garamond" w:eastAsia="Minion Pro" w:hAnsi="Garamond" w:cs="Arial"/>
          <w:spacing w:val="-7"/>
          <w:sz w:val="24"/>
          <w:szCs w:val="24"/>
          <w:lang w:val="en-CA"/>
        </w:rPr>
        <w:t>Police</w:t>
      </w:r>
      <w:r w:rsidRPr="00DF0DA9">
        <w:rPr>
          <w:rFonts w:ascii="Garamond" w:eastAsia="Minion Pro" w:hAnsi="Garamond" w:cs="Arial"/>
          <w:spacing w:val="-11"/>
          <w:sz w:val="24"/>
          <w:szCs w:val="24"/>
          <w:lang w:val="en-CA"/>
        </w:rPr>
        <w:t xml:space="preserve"> </w:t>
      </w:r>
      <w:r w:rsidRPr="00DF0DA9">
        <w:rPr>
          <w:rFonts w:ascii="Garamond" w:eastAsia="Minion Pro" w:hAnsi="Garamond" w:cs="Arial"/>
          <w:spacing w:val="-4"/>
          <w:sz w:val="24"/>
          <w:szCs w:val="24"/>
          <w:lang w:val="en-CA"/>
        </w:rPr>
        <w:t>should</w:t>
      </w:r>
      <w:r w:rsidRPr="00DF0DA9">
        <w:rPr>
          <w:rFonts w:ascii="Garamond" w:eastAsia="Minion Pro" w:hAnsi="Garamond" w:cs="Arial"/>
          <w:spacing w:val="-11"/>
          <w:sz w:val="24"/>
          <w:szCs w:val="24"/>
          <w:lang w:val="en-CA"/>
        </w:rPr>
        <w:t xml:space="preserve"> </w:t>
      </w:r>
      <w:r w:rsidRPr="00DF0DA9">
        <w:rPr>
          <w:rFonts w:ascii="Garamond" w:eastAsia="Minion Pro" w:hAnsi="Garamond" w:cs="Arial"/>
          <w:spacing w:val="-5"/>
          <w:sz w:val="24"/>
          <w:szCs w:val="24"/>
          <w:lang w:val="en-CA"/>
        </w:rPr>
        <w:t>maintain</w:t>
      </w:r>
      <w:r w:rsidRPr="00DF0DA9">
        <w:rPr>
          <w:rFonts w:ascii="Garamond" w:eastAsia="Minion Pro" w:hAnsi="Garamond" w:cs="Arial"/>
          <w:spacing w:val="-10"/>
          <w:sz w:val="24"/>
          <w:szCs w:val="24"/>
          <w:lang w:val="en-CA"/>
        </w:rPr>
        <w:t xml:space="preserve"> </w:t>
      </w:r>
      <w:r w:rsidRPr="00DF0DA9">
        <w:rPr>
          <w:rFonts w:ascii="Garamond" w:eastAsia="Minion Pro" w:hAnsi="Garamond" w:cs="Arial"/>
          <w:sz w:val="24"/>
          <w:szCs w:val="24"/>
          <w:lang w:val="en-CA"/>
        </w:rPr>
        <w:t>a</w:t>
      </w:r>
      <w:r w:rsidRPr="00DF0DA9">
        <w:rPr>
          <w:rFonts w:ascii="Garamond" w:eastAsia="Minion Pro" w:hAnsi="Garamond" w:cs="Arial"/>
          <w:spacing w:val="-11"/>
          <w:sz w:val="24"/>
          <w:szCs w:val="24"/>
          <w:lang w:val="en-CA"/>
        </w:rPr>
        <w:t xml:space="preserve"> </w:t>
      </w:r>
      <w:r w:rsidRPr="00DF0DA9">
        <w:rPr>
          <w:rFonts w:ascii="Garamond" w:eastAsia="Minion Pro" w:hAnsi="Garamond" w:cs="Arial"/>
          <w:spacing w:val="-5"/>
          <w:sz w:val="24"/>
          <w:szCs w:val="24"/>
          <w:lang w:val="en-CA"/>
        </w:rPr>
        <w:t>re</w:t>
      </w:r>
      <w:r w:rsidRPr="00DF0DA9">
        <w:rPr>
          <w:rFonts w:ascii="Garamond" w:eastAsia="Minion Pro" w:hAnsi="Garamond" w:cs="Arial"/>
          <w:spacing w:val="-4"/>
          <w:sz w:val="24"/>
          <w:szCs w:val="24"/>
          <w:lang w:val="en-CA"/>
        </w:rPr>
        <w:t>latio</w:t>
      </w:r>
      <w:r w:rsidRPr="00DF0DA9">
        <w:rPr>
          <w:rFonts w:ascii="Garamond" w:eastAsia="Minion Pro" w:hAnsi="Garamond" w:cs="Arial"/>
          <w:spacing w:val="-5"/>
          <w:sz w:val="24"/>
          <w:szCs w:val="24"/>
          <w:lang w:val="en-CA"/>
        </w:rPr>
        <w:t>nship</w:t>
      </w:r>
      <w:r w:rsidRPr="00DF0DA9">
        <w:rPr>
          <w:rFonts w:ascii="Garamond" w:eastAsia="Minion Pro" w:hAnsi="Garamond" w:cs="Arial"/>
          <w:spacing w:val="-10"/>
          <w:sz w:val="24"/>
          <w:szCs w:val="24"/>
          <w:lang w:val="en-CA"/>
        </w:rPr>
        <w:t xml:space="preserve"> </w:t>
      </w:r>
      <w:r w:rsidRPr="00DF0DA9">
        <w:rPr>
          <w:rFonts w:ascii="Garamond" w:eastAsia="Minion Pro" w:hAnsi="Garamond" w:cs="Arial"/>
          <w:spacing w:val="-3"/>
          <w:sz w:val="24"/>
          <w:szCs w:val="24"/>
          <w:lang w:val="en-CA"/>
        </w:rPr>
        <w:t>w</w:t>
      </w:r>
      <w:r w:rsidRPr="00DF0DA9">
        <w:rPr>
          <w:rFonts w:ascii="Garamond" w:eastAsia="Minion Pro" w:hAnsi="Garamond" w:cs="Arial"/>
          <w:spacing w:val="-2"/>
          <w:sz w:val="24"/>
          <w:szCs w:val="24"/>
          <w:lang w:val="en-CA"/>
        </w:rPr>
        <w:t>ith</w:t>
      </w:r>
      <w:r w:rsidRPr="00DF0DA9">
        <w:rPr>
          <w:rFonts w:ascii="Garamond" w:eastAsia="Minion Pro" w:hAnsi="Garamond" w:cs="Arial"/>
          <w:spacing w:val="-11"/>
          <w:sz w:val="24"/>
          <w:szCs w:val="24"/>
          <w:lang w:val="en-CA"/>
        </w:rPr>
        <w:t xml:space="preserve"> </w:t>
      </w:r>
      <w:r w:rsidRPr="00DF0DA9">
        <w:rPr>
          <w:rFonts w:ascii="Garamond" w:eastAsia="Minion Pro" w:hAnsi="Garamond" w:cs="Arial"/>
          <w:spacing w:val="-5"/>
          <w:sz w:val="24"/>
          <w:szCs w:val="24"/>
          <w:lang w:val="en-CA"/>
        </w:rPr>
        <w:t>the</w:t>
      </w:r>
      <w:r w:rsidRPr="00DF0DA9">
        <w:rPr>
          <w:rFonts w:ascii="Garamond" w:eastAsia="Minion Pro" w:hAnsi="Garamond" w:cs="Arial"/>
          <w:spacing w:val="31"/>
          <w:w w:val="99"/>
          <w:sz w:val="24"/>
          <w:szCs w:val="24"/>
          <w:lang w:val="en-CA"/>
        </w:rPr>
        <w:t xml:space="preserve"> </w:t>
      </w:r>
      <w:r w:rsidRPr="00DF0DA9">
        <w:rPr>
          <w:rFonts w:ascii="Garamond" w:eastAsia="Minion Pro" w:hAnsi="Garamond" w:cs="Arial"/>
          <w:spacing w:val="-4"/>
          <w:sz w:val="24"/>
          <w:szCs w:val="24"/>
          <w:lang w:val="en-CA"/>
        </w:rPr>
        <w:t>pub</w:t>
      </w:r>
      <w:r w:rsidRPr="00DF0DA9">
        <w:rPr>
          <w:rFonts w:ascii="Garamond" w:eastAsia="Minion Pro" w:hAnsi="Garamond" w:cs="Arial"/>
          <w:spacing w:val="-5"/>
          <w:sz w:val="24"/>
          <w:szCs w:val="24"/>
          <w:lang w:val="en-CA"/>
        </w:rPr>
        <w:t>lic</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that</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is</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based</w:t>
      </w:r>
      <w:r w:rsidRPr="00DF0DA9">
        <w:rPr>
          <w:rFonts w:ascii="Garamond" w:eastAsia="Minion Pro" w:hAnsi="Garamond" w:cs="Arial"/>
          <w:spacing w:val="-2"/>
          <w:sz w:val="24"/>
          <w:szCs w:val="24"/>
          <w:lang w:val="en-CA"/>
        </w:rPr>
        <w:t xml:space="preserve"> on </w:t>
      </w:r>
      <w:r w:rsidRPr="00DF0DA9">
        <w:rPr>
          <w:rFonts w:ascii="Garamond" w:eastAsia="Minion Pro" w:hAnsi="Garamond" w:cs="Arial"/>
          <w:spacing w:val="-3"/>
          <w:sz w:val="24"/>
          <w:szCs w:val="24"/>
          <w:lang w:val="en-CA"/>
        </w:rPr>
        <w:t>the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fa</w:t>
      </w:r>
      <w:r w:rsidRPr="00DF0DA9">
        <w:rPr>
          <w:rFonts w:ascii="Garamond" w:eastAsia="Minion Pro" w:hAnsi="Garamond" w:cs="Arial"/>
          <w:spacing w:val="-4"/>
          <w:sz w:val="24"/>
          <w:szCs w:val="24"/>
          <w:lang w:val="en-CA"/>
        </w:rPr>
        <w:t>c</w:t>
      </w:r>
      <w:r w:rsidRPr="00DF0DA9">
        <w:rPr>
          <w:rFonts w:ascii="Garamond" w:eastAsia="Minion Pro" w:hAnsi="Garamond" w:cs="Arial"/>
          <w:spacing w:val="-3"/>
          <w:sz w:val="24"/>
          <w:szCs w:val="24"/>
          <w:lang w:val="en-CA"/>
        </w:rPr>
        <w:t>t</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that</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the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4"/>
          <w:sz w:val="24"/>
          <w:szCs w:val="24"/>
          <w:lang w:val="en-CA"/>
        </w:rPr>
        <w:t>p</w:t>
      </w:r>
      <w:r w:rsidRPr="00DF0DA9">
        <w:rPr>
          <w:rFonts w:ascii="Garamond" w:eastAsia="Minion Pro" w:hAnsi="Garamond" w:cs="Arial"/>
          <w:spacing w:val="-5"/>
          <w:sz w:val="24"/>
          <w:szCs w:val="24"/>
          <w:lang w:val="en-CA"/>
        </w:rPr>
        <w:t>olice</w:t>
      </w:r>
      <w:r w:rsidRPr="00DF0DA9">
        <w:rPr>
          <w:rFonts w:ascii="Garamond" w:eastAsia="Minion Pro" w:hAnsi="Garamond" w:cs="Arial"/>
          <w:spacing w:val="25"/>
          <w:w w:val="98"/>
          <w:sz w:val="24"/>
          <w:szCs w:val="24"/>
          <w:lang w:val="en-CA"/>
        </w:rPr>
        <w:t xml:space="preserve"> </w:t>
      </w:r>
      <w:r w:rsidRPr="00DF0DA9">
        <w:rPr>
          <w:rFonts w:ascii="Garamond" w:eastAsia="Minion Pro" w:hAnsi="Garamond" w:cs="Arial"/>
          <w:spacing w:val="-5"/>
          <w:sz w:val="24"/>
          <w:szCs w:val="24"/>
          <w:lang w:val="en-CA"/>
        </w:rPr>
        <w:t>are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the</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4"/>
          <w:sz w:val="24"/>
          <w:szCs w:val="24"/>
          <w:lang w:val="en-CA"/>
        </w:rPr>
        <w:t>pub</w:t>
      </w:r>
      <w:r w:rsidRPr="00DF0DA9">
        <w:rPr>
          <w:rFonts w:ascii="Garamond" w:eastAsia="Minion Pro" w:hAnsi="Garamond" w:cs="Arial"/>
          <w:spacing w:val="-5"/>
          <w:sz w:val="24"/>
          <w:szCs w:val="24"/>
          <w:lang w:val="en-CA"/>
        </w:rPr>
        <w:t>lic</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3"/>
          <w:sz w:val="24"/>
          <w:szCs w:val="24"/>
          <w:lang w:val="en-CA"/>
        </w:rPr>
        <w:t>and</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3"/>
          <w:sz w:val="24"/>
          <w:szCs w:val="24"/>
          <w:lang w:val="en-CA"/>
        </w:rPr>
        <w:t>the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4"/>
          <w:sz w:val="24"/>
          <w:szCs w:val="24"/>
          <w:lang w:val="en-CA"/>
        </w:rPr>
        <w:t>pub</w:t>
      </w:r>
      <w:r w:rsidRPr="00DF0DA9">
        <w:rPr>
          <w:rFonts w:ascii="Garamond" w:eastAsia="Minion Pro" w:hAnsi="Garamond" w:cs="Arial"/>
          <w:spacing w:val="-5"/>
          <w:sz w:val="24"/>
          <w:szCs w:val="24"/>
          <w:lang w:val="en-CA"/>
        </w:rPr>
        <w:t>lic</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5"/>
          <w:sz w:val="24"/>
          <w:szCs w:val="24"/>
          <w:lang w:val="en-CA"/>
        </w:rPr>
        <w:t>are</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3"/>
          <w:sz w:val="24"/>
          <w:szCs w:val="24"/>
          <w:lang w:val="en-CA"/>
        </w:rPr>
        <w:t>the</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5"/>
          <w:sz w:val="24"/>
          <w:szCs w:val="24"/>
          <w:lang w:val="en-CA"/>
        </w:rPr>
        <w:t>p</w:t>
      </w:r>
      <w:r w:rsidRPr="00DF0DA9">
        <w:rPr>
          <w:rFonts w:ascii="Garamond" w:eastAsia="Minion Pro" w:hAnsi="Garamond" w:cs="Arial"/>
          <w:spacing w:val="-6"/>
          <w:sz w:val="24"/>
          <w:szCs w:val="24"/>
          <w:lang w:val="en-CA"/>
        </w:rPr>
        <w:t>olic</w:t>
      </w:r>
      <w:r w:rsidRPr="00DF0DA9">
        <w:rPr>
          <w:rFonts w:ascii="Garamond" w:eastAsia="Minion Pro" w:hAnsi="Garamond" w:cs="Arial"/>
          <w:spacing w:val="-5"/>
          <w:sz w:val="24"/>
          <w:szCs w:val="24"/>
          <w:lang w:val="en-CA"/>
        </w:rPr>
        <w:t>e.</w:t>
      </w:r>
    </w:p>
    <w:p w14:paraId="0334A6CA"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z w:val="24"/>
          <w:szCs w:val="24"/>
          <w:lang w:val="en-CA"/>
        </w:rPr>
      </w:pPr>
      <w:r w:rsidRPr="00DF0DA9">
        <w:rPr>
          <w:rFonts w:ascii="Garamond" w:eastAsia="Minion Pro" w:hAnsi="Garamond" w:cs="Arial"/>
          <w:spacing w:val="-3"/>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15"/>
          <w:sz w:val="24"/>
          <w:szCs w:val="24"/>
          <w:lang w:val="en-CA"/>
        </w:rPr>
        <w:t xml:space="preserve"> </w:t>
      </w:r>
      <w:r w:rsidRPr="00DF0DA9">
        <w:rPr>
          <w:rFonts w:ascii="Garamond" w:eastAsia="Minion Pro" w:hAnsi="Garamond" w:cs="Arial"/>
          <w:sz w:val="24"/>
          <w:szCs w:val="24"/>
          <w:lang w:val="en-CA"/>
        </w:rPr>
        <w:t>should</w:t>
      </w:r>
      <w:r w:rsidRPr="00DF0DA9">
        <w:rPr>
          <w:rFonts w:ascii="Garamond" w:eastAsia="Minion Pro" w:hAnsi="Garamond" w:cs="Arial"/>
          <w:spacing w:val="16"/>
          <w:sz w:val="24"/>
          <w:szCs w:val="24"/>
          <w:lang w:val="en-CA"/>
        </w:rPr>
        <w:t xml:space="preserve"> </w:t>
      </w:r>
      <w:r w:rsidRPr="00DF0DA9">
        <w:rPr>
          <w:rFonts w:ascii="Garamond" w:eastAsia="Minion Pro" w:hAnsi="Garamond" w:cs="Arial"/>
          <w:spacing w:val="-1"/>
          <w:sz w:val="24"/>
          <w:szCs w:val="24"/>
          <w:lang w:val="en-CA"/>
        </w:rPr>
        <w:t>direct</w:t>
      </w:r>
      <w:r w:rsidRPr="00DF0DA9">
        <w:rPr>
          <w:rFonts w:ascii="Garamond" w:eastAsia="Minion Pro" w:hAnsi="Garamond" w:cs="Arial"/>
          <w:spacing w:val="16"/>
          <w:sz w:val="24"/>
          <w:szCs w:val="24"/>
          <w:lang w:val="en-CA"/>
        </w:rPr>
        <w:t xml:space="preserve"> </w:t>
      </w:r>
      <w:r w:rsidRPr="00DF0DA9">
        <w:rPr>
          <w:rFonts w:ascii="Garamond" w:eastAsia="Minion Pro" w:hAnsi="Garamond" w:cs="Arial"/>
          <w:spacing w:val="-1"/>
          <w:sz w:val="24"/>
          <w:szCs w:val="24"/>
          <w:lang w:val="en-CA"/>
        </w:rPr>
        <w:t>their</w:t>
      </w:r>
      <w:r w:rsidRPr="00DF0DA9">
        <w:rPr>
          <w:rFonts w:ascii="Garamond" w:eastAsia="Minion Pro" w:hAnsi="Garamond" w:cs="Arial"/>
          <w:spacing w:val="15"/>
          <w:sz w:val="24"/>
          <w:szCs w:val="24"/>
          <w:lang w:val="en-CA"/>
        </w:rPr>
        <w:t xml:space="preserve"> </w:t>
      </w:r>
      <w:r w:rsidRPr="00DF0DA9">
        <w:rPr>
          <w:rFonts w:ascii="Garamond" w:eastAsia="Minion Pro" w:hAnsi="Garamond" w:cs="Arial"/>
          <w:sz w:val="24"/>
          <w:szCs w:val="24"/>
          <w:lang w:val="en-CA"/>
        </w:rPr>
        <w:t>actions</w:t>
      </w:r>
      <w:r w:rsidRPr="00DF0DA9">
        <w:rPr>
          <w:rFonts w:ascii="Garamond" w:eastAsia="Minion Pro" w:hAnsi="Garamond" w:cs="Arial"/>
          <w:spacing w:val="16"/>
          <w:sz w:val="24"/>
          <w:szCs w:val="24"/>
          <w:lang w:val="en-CA"/>
        </w:rPr>
        <w:t xml:space="preserve"> </w:t>
      </w:r>
      <w:r w:rsidRPr="00DF0DA9">
        <w:rPr>
          <w:rFonts w:ascii="Garamond" w:eastAsia="Minion Pro" w:hAnsi="Garamond" w:cs="Arial"/>
          <w:spacing w:val="-2"/>
          <w:sz w:val="24"/>
          <w:szCs w:val="24"/>
          <w:lang w:val="en-CA"/>
        </w:rPr>
        <w:t>toward</w:t>
      </w:r>
      <w:r w:rsidRPr="00DF0DA9">
        <w:rPr>
          <w:rFonts w:ascii="Garamond" w:eastAsia="Minion Pro" w:hAnsi="Garamond" w:cs="Arial"/>
          <w:spacing w:val="31"/>
          <w:sz w:val="24"/>
          <w:szCs w:val="24"/>
          <w:lang w:val="en-CA"/>
        </w:rPr>
        <w:t xml:space="preserve"> </w:t>
      </w:r>
      <w:r w:rsidRPr="00DF0DA9">
        <w:rPr>
          <w:rFonts w:ascii="Garamond" w:eastAsia="Minion Pro" w:hAnsi="Garamond" w:cs="Arial"/>
          <w:spacing w:val="-1"/>
          <w:sz w:val="24"/>
          <w:szCs w:val="24"/>
          <w:lang w:val="en-CA"/>
        </w:rPr>
        <w:t>their</w:t>
      </w:r>
      <w:r w:rsidRPr="00DF0DA9">
        <w:rPr>
          <w:rFonts w:ascii="Garamond" w:eastAsia="Minion Pro" w:hAnsi="Garamond" w:cs="Arial"/>
          <w:spacing w:val="7"/>
          <w:sz w:val="24"/>
          <w:szCs w:val="24"/>
          <w:lang w:val="en-CA"/>
        </w:rPr>
        <w:t xml:space="preserve"> </w:t>
      </w:r>
      <w:r w:rsidRPr="00DF0DA9">
        <w:rPr>
          <w:rFonts w:ascii="Garamond" w:eastAsia="Minion Pro" w:hAnsi="Garamond" w:cs="Arial"/>
          <w:sz w:val="24"/>
          <w:szCs w:val="24"/>
          <w:lang w:val="en-CA"/>
        </w:rPr>
        <w:t>functions</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never</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appear</w:t>
      </w:r>
      <w:r w:rsidRPr="00DF0DA9">
        <w:rPr>
          <w:rFonts w:ascii="Garamond" w:eastAsia="Minion Pro" w:hAnsi="Garamond" w:cs="Arial"/>
          <w:spacing w:val="8"/>
          <w:sz w:val="24"/>
          <w:szCs w:val="24"/>
          <w:lang w:val="en-CA"/>
        </w:rPr>
        <w:t xml:space="preserve"> </w:t>
      </w:r>
      <w:r w:rsidRPr="00DF0DA9">
        <w:rPr>
          <w:rFonts w:ascii="Garamond" w:eastAsia="Minion Pro" w:hAnsi="Garamond" w:cs="Arial"/>
          <w:spacing w:val="-2"/>
          <w:sz w:val="24"/>
          <w:szCs w:val="24"/>
          <w:lang w:val="en-CA"/>
        </w:rPr>
        <w:t>to</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usurp</w:t>
      </w:r>
      <w:r w:rsidRPr="00DF0DA9">
        <w:rPr>
          <w:rFonts w:ascii="Garamond" w:eastAsia="Minion Pro" w:hAnsi="Garamond" w:cs="Arial"/>
          <w:spacing w:val="7"/>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26"/>
          <w:w w:val="99"/>
          <w:sz w:val="24"/>
          <w:szCs w:val="24"/>
          <w:lang w:val="en-CA"/>
        </w:rPr>
        <w:t xml:space="preserve"> </w:t>
      </w:r>
      <w:r w:rsidRPr="00DF0DA9">
        <w:rPr>
          <w:rFonts w:ascii="Garamond" w:eastAsia="Minion Pro" w:hAnsi="Garamond" w:cs="Arial"/>
          <w:spacing w:val="-2"/>
          <w:sz w:val="24"/>
          <w:szCs w:val="24"/>
          <w:lang w:val="en-CA"/>
        </w:rPr>
        <w:t>po</w:t>
      </w:r>
      <w:r w:rsidRPr="00DF0DA9">
        <w:rPr>
          <w:rFonts w:ascii="Garamond" w:eastAsia="Minion Pro" w:hAnsi="Garamond" w:cs="Arial"/>
          <w:spacing w:val="-3"/>
          <w:sz w:val="24"/>
          <w:szCs w:val="24"/>
          <w:lang w:val="en-CA"/>
        </w:rPr>
        <w:t>wers</w:t>
      </w:r>
      <w:r w:rsidRPr="00DF0DA9">
        <w:rPr>
          <w:rFonts w:ascii="Garamond" w:eastAsia="Minion Pro" w:hAnsi="Garamond" w:cs="Arial"/>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 xml:space="preserve">the </w:t>
      </w:r>
      <w:r w:rsidRPr="00DF0DA9">
        <w:rPr>
          <w:rFonts w:ascii="Garamond" w:eastAsia="Minion Pro" w:hAnsi="Garamond" w:cs="Arial"/>
          <w:spacing w:val="-1"/>
          <w:sz w:val="24"/>
          <w:szCs w:val="24"/>
          <w:lang w:val="en-CA"/>
        </w:rPr>
        <w:t>judiciar</w:t>
      </w:r>
      <w:r w:rsidRPr="00DF0DA9">
        <w:rPr>
          <w:rFonts w:ascii="Garamond" w:eastAsia="Minion Pro" w:hAnsi="Garamond" w:cs="Arial"/>
          <w:spacing w:val="-2"/>
          <w:sz w:val="24"/>
          <w:szCs w:val="24"/>
          <w:lang w:val="en-CA"/>
        </w:rPr>
        <w:t>y</w:t>
      </w:r>
      <w:r w:rsidRPr="00DF0DA9">
        <w:rPr>
          <w:rFonts w:ascii="Garamond" w:eastAsia="Minion Pro" w:hAnsi="Garamond" w:cs="Arial"/>
          <w:spacing w:val="-1"/>
          <w:sz w:val="24"/>
          <w:szCs w:val="24"/>
          <w:lang w:val="en-CA"/>
        </w:rPr>
        <w:t>.</w:t>
      </w:r>
    </w:p>
    <w:p w14:paraId="15EF4DFB" w14:textId="77777777" w:rsidR="002B721D" w:rsidRPr="00DF0DA9" w:rsidRDefault="002B721D" w:rsidP="009D19C5">
      <w:pPr>
        <w:keepLines/>
        <w:widowControl w:val="0"/>
        <w:numPr>
          <w:ilvl w:val="0"/>
          <w:numId w:val="12"/>
        </w:numPr>
        <w:spacing w:after="0" w:line="240" w:lineRule="auto"/>
        <w:ind w:left="1080"/>
        <w:jc w:val="both"/>
        <w:rPr>
          <w:rFonts w:ascii="Garamond" w:eastAsia="Minion Pro" w:hAnsi="Garamond" w:cs="Arial"/>
          <w:sz w:val="24"/>
          <w:szCs w:val="24"/>
          <w:lang w:val="en-CA"/>
        </w:rPr>
      </w:pPr>
      <w:r w:rsidRPr="00DF0DA9">
        <w:rPr>
          <w:rFonts w:ascii="Garamond" w:eastAsia="Minion Pro" w:hAnsi="Garamond" w:cs="Arial"/>
          <w:sz w:val="24"/>
          <w:szCs w:val="24"/>
          <w:lang w:val="en-CA"/>
        </w:rPr>
        <w:t>The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1"/>
          <w:sz w:val="24"/>
          <w:szCs w:val="24"/>
          <w:lang w:val="en-CA"/>
        </w:rPr>
        <w:t>test of</w:t>
      </w:r>
      <w:r w:rsidRPr="00DF0DA9">
        <w:rPr>
          <w:rFonts w:ascii="Garamond" w:eastAsia="Minion Pro" w:hAnsi="Garamond" w:cs="Arial"/>
          <w:spacing w:val="4"/>
          <w:sz w:val="24"/>
          <w:szCs w:val="24"/>
          <w:lang w:val="en-CA"/>
        </w:rPr>
        <w:t xml:space="preserve"> </w:t>
      </w:r>
      <w:r w:rsidRPr="00DF0DA9">
        <w:rPr>
          <w:rFonts w:ascii="Garamond" w:eastAsia="Minion Pro" w:hAnsi="Garamond" w:cs="Arial"/>
          <w:spacing w:val="-1"/>
          <w:sz w:val="24"/>
          <w:szCs w:val="24"/>
          <w:lang w:val="en-CA"/>
        </w:rPr>
        <w:t xml:space="preserve">police efficiency </w:t>
      </w:r>
      <w:r w:rsidRPr="00DF0DA9">
        <w:rPr>
          <w:rFonts w:ascii="Garamond" w:eastAsia="Minion Pro" w:hAnsi="Garamond" w:cs="Arial"/>
          <w:sz w:val="24"/>
          <w:szCs w:val="24"/>
          <w:lang w:val="en-CA"/>
        </w:rPr>
        <w:t>is</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1"/>
          <w:sz w:val="24"/>
          <w:szCs w:val="24"/>
          <w:lang w:val="en-CA"/>
        </w:rPr>
        <w:t xml:space="preserve"> absence</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37"/>
          <w:w w:val="99"/>
          <w:sz w:val="24"/>
          <w:szCs w:val="24"/>
          <w:lang w:val="en-CA"/>
        </w:rPr>
        <w:t xml:space="preserve"> </w:t>
      </w:r>
      <w:r w:rsidRPr="00DF0DA9">
        <w:rPr>
          <w:rFonts w:ascii="Garamond" w:eastAsia="Minion Pro" w:hAnsi="Garamond" w:cs="Arial"/>
          <w:sz w:val="24"/>
          <w:szCs w:val="24"/>
          <w:lang w:val="en-CA"/>
        </w:rPr>
        <w:t>crime</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3"/>
          <w:sz w:val="24"/>
          <w:szCs w:val="24"/>
          <w:lang w:val="en-CA"/>
        </w:rPr>
        <w:t>diso</w:t>
      </w:r>
      <w:r w:rsidRPr="00DF0DA9">
        <w:rPr>
          <w:rFonts w:ascii="Garamond" w:eastAsia="Minion Pro" w:hAnsi="Garamond" w:cs="Arial"/>
          <w:spacing w:val="-4"/>
          <w:sz w:val="24"/>
          <w:szCs w:val="24"/>
          <w:lang w:val="en-CA"/>
        </w:rPr>
        <w:t>r</w:t>
      </w:r>
      <w:r w:rsidRPr="00DF0DA9">
        <w:rPr>
          <w:rFonts w:ascii="Garamond" w:eastAsia="Minion Pro" w:hAnsi="Garamond" w:cs="Arial"/>
          <w:spacing w:val="-3"/>
          <w:sz w:val="24"/>
          <w:szCs w:val="24"/>
          <w:lang w:val="en-CA"/>
        </w:rPr>
        <w:t>d</w:t>
      </w:r>
      <w:r w:rsidRPr="00DF0DA9">
        <w:rPr>
          <w:rFonts w:ascii="Garamond" w:eastAsia="Minion Pro" w:hAnsi="Garamond" w:cs="Arial"/>
          <w:spacing w:val="-4"/>
          <w:sz w:val="24"/>
          <w:szCs w:val="24"/>
          <w:lang w:val="en-CA"/>
        </w:rPr>
        <w:t>er, not the visible presence of police action dealing with it</w:t>
      </w:r>
      <w:r w:rsidRPr="00DF0DA9">
        <w:rPr>
          <w:rFonts w:ascii="Garamond" w:eastAsia="Minion Pro" w:hAnsi="Garamond" w:cs="Arial"/>
          <w:spacing w:val="-3"/>
          <w:sz w:val="24"/>
          <w:szCs w:val="24"/>
          <w:lang w:val="en-CA"/>
        </w:rPr>
        <w:t>.</w:t>
      </w:r>
    </w:p>
    <w:p w14:paraId="188F4B50" w14:textId="77777777" w:rsidR="002B721D" w:rsidRPr="00DF0DA9" w:rsidRDefault="002B721D" w:rsidP="009D19C5">
      <w:pPr>
        <w:keepNext/>
        <w:keepLines/>
        <w:spacing w:before="240"/>
        <w:jc w:val="both"/>
        <w:outlineLvl w:val="1"/>
        <w:rPr>
          <w:rFonts w:ascii="Garamond" w:eastAsia="Times New Roman" w:hAnsi="Garamond" w:cs="Arial"/>
          <w:b/>
          <w:sz w:val="28"/>
          <w:szCs w:val="28"/>
          <w:lang w:val="en-CA"/>
        </w:rPr>
      </w:pPr>
      <w:bookmarkStart w:id="104" w:name="_Toc419823865"/>
      <w:bookmarkStart w:id="105" w:name="_Toc419835381"/>
      <w:bookmarkStart w:id="106" w:name="_Toc419904717"/>
      <w:bookmarkStart w:id="107" w:name="_Toc419905778"/>
      <w:r w:rsidRPr="00DF0DA9">
        <w:rPr>
          <w:rFonts w:ascii="Garamond" w:eastAsiaTheme="majorEastAsia" w:hAnsi="Garamond" w:cs="Arial"/>
          <w:b/>
          <w:sz w:val="28"/>
          <w:szCs w:val="28"/>
          <w:lang w:val="en-CA"/>
        </w:rPr>
        <w:t>Police Work in a Democratic Society</w:t>
      </w:r>
      <w:bookmarkEnd w:id="104"/>
      <w:bookmarkEnd w:id="105"/>
      <w:bookmarkEnd w:id="106"/>
      <w:bookmarkEnd w:id="107"/>
    </w:p>
    <w:p w14:paraId="4C48FE39"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The</w:t>
      </w:r>
      <w:r w:rsidRPr="00DF0DA9">
        <w:rPr>
          <w:rFonts w:ascii="Garamond" w:eastAsia="Minion Pro" w:hAnsi="Garamond" w:cs="Arial"/>
          <w:spacing w:val="29"/>
          <w:sz w:val="24"/>
          <w:szCs w:val="24"/>
          <w:lang w:val="en-CA"/>
        </w:rPr>
        <w:t xml:space="preserve"> </w:t>
      </w:r>
      <w:bookmarkStart w:id="108" w:name="_Hlk108137427"/>
      <w:r w:rsidRPr="00DF0DA9">
        <w:rPr>
          <w:rFonts w:ascii="Garamond" w:eastAsia="Minion Pro" w:hAnsi="Garamond" w:cs="Arial"/>
          <w:spacing w:val="-3"/>
          <w:sz w:val="24"/>
          <w:szCs w:val="24"/>
          <w:lang w:val="en-CA"/>
        </w:rPr>
        <w:t>Law</w:t>
      </w:r>
      <w:r w:rsidRPr="00DF0DA9">
        <w:rPr>
          <w:rFonts w:ascii="Garamond" w:eastAsia="Minion Pro" w:hAnsi="Garamond" w:cs="Arial"/>
          <w:spacing w:val="30"/>
          <w:sz w:val="24"/>
          <w:szCs w:val="24"/>
          <w:lang w:val="en-CA"/>
        </w:rPr>
        <w:t xml:space="preserve"> </w:t>
      </w:r>
      <w:r w:rsidRPr="00DF0DA9">
        <w:rPr>
          <w:rFonts w:ascii="Garamond" w:eastAsia="Minion Pro" w:hAnsi="Garamond" w:cs="Arial"/>
          <w:sz w:val="24"/>
          <w:szCs w:val="24"/>
          <w:lang w:val="en-CA"/>
        </w:rPr>
        <w:t>Commission</w:t>
      </w:r>
      <w:r w:rsidRPr="00DF0DA9">
        <w:rPr>
          <w:rFonts w:ascii="Garamond" w:eastAsia="Minion Pro" w:hAnsi="Garamond" w:cs="Arial"/>
          <w:spacing w:val="30"/>
          <w:sz w:val="24"/>
          <w:szCs w:val="24"/>
          <w:lang w:val="en-CA"/>
        </w:rPr>
        <w:t xml:space="preserve"> </w:t>
      </w:r>
      <w:r w:rsidRPr="00DF0DA9">
        <w:rPr>
          <w:rFonts w:ascii="Garamond" w:eastAsia="Minion Pro" w:hAnsi="Garamond" w:cs="Arial"/>
          <w:sz w:val="24"/>
          <w:szCs w:val="24"/>
          <w:lang w:val="en-CA"/>
        </w:rPr>
        <w:t>of</w:t>
      </w:r>
      <w:r w:rsidRPr="00DF0DA9">
        <w:rPr>
          <w:rFonts w:ascii="Garamond" w:eastAsia="Minion Pro" w:hAnsi="Garamond" w:cs="Arial"/>
          <w:spacing w:val="36"/>
          <w:sz w:val="24"/>
          <w:szCs w:val="24"/>
          <w:lang w:val="en-CA"/>
        </w:rPr>
        <w:t xml:space="preserve"> </w:t>
      </w:r>
      <w:r w:rsidRPr="00DF0DA9">
        <w:rPr>
          <w:rFonts w:ascii="Garamond" w:eastAsia="Minion Pro" w:hAnsi="Garamond" w:cs="Arial"/>
          <w:sz w:val="24"/>
          <w:szCs w:val="24"/>
          <w:lang w:val="en-CA"/>
        </w:rPr>
        <w:t>Canada</w:t>
      </w:r>
      <w:r w:rsidRPr="00DF0DA9">
        <w:rPr>
          <w:rFonts w:ascii="Garamond" w:eastAsia="Minion Pro" w:hAnsi="Garamond" w:cs="Arial"/>
          <w:spacing w:val="30"/>
          <w:sz w:val="24"/>
          <w:szCs w:val="24"/>
          <w:lang w:val="en-CA"/>
        </w:rPr>
        <w:t xml:space="preserve"> </w:t>
      </w:r>
      <w:bookmarkEnd w:id="108"/>
      <w:r w:rsidRPr="00DF0DA9">
        <w:rPr>
          <w:rFonts w:ascii="Garamond" w:eastAsia="Minion Pro" w:hAnsi="Garamond" w:cs="Arial"/>
          <w:sz w:val="24"/>
          <w:szCs w:val="24"/>
          <w:lang w:val="en-CA"/>
        </w:rPr>
        <w:t>identified</w:t>
      </w:r>
      <w:r w:rsidRPr="00DF0DA9">
        <w:rPr>
          <w:rFonts w:ascii="Garamond" w:eastAsia="Minion Pro" w:hAnsi="Garamond" w:cs="Arial"/>
          <w:spacing w:val="30"/>
          <w:sz w:val="24"/>
          <w:szCs w:val="24"/>
          <w:lang w:val="en-CA"/>
        </w:rPr>
        <w:t xml:space="preserve"> </w:t>
      </w:r>
      <w:r w:rsidRPr="00DF0DA9">
        <w:rPr>
          <w:rFonts w:ascii="Garamond" w:eastAsia="Minion Pro" w:hAnsi="Garamond" w:cs="Arial"/>
          <w:sz w:val="24"/>
          <w:szCs w:val="24"/>
          <w:lang w:val="en-CA"/>
        </w:rPr>
        <w:t>four</w:t>
      </w:r>
      <w:r w:rsidRPr="00DF0DA9">
        <w:rPr>
          <w:rFonts w:ascii="Garamond" w:eastAsia="Minion Pro" w:hAnsi="Garamond" w:cs="Arial"/>
          <w:spacing w:val="30"/>
          <w:sz w:val="24"/>
          <w:szCs w:val="24"/>
          <w:lang w:val="en-CA"/>
        </w:rPr>
        <w:t xml:space="preserve"> </w:t>
      </w:r>
      <w:r w:rsidRPr="00DF0DA9">
        <w:rPr>
          <w:rFonts w:ascii="Garamond" w:eastAsia="Minion Pro" w:hAnsi="Garamond" w:cs="Arial"/>
          <w:sz w:val="24"/>
          <w:szCs w:val="24"/>
          <w:lang w:val="en-CA"/>
        </w:rPr>
        <w:t>ke</w:t>
      </w:r>
      <w:r w:rsidRPr="00DF0DA9">
        <w:rPr>
          <w:rFonts w:ascii="Garamond" w:eastAsia="Minion Pro" w:hAnsi="Garamond" w:cs="Arial"/>
          <w:spacing w:val="-2"/>
          <w:sz w:val="24"/>
          <w:szCs w:val="24"/>
          <w:lang w:val="en-CA"/>
        </w:rPr>
        <w:t>y</w:t>
      </w:r>
      <w:r w:rsidRPr="00DF0DA9">
        <w:rPr>
          <w:rFonts w:ascii="Garamond" w:eastAsia="Minion Pro" w:hAnsi="Garamond" w:cs="Arial"/>
          <w:spacing w:val="30"/>
          <w:sz w:val="24"/>
          <w:szCs w:val="24"/>
          <w:lang w:val="en-CA"/>
        </w:rPr>
        <w:t xml:space="preserve"> </w:t>
      </w:r>
      <w:r w:rsidRPr="00DF0DA9">
        <w:rPr>
          <w:rFonts w:ascii="Garamond" w:eastAsia="Minion Pro" w:hAnsi="Garamond" w:cs="Arial"/>
          <w:sz w:val="24"/>
          <w:szCs w:val="24"/>
          <w:lang w:val="en-CA"/>
        </w:rPr>
        <w:t>values</w:t>
      </w:r>
      <w:r w:rsidRPr="00DF0DA9">
        <w:rPr>
          <w:rFonts w:ascii="Garamond" w:eastAsia="Minion Pro" w:hAnsi="Garamond" w:cs="Arial"/>
          <w:spacing w:val="30"/>
          <w:sz w:val="24"/>
          <w:szCs w:val="24"/>
          <w:lang w:val="en-CA"/>
        </w:rPr>
        <w:t xml:space="preserve"> </w:t>
      </w:r>
      <w:r w:rsidRPr="00DF0DA9">
        <w:rPr>
          <w:rFonts w:ascii="Garamond" w:eastAsia="Minion Pro" w:hAnsi="Garamond" w:cs="Arial"/>
          <w:sz w:val="24"/>
          <w:szCs w:val="24"/>
          <w:lang w:val="en-CA"/>
        </w:rPr>
        <w:t>that</w:t>
      </w:r>
      <w:r w:rsidRPr="00DF0DA9">
        <w:rPr>
          <w:rFonts w:ascii="Garamond" w:eastAsia="Minion Pro" w:hAnsi="Garamond" w:cs="Arial"/>
          <w:spacing w:val="63"/>
          <w:sz w:val="24"/>
          <w:szCs w:val="24"/>
          <w:lang w:val="en-CA"/>
        </w:rPr>
        <w:t xml:space="preserve"> </w:t>
      </w:r>
      <w:r w:rsidRPr="00DF0DA9">
        <w:rPr>
          <w:rFonts w:ascii="Garamond" w:eastAsia="Minion Pro" w:hAnsi="Garamond" w:cs="Arial"/>
          <w:sz w:val="24"/>
          <w:szCs w:val="24"/>
          <w:lang w:val="en-CA"/>
        </w:rPr>
        <w:t>form</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the framework for understanding</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police work in Canadian</w:t>
      </w:r>
      <w:r w:rsidRPr="00DF0DA9">
        <w:rPr>
          <w:rFonts w:ascii="Garamond" w:eastAsia="Minion Pro" w:hAnsi="Garamond" w:cs="Arial"/>
          <w:spacing w:val="-2"/>
          <w:sz w:val="24"/>
          <w:szCs w:val="24"/>
          <w:lang w:val="en-CA"/>
        </w:rPr>
        <w:t xml:space="preserve"> </w:t>
      </w:r>
      <w:r w:rsidRPr="00DF0DA9">
        <w:rPr>
          <w:rFonts w:ascii="Garamond" w:eastAsia="Minion Pro" w:hAnsi="Garamond" w:cs="Arial"/>
          <w:sz w:val="24"/>
          <w:szCs w:val="24"/>
          <w:lang w:val="en-CA"/>
        </w:rPr>
        <w:t>society (Law Commission of Canada, 2006).</w:t>
      </w:r>
    </w:p>
    <w:p w14:paraId="274DB975" w14:textId="77777777" w:rsidR="002B721D" w:rsidRPr="00DF0DA9" w:rsidRDefault="002B721D" w:rsidP="009D19C5">
      <w:pPr>
        <w:spacing w:before="160" w:after="0" w:line="240" w:lineRule="auto"/>
        <w:ind w:left="446"/>
        <w:jc w:val="both"/>
        <w:rPr>
          <w:rFonts w:ascii="Garamond" w:hAnsi="Garamond" w:cs="Arial"/>
          <w:iCs/>
          <w:color w:val="404040" w:themeColor="text1" w:themeTint="BF"/>
          <w:sz w:val="24"/>
          <w:szCs w:val="24"/>
          <w:lang w:val="en-CA"/>
        </w:rPr>
      </w:pPr>
      <w:r w:rsidRPr="00DF0DA9">
        <w:rPr>
          <w:rFonts w:ascii="Garamond" w:eastAsia="Minion Pro" w:hAnsi="Garamond" w:cs="Arial"/>
          <w:b/>
          <w:spacing w:val="-5"/>
          <w:sz w:val="24"/>
          <w:szCs w:val="24"/>
          <w:lang w:val="en-CA"/>
        </w:rPr>
        <w:t>J</w:t>
      </w:r>
      <w:r w:rsidRPr="00DF0DA9">
        <w:rPr>
          <w:rFonts w:ascii="Garamond" w:eastAsia="Minion Pro" w:hAnsi="Garamond" w:cs="Arial"/>
          <w:b/>
          <w:sz w:val="24"/>
          <w:szCs w:val="24"/>
          <w:lang w:val="en-CA"/>
        </w:rPr>
        <w:t>ustice –</w:t>
      </w:r>
      <w:r w:rsidRPr="00DF0DA9">
        <w:rPr>
          <w:rFonts w:ascii="Garamond" w:eastAsia="Minion Pro" w:hAnsi="Garamond" w:cs="Arial"/>
          <w:b/>
          <w:spacing w:val="-5"/>
          <w:sz w:val="24"/>
          <w:szCs w:val="24"/>
          <w:lang w:val="en-CA"/>
        </w:rPr>
        <w:t xml:space="preserve"> </w:t>
      </w:r>
      <w:r w:rsidRPr="00DF0DA9">
        <w:rPr>
          <w:rFonts w:ascii="Garamond" w:hAnsi="Garamond" w:cs="Arial"/>
          <w:iCs/>
          <w:color w:val="404040" w:themeColor="text1" w:themeTint="BF"/>
          <w:spacing w:val="-5"/>
          <w:sz w:val="24"/>
          <w:szCs w:val="24"/>
          <w:lang w:val="en-CA"/>
        </w:rPr>
        <w:t>The</w:t>
      </w:r>
      <w:r w:rsidRPr="00DF0DA9">
        <w:rPr>
          <w:rFonts w:ascii="Garamond" w:hAnsi="Garamond" w:cs="Arial"/>
          <w:iCs/>
          <w:color w:val="404040" w:themeColor="text1" w:themeTint="BF"/>
          <w:sz w:val="24"/>
          <w:szCs w:val="24"/>
          <w:lang w:val="en-CA"/>
        </w:rPr>
        <w:t xml:space="preserve"> </w:t>
      </w:r>
      <w:r w:rsidRPr="00DF0DA9">
        <w:rPr>
          <w:rFonts w:ascii="Garamond" w:hAnsi="Garamond" w:cs="Arial"/>
          <w:iCs/>
          <w:color w:val="404040" w:themeColor="text1" w:themeTint="BF"/>
          <w:spacing w:val="-5"/>
          <w:sz w:val="24"/>
          <w:szCs w:val="24"/>
          <w:lang w:val="en-CA"/>
        </w:rPr>
        <w:t>p</w:t>
      </w:r>
      <w:r w:rsidRPr="00DF0DA9">
        <w:rPr>
          <w:rFonts w:ascii="Garamond" w:hAnsi="Garamond" w:cs="Arial"/>
          <w:iCs/>
          <w:color w:val="404040" w:themeColor="text1" w:themeTint="BF"/>
          <w:sz w:val="24"/>
          <w:szCs w:val="24"/>
          <w:lang w:val="en-CA"/>
        </w:rPr>
        <w:t>olice</w:t>
      </w:r>
      <w:r w:rsidRPr="00DF0DA9">
        <w:rPr>
          <w:rFonts w:ascii="Garamond" w:hAnsi="Garamond" w:cs="Arial"/>
          <w:iCs/>
          <w:color w:val="404040" w:themeColor="text1" w:themeTint="BF"/>
          <w:spacing w:val="-5"/>
          <w:sz w:val="24"/>
          <w:szCs w:val="24"/>
          <w:lang w:val="en-CA"/>
        </w:rPr>
        <w:t xml:space="preserve"> </w:t>
      </w:r>
      <w:r w:rsidRPr="00DF0DA9">
        <w:rPr>
          <w:rFonts w:ascii="Garamond" w:hAnsi="Garamond" w:cs="Arial"/>
          <w:iCs/>
          <w:color w:val="404040" w:themeColor="text1" w:themeTint="BF"/>
          <w:sz w:val="24"/>
          <w:szCs w:val="24"/>
          <w:lang w:val="en-CA"/>
        </w:rPr>
        <w:t xml:space="preserve">are </w:t>
      </w:r>
      <w:r w:rsidRPr="00DF0DA9">
        <w:rPr>
          <w:rFonts w:ascii="Garamond" w:hAnsi="Garamond" w:cs="Arial"/>
          <w:iCs/>
          <w:color w:val="404040" w:themeColor="text1" w:themeTint="BF"/>
          <w:spacing w:val="-4"/>
          <w:sz w:val="24"/>
          <w:szCs w:val="24"/>
          <w:lang w:val="en-CA"/>
        </w:rPr>
        <w:t>to</w:t>
      </w:r>
      <w:r w:rsidRPr="00DF0DA9">
        <w:rPr>
          <w:rFonts w:ascii="Garamond" w:hAnsi="Garamond" w:cs="Arial"/>
          <w:iCs/>
          <w:color w:val="404040" w:themeColor="text1" w:themeTint="BF"/>
          <w:sz w:val="24"/>
          <w:szCs w:val="24"/>
          <w:lang w:val="en-CA"/>
        </w:rPr>
        <w:t xml:space="preserve"> maintain </w:t>
      </w:r>
      <w:r w:rsidRPr="00DF0DA9">
        <w:rPr>
          <w:rFonts w:ascii="Garamond" w:hAnsi="Garamond" w:cs="Arial"/>
          <w:iCs/>
          <w:color w:val="404040" w:themeColor="text1" w:themeTint="BF"/>
          <w:spacing w:val="-5"/>
          <w:sz w:val="24"/>
          <w:szCs w:val="24"/>
          <w:lang w:val="en-CA"/>
        </w:rPr>
        <w:t>p</w:t>
      </w:r>
      <w:r w:rsidRPr="00DF0DA9">
        <w:rPr>
          <w:rFonts w:ascii="Garamond" w:hAnsi="Garamond" w:cs="Arial"/>
          <w:iCs/>
          <w:color w:val="404040" w:themeColor="text1" w:themeTint="BF"/>
          <w:sz w:val="24"/>
          <w:szCs w:val="24"/>
          <w:lang w:val="en-CA"/>
        </w:rPr>
        <w:t xml:space="preserve">eace </w:t>
      </w:r>
      <w:r w:rsidRPr="00DF0DA9">
        <w:rPr>
          <w:rFonts w:ascii="Garamond" w:hAnsi="Garamond" w:cs="Arial"/>
          <w:iCs/>
          <w:color w:val="404040" w:themeColor="text1" w:themeTint="BF"/>
          <w:spacing w:val="-5"/>
          <w:sz w:val="24"/>
          <w:szCs w:val="24"/>
          <w:lang w:val="en-CA"/>
        </w:rPr>
        <w:t>and secur</w:t>
      </w:r>
      <w:r w:rsidRPr="00DF0DA9">
        <w:rPr>
          <w:rFonts w:ascii="Garamond" w:hAnsi="Garamond" w:cs="Arial"/>
          <w:iCs/>
          <w:color w:val="404040" w:themeColor="text1" w:themeTint="BF"/>
          <w:spacing w:val="-4"/>
          <w:sz w:val="24"/>
          <w:szCs w:val="24"/>
          <w:lang w:val="en-CA"/>
        </w:rPr>
        <w:t>it</w:t>
      </w:r>
      <w:r w:rsidRPr="00DF0DA9">
        <w:rPr>
          <w:rFonts w:ascii="Garamond" w:hAnsi="Garamond" w:cs="Arial"/>
          <w:iCs/>
          <w:color w:val="404040" w:themeColor="text1" w:themeTint="BF"/>
          <w:spacing w:val="-5"/>
          <w:sz w:val="24"/>
          <w:szCs w:val="24"/>
          <w:lang w:val="en-CA"/>
        </w:rPr>
        <w:t>y</w:t>
      </w:r>
      <w:r w:rsidRPr="00DF0DA9">
        <w:rPr>
          <w:rFonts w:ascii="Garamond" w:hAnsi="Garamond" w:cs="Arial"/>
          <w:iCs/>
          <w:color w:val="404040" w:themeColor="text1" w:themeTint="BF"/>
          <w:sz w:val="24"/>
          <w:szCs w:val="24"/>
          <w:lang w:val="en-CA"/>
        </w:rPr>
        <w:t xml:space="preserve"> </w:t>
      </w:r>
      <w:r w:rsidRPr="00DF0DA9">
        <w:rPr>
          <w:rFonts w:ascii="Garamond" w:hAnsi="Garamond" w:cs="Arial"/>
          <w:iCs/>
          <w:color w:val="404040" w:themeColor="text1" w:themeTint="BF"/>
          <w:spacing w:val="-3"/>
          <w:sz w:val="24"/>
          <w:szCs w:val="24"/>
          <w:lang w:val="en-CA"/>
        </w:rPr>
        <w:t>in</w:t>
      </w:r>
      <w:r w:rsidRPr="00DF0DA9">
        <w:rPr>
          <w:rFonts w:ascii="Garamond" w:hAnsi="Garamond" w:cs="Arial"/>
          <w:iCs/>
          <w:color w:val="404040" w:themeColor="text1" w:themeTint="BF"/>
          <w:sz w:val="24"/>
          <w:szCs w:val="24"/>
          <w:lang w:val="en-CA"/>
        </w:rPr>
        <w:t xml:space="preserve"> </w:t>
      </w:r>
      <w:r w:rsidRPr="00DF0DA9">
        <w:rPr>
          <w:rFonts w:ascii="Garamond" w:hAnsi="Garamond" w:cs="Arial"/>
          <w:iCs/>
          <w:color w:val="404040" w:themeColor="text1" w:themeTint="BF"/>
          <w:spacing w:val="-5"/>
          <w:sz w:val="24"/>
          <w:szCs w:val="24"/>
          <w:lang w:val="en-CA"/>
        </w:rPr>
        <w:t>the</w:t>
      </w:r>
      <w:r w:rsidRPr="00DF0DA9">
        <w:rPr>
          <w:rFonts w:ascii="Garamond" w:hAnsi="Garamond" w:cs="Arial"/>
          <w:iCs/>
          <w:color w:val="404040" w:themeColor="text1" w:themeTint="BF"/>
          <w:sz w:val="24"/>
          <w:szCs w:val="24"/>
          <w:lang w:val="en-CA"/>
        </w:rPr>
        <w:t xml:space="preserve"> c</w:t>
      </w:r>
      <w:r w:rsidRPr="00DF0DA9">
        <w:rPr>
          <w:rFonts w:ascii="Garamond" w:hAnsi="Garamond" w:cs="Arial"/>
          <w:iCs/>
          <w:color w:val="404040" w:themeColor="text1" w:themeTint="BF"/>
          <w:spacing w:val="-5"/>
          <w:sz w:val="24"/>
          <w:szCs w:val="24"/>
          <w:lang w:val="en-CA"/>
        </w:rPr>
        <w:t>ommunit</w:t>
      </w:r>
      <w:r w:rsidRPr="00DF0DA9">
        <w:rPr>
          <w:rFonts w:ascii="Garamond" w:hAnsi="Garamond" w:cs="Arial"/>
          <w:iCs/>
          <w:color w:val="404040" w:themeColor="text1" w:themeTint="BF"/>
          <w:sz w:val="24"/>
          <w:szCs w:val="24"/>
          <w:lang w:val="en-CA"/>
        </w:rPr>
        <w:t>y</w:t>
      </w:r>
      <w:r w:rsidRPr="00DF0DA9">
        <w:rPr>
          <w:rFonts w:ascii="Garamond" w:hAnsi="Garamond" w:cs="Arial"/>
          <w:iCs/>
          <w:color w:val="404040" w:themeColor="text1" w:themeTint="BF"/>
          <w:spacing w:val="49"/>
          <w:w w:val="97"/>
          <w:sz w:val="24"/>
          <w:szCs w:val="24"/>
          <w:lang w:val="en-CA"/>
        </w:rPr>
        <w:t xml:space="preserve"> </w:t>
      </w:r>
      <w:r w:rsidRPr="00DF0DA9">
        <w:rPr>
          <w:rFonts w:ascii="Garamond" w:hAnsi="Garamond" w:cs="Arial"/>
          <w:iCs/>
          <w:color w:val="404040" w:themeColor="text1" w:themeTint="BF"/>
          <w:spacing w:val="-5"/>
          <w:sz w:val="24"/>
          <w:szCs w:val="24"/>
          <w:lang w:val="en-CA"/>
        </w:rPr>
        <w:t xml:space="preserve">while </w:t>
      </w:r>
      <w:r w:rsidRPr="00DF0DA9">
        <w:rPr>
          <w:rFonts w:ascii="Garamond" w:hAnsi="Garamond" w:cs="Arial"/>
          <w:iCs/>
          <w:color w:val="404040" w:themeColor="text1" w:themeTint="BF"/>
          <w:sz w:val="24"/>
          <w:szCs w:val="24"/>
          <w:lang w:val="en-CA"/>
        </w:rPr>
        <w:t>ens</w:t>
      </w:r>
      <w:r w:rsidRPr="00DF0DA9">
        <w:rPr>
          <w:rFonts w:ascii="Garamond" w:hAnsi="Garamond" w:cs="Arial"/>
          <w:iCs/>
          <w:color w:val="404040" w:themeColor="text1" w:themeTint="BF"/>
          <w:spacing w:val="-5"/>
          <w:sz w:val="24"/>
          <w:szCs w:val="24"/>
          <w:lang w:val="en-CA"/>
        </w:rPr>
        <w:t>ur</w:t>
      </w:r>
      <w:r w:rsidRPr="00DF0DA9">
        <w:rPr>
          <w:rFonts w:ascii="Garamond" w:hAnsi="Garamond" w:cs="Arial"/>
          <w:iCs/>
          <w:color w:val="404040" w:themeColor="text1" w:themeTint="BF"/>
          <w:sz w:val="24"/>
          <w:szCs w:val="24"/>
          <w:lang w:val="en-CA"/>
        </w:rPr>
        <w:t>ing</w:t>
      </w:r>
      <w:r w:rsidRPr="00DF0DA9">
        <w:rPr>
          <w:rFonts w:ascii="Garamond" w:hAnsi="Garamond" w:cs="Arial"/>
          <w:iCs/>
          <w:color w:val="404040" w:themeColor="text1" w:themeTint="BF"/>
          <w:spacing w:val="-5"/>
          <w:sz w:val="24"/>
          <w:szCs w:val="24"/>
          <w:lang w:val="en-CA"/>
        </w:rPr>
        <w:t xml:space="preserve"> </w:t>
      </w:r>
      <w:r w:rsidRPr="00DF0DA9">
        <w:rPr>
          <w:rFonts w:ascii="Garamond" w:hAnsi="Garamond" w:cs="Arial"/>
          <w:iCs/>
          <w:color w:val="404040" w:themeColor="text1" w:themeTint="BF"/>
          <w:spacing w:val="-4"/>
          <w:sz w:val="24"/>
          <w:szCs w:val="24"/>
          <w:lang w:val="en-CA"/>
        </w:rPr>
        <w:t>that</w:t>
      </w:r>
      <w:r w:rsidRPr="00DF0DA9">
        <w:rPr>
          <w:rFonts w:ascii="Garamond" w:hAnsi="Garamond" w:cs="Arial"/>
          <w:iCs/>
          <w:color w:val="404040" w:themeColor="text1" w:themeTint="BF"/>
          <w:spacing w:val="-5"/>
          <w:sz w:val="24"/>
          <w:szCs w:val="24"/>
          <w:lang w:val="en-CA"/>
        </w:rPr>
        <w:t xml:space="preserve"> </w:t>
      </w:r>
      <w:r w:rsidRPr="00DF0DA9">
        <w:rPr>
          <w:rFonts w:ascii="Garamond" w:hAnsi="Garamond" w:cs="Arial"/>
          <w:iCs/>
          <w:color w:val="404040" w:themeColor="text1" w:themeTint="BF"/>
          <w:sz w:val="24"/>
          <w:szCs w:val="24"/>
          <w:lang w:val="en-CA"/>
        </w:rPr>
        <w:t>individuals</w:t>
      </w:r>
      <w:r w:rsidRPr="00DF0DA9">
        <w:rPr>
          <w:rFonts w:ascii="Garamond" w:hAnsi="Garamond" w:cs="Arial"/>
          <w:iCs/>
          <w:color w:val="404040" w:themeColor="text1" w:themeTint="BF"/>
          <w:spacing w:val="-5"/>
          <w:sz w:val="24"/>
          <w:szCs w:val="24"/>
          <w:lang w:val="en-CA"/>
        </w:rPr>
        <w:t xml:space="preserve"> </w:t>
      </w:r>
      <w:r w:rsidRPr="00DF0DA9">
        <w:rPr>
          <w:rFonts w:ascii="Garamond" w:hAnsi="Garamond" w:cs="Arial"/>
          <w:iCs/>
          <w:color w:val="404040" w:themeColor="text1" w:themeTint="BF"/>
          <w:sz w:val="24"/>
          <w:szCs w:val="24"/>
          <w:lang w:val="en-CA"/>
        </w:rPr>
        <w:t>are</w:t>
      </w:r>
      <w:r w:rsidRPr="00DF0DA9">
        <w:rPr>
          <w:rFonts w:ascii="Garamond" w:hAnsi="Garamond" w:cs="Arial"/>
          <w:iCs/>
          <w:color w:val="404040" w:themeColor="text1" w:themeTint="BF"/>
          <w:spacing w:val="-5"/>
          <w:sz w:val="24"/>
          <w:szCs w:val="24"/>
          <w:lang w:val="en-CA"/>
        </w:rPr>
        <w:t xml:space="preserve"> t</w:t>
      </w:r>
      <w:r w:rsidRPr="00DF0DA9">
        <w:rPr>
          <w:rFonts w:ascii="Garamond" w:hAnsi="Garamond" w:cs="Arial"/>
          <w:iCs/>
          <w:color w:val="404040" w:themeColor="text1" w:themeTint="BF"/>
          <w:sz w:val="24"/>
          <w:szCs w:val="24"/>
          <w:lang w:val="en-CA"/>
        </w:rPr>
        <w:t>reate</w:t>
      </w:r>
      <w:r w:rsidRPr="00DF0DA9">
        <w:rPr>
          <w:rFonts w:ascii="Garamond" w:hAnsi="Garamond" w:cs="Arial"/>
          <w:iCs/>
          <w:color w:val="404040" w:themeColor="text1" w:themeTint="BF"/>
          <w:spacing w:val="-5"/>
          <w:sz w:val="24"/>
          <w:szCs w:val="24"/>
          <w:lang w:val="en-CA"/>
        </w:rPr>
        <w:t xml:space="preserve">d </w:t>
      </w:r>
      <w:r w:rsidRPr="00DF0DA9">
        <w:rPr>
          <w:rFonts w:ascii="Garamond" w:hAnsi="Garamond" w:cs="Arial"/>
          <w:iCs/>
          <w:color w:val="404040" w:themeColor="text1" w:themeTint="BF"/>
          <w:sz w:val="24"/>
          <w:szCs w:val="24"/>
          <w:lang w:val="en-CA"/>
        </w:rPr>
        <w:t>fairly</w:t>
      </w:r>
      <w:r w:rsidRPr="00DF0DA9">
        <w:rPr>
          <w:rFonts w:ascii="Garamond" w:hAnsi="Garamond" w:cs="Arial"/>
          <w:iCs/>
          <w:color w:val="404040" w:themeColor="text1" w:themeTint="BF"/>
          <w:spacing w:val="-5"/>
          <w:sz w:val="24"/>
          <w:szCs w:val="24"/>
          <w:lang w:val="en-CA"/>
        </w:rPr>
        <w:t xml:space="preserve"> and </w:t>
      </w:r>
      <w:r w:rsidRPr="00DF0DA9">
        <w:rPr>
          <w:rFonts w:ascii="Garamond" w:hAnsi="Garamond" w:cs="Arial"/>
          <w:iCs/>
          <w:color w:val="404040" w:themeColor="text1" w:themeTint="BF"/>
          <w:spacing w:val="-4"/>
          <w:sz w:val="24"/>
          <w:szCs w:val="24"/>
          <w:lang w:val="en-CA"/>
        </w:rPr>
        <w:t>that</w:t>
      </w:r>
      <w:r w:rsidRPr="00DF0DA9">
        <w:rPr>
          <w:rFonts w:ascii="Garamond" w:hAnsi="Garamond" w:cs="Arial"/>
          <w:iCs/>
          <w:color w:val="404040" w:themeColor="text1" w:themeTint="BF"/>
          <w:spacing w:val="-5"/>
          <w:sz w:val="24"/>
          <w:szCs w:val="24"/>
          <w:lang w:val="en-CA"/>
        </w:rPr>
        <w:t xml:space="preserve"> </w:t>
      </w:r>
      <w:r w:rsidRPr="00DF0DA9">
        <w:rPr>
          <w:rFonts w:ascii="Garamond" w:hAnsi="Garamond" w:cs="Arial"/>
          <w:iCs/>
          <w:color w:val="404040" w:themeColor="text1" w:themeTint="BF"/>
          <w:sz w:val="24"/>
          <w:szCs w:val="24"/>
          <w:lang w:val="en-CA"/>
        </w:rPr>
        <w:t>h</w:t>
      </w:r>
      <w:r w:rsidRPr="00DF0DA9">
        <w:rPr>
          <w:rFonts w:ascii="Garamond" w:hAnsi="Garamond" w:cs="Arial"/>
          <w:iCs/>
          <w:color w:val="404040" w:themeColor="text1" w:themeTint="BF"/>
          <w:spacing w:val="-5"/>
          <w:sz w:val="24"/>
          <w:szCs w:val="24"/>
          <w:lang w:val="en-CA"/>
        </w:rPr>
        <w:t xml:space="preserve">uman rights </w:t>
      </w:r>
      <w:r w:rsidRPr="00DF0DA9">
        <w:rPr>
          <w:rFonts w:ascii="Garamond" w:hAnsi="Garamond" w:cs="Arial"/>
          <w:iCs/>
          <w:color w:val="404040" w:themeColor="text1" w:themeTint="BF"/>
          <w:sz w:val="24"/>
          <w:szCs w:val="24"/>
          <w:lang w:val="en-CA"/>
        </w:rPr>
        <w:t>are</w:t>
      </w:r>
      <w:r w:rsidRPr="00DF0DA9">
        <w:rPr>
          <w:rFonts w:ascii="Garamond" w:hAnsi="Garamond" w:cs="Arial"/>
          <w:iCs/>
          <w:color w:val="404040" w:themeColor="text1" w:themeTint="BF"/>
          <w:spacing w:val="63"/>
          <w:w w:val="98"/>
          <w:sz w:val="24"/>
          <w:szCs w:val="24"/>
          <w:lang w:val="en-CA"/>
        </w:rPr>
        <w:t xml:space="preserve"> </w:t>
      </w:r>
      <w:r w:rsidRPr="00DF0DA9">
        <w:rPr>
          <w:rFonts w:ascii="Garamond" w:hAnsi="Garamond" w:cs="Arial"/>
          <w:iCs/>
          <w:color w:val="404040" w:themeColor="text1" w:themeTint="BF"/>
          <w:spacing w:val="-7"/>
          <w:sz w:val="24"/>
          <w:szCs w:val="24"/>
          <w:lang w:val="en-CA"/>
        </w:rPr>
        <w:t>respec</w:t>
      </w:r>
      <w:r w:rsidRPr="00DF0DA9">
        <w:rPr>
          <w:rFonts w:ascii="Garamond" w:hAnsi="Garamond" w:cs="Arial"/>
          <w:iCs/>
          <w:color w:val="404040" w:themeColor="text1" w:themeTint="BF"/>
          <w:sz w:val="24"/>
          <w:szCs w:val="24"/>
          <w:lang w:val="en-CA"/>
        </w:rPr>
        <w:t>t</w:t>
      </w:r>
      <w:r w:rsidRPr="00DF0DA9">
        <w:rPr>
          <w:rFonts w:ascii="Garamond" w:hAnsi="Garamond" w:cs="Arial"/>
          <w:iCs/>
          <w:color w:val="404040" w:themeColor="text1" w:themeTint="BF"/>
          <w:spacing w:val="-7"/>
          <w:sz w:val="24"/>
          <w:szCs w:val="24"/>
          <w:lang w:val="en-CA"/>
        </w:rPr>
        <w:t>e</w:t>
      </w:r>
      <w:r w:rsidRPr="00DF0DA9">
        <w:rPr>
          <w:rFonts w:ascii="Garamond" w:hAnsi="Garamond" w:cs="Arial"/>
          <w:iCs/>
          <w:color w:val="404040" w:themeColor="text1" w:themeTint="BF"/>
          <w:sz w:val="24"/>
          <w:szCs w:val="24"/>
          <w:lang w:val="en-CA"/>
        </w:rPr>
        <w:t>d.</w:t>
      </w:r>
    </w:p>
    <w:p w14:paraId="6BD094CB" w14:textId="77777777" w:rsidR="002B721D" w:rsidRPr="00DF0DA9" w:rsidRDefault="002B721D" w:rsidP="009D19C5">
      <w:pPr>
        <w:spacing w:before="160" w:after="0" w:line="240" w:lineRule="auto"/>
        <w:ind w:left="446"/>
        <w:jc w:val="both"/>
        <w:rPr>
          <w:rFonts w:ascii="Garamond" w:hAnsi="Garamond" w:cs="Arial"/>
          <w:iCs/>
          <w:color w:val="404040" w:themeColor="text1" w:themeTint="BF"/>
          <w:sz w:val="24"/>
          <w:szCs w:val="24"/>
          <w:lang w:val="en-CA"/>
        </w:rPr>
      </w:pPr>
      <w:r w:rsidRPr="00DF0DA9">
        <w:rPr>
          <w:rFonts w:ascii="Garamond" w:eastAsia="Minion Pro" w:hAnsi="Garamond" w:cs="Arial"/>
          <w:b/>
          <w:sz w:val="24"/>
          <w:szCs w:val="24"/>
          <w:lang w:val="en-CA"/>
        </w:rPr>
        <w:t xml:space="preserve">Equality – </w:t>
      </w:r>
      <w:r w:rsidRPr="00DF0DA9">
        <w:rPr>
          <w:rFonts w:ascii="Garamond" w:hAnsi="Garamond" w:cs="Arial"/>
          <w:iCs/>
          <w:color w:val="404040" w:themeColor="text1" w:themeTint="BF"/>
          <w:sz w:val="24"/>
          <w:szCs w:val="24"/>
          <w:lang w:val="en-CA"/>
        </w:rPr>
        <w:t>All</w:t>
      </w:r>
      <w:r w:rsidRPr="00DF0DA9">
        <w:rPr>
          <w:rFonts w:ascii="Garamond" w:hAnsi="Garamond" w:cs="Arial"/>
          <w:iCs/>
          <w:color w:val="404040" w:themeColor="text1" w:themeTint="BF"/>
          <w:spacing w:val="-2"/>
          <w:sz w:val="24"/>
          <w:szCs w:val="24"/>
          <w:lang w:val="en-CA"/>
        </w:rPr>
        <w:t xml:space="preserve"> </w:t>
      </w:r>
      <w:r w:rsidRPr="00DF0DA9">
        <w:rPr>
          <w:rFonts w:ascii="Garamond" w:hAnsi="Garamond" w:cs="Arial"/>
          <w:iCs/>
          <w:color w:val="404040" w:themeColor="text1" w:themeTint="BF"/>
          <w:spacing w:val="-1"/>
          <w:sz w:val="24"/>
          <w:szCs w:val="24"/>
          <w:lang w:val="en-CA"/>
        </w:rPr>
        <w:t>citizens</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pacing w:val="-1"/>
          <w:sz w:val="24"/>
          <w:szCs w:val="24"/>
          <w:lang w:val="en-CA"/>
        </w:rPr>
        <w:t>are</w:t>
      </w:r>
      <w:r w:rsidRPr="00DF0DA9">
        <w:rPr>
          <w:rFonts w:ascii="Garamond" w:hAnsi="Garamond" w:cs="Arial"/>
          <w:iCs/>
          <w:color w:val="404040" w:themeColor="text1" w:themeTint="BF"/>
          <w:spacing w:val="-2"/>
          <w:sz w:val="24"/>
          <w:szCs w:val="24"/>
          <w:lang w:val="en-CA"/>
        </w:rPr>
        <w:t xml:space="preserve"> </w:t>
      </w:r>
      <w:r w:rsidRPr="00DF0DA9">
        <w:rPr>
          <w:rFonts w:ascii="Garamond" w:hAnsi="Garamond" w:cs="Arial"/>
          <w:iCs/>
          <w:color w:val="404040" w:themeColor="text1" w:themeTint="BF"/>
          <w:spacing w:val="-1"/>
          <w:sz w:val="24"/>
          <w:szCs w:val="24"/>
          <w:lang w:val="en-CA"/>
        </w:rPr>
        <w:t>entitled</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pacing w:val="-2"/>
          <w:sz w:val="24"/>
          <w:szCs w:val="24"/>
          <w:lang w:val="en-CA"/>
        </w:rPr>
        <w:t xml:space="preserve">to </w:t>
      </w:r>
      <w:r w:rsidRPr="00DF0DA9">
        <w:rPr>
          <w:rFonts w:ascii="Garamond" w:hAnsi="Garamond" w:cs="Arial"/>
          <w:iCs/>
          <w:color w:val="404040" w:themeColor="text1" w:themeTint="BF"/>
          <w:sz w:val="24"/>
          <w:szCs w:val="24"/>
          <w:lang w:val="en-CA"/>
        </w:rPr>
        <w:t>policing</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z w:val="24"/>
          <w:szCs w:val="24"/>
          <w:lang w:val="en-CA"/>
        </w:rPr>
        <w:t>services</w:t>
      </w:r>
      <w:r w:rsidRPr="00DF0DA9">
        <w:rPr>
          <w:rFonts w:ascii="Garamond" w:hAnsi="Garamond" w:cs="Arial"/>
          <w:iCs/>
          <w:color w:val="404040" w:themeColor="text1" w:themeTint="BF"/>
          <w:spacing w:val="-2"/>
          <w:sz w:val="24"/>
          <w:szCs w:val="24"/>
          <w:lang w:val="en-CA"/>
        </w:rPr>
        <w:t xml:space="preserve"> </w:t>
      </w:r>
      <w:r w:rsidRPr="00DF0DA9">
        <w:rPr>
          <w:rFonts w:ascii="Garamond" w:hAnsi="Garamond" w:cs="Arial"/>
          <w:iCs/>
          <w:color w:val="404040" w:themeColor="text1" w:themeTint="BF"/>
          <w:sz w:val="24"/>
          <w:szCs w:val="24"/>
          <w:lang w:val="en-CA"/>
        </w:rPr>
        <w:t>that</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pacing w:val="-1"/>
          <w:sz w:val="24"/>
          <w:szCs w:val="24"/>
          <w:lang w:val="en-CA"/>
        </w:rPr>
        <w:t>contribute</w:t>
      </w:r>
      <w:r w:rsidRPr="00DF0DA9">
        <w:rPr>
          <w:rFonts w:ascii="Garamond" w:hAnsi="Garamond" w:cs="Arial"/>
          <w:iCs/>
          <w:color w:val="404040" w:themeColor="text1" w:themeTint="BF"/>
          <w:spacing w:val="-2"/>
          <w:sz w:val="24"/>
          <w:szCs w:val="24"/>
          <w:lang w:val="en-CA"/>
        </w:rPr>
        <w:t xml:space="preserve"> to</w:t>
      </w:r>
      <w:r w:rsidRPr="00DF0DA9">
        <w:rPr>
          <w:rFonts w:ascii="Garamond" w:hAnsi="Garamond" w:cs="Arial"/>
          <w:iCs/>
          <w:color w:val="404040" w:themeColor="text1" w:themeTint="BF"/>
          <w:spacing w:val="49"/>
          <w:w w:val="101"/>
          <w:sz w:val="24"/>
          <w:szCs w:val="24"/>
          <w:lang w:val="en-CA"/>
        </w:rPr>
        <w:t xml:space="preserve"> </w:t>
      </w:r>
      <w:r w:rsidRPr="00DF0DA9">
        <w:rPr>
          <w:rFonts w:ascii="Garamond" w:hAnsi="Garamond" w:cs="Arial"/>
          <w:iCs/>
          <w:color w:val="404040" w:themeColor="text1" w:themeTint="BF"/>
          <w:spacing w:val="-1"/>
          <w:sz w:val="24"/>
          <w:szCs w:val="24"/>
          <w:lang w:val="en-CA"/>
        </w:rPr>
        <w:t>their</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z w:val="24"/>
          <w:szCs w:val="24"/>
          <w:lang w:val="en-CA"/>
        </w:rPr>
        <w:t>feelings</w:t>
      </w:r>
      <w:r w:rsidRPr="00DF0DA9">
        <w:rPr>
          <w:rFonts w:ascii="Garamond" w:hAnsi="Garamond" w:cs="Arial"/>
          <w:iCs/>
          <w:color w:val="404040" w:themeColor="text1" w:themeTint="BF"/>
          <w:spacing w:val="-2"/>
          <w:sz w:val="24"/>
          <w:szCs w:val="24"/>
          <w:lang w:val="en-CA"/>
        </w:rPr>
        <w:t xml:space="preserve"> </w:t>
      </w:r>
      <w:r w:rsidRPr="00DF0DA9">
        <w:rPr>
          <w:rFonts w:ascii="Garamond" w:hAnsi="Garamond" w:cs="Arial"/>
          <w:iCs/>
          <w:color w:val="404040" w:themeColor="text1" w:themeTint="BF"/>
          <w:spacing w:val="-1"/>
          <w:sz w:val="24"/>
          <w:szCs w:val="24"/>
          <w:lang w:val="en-CA"/>
        </w:rPr>
        <w:t>of</w:t>
      </w:r>
      <w:r w:rsidRPr="00DF0DA9">
        <w:rPr>
          <w:rFonts w:ascii="Garamond" w:hAnsi="Garamond" w:cs="Arial"/>
          <w:iCs/>
          <w:color w:val="404040" w:themeColor="text1" w:themeTint="BF"/>
          <w:spacing w:val="4"/>
          <w:sz w:val="24"/>
          <w:szCs w:val="24"/>
          <w:lang w:val="en-CA"/>
        </w:rPr>
        <w:t xml:space="preserve"> </w:t>
      </w:r>
      <w:r w:rsidRPr="00DF0DA9">
        <w:rPr>
          <w:rFonts w:ascii="Garamond" w:hAnsi="Garamond" w:cs="Arial"/>
          <w:iCs/>
          <w:color w:val="404040" w:themeColor="text1" w:themeTint="BF"/>
          <w:sz w:val="24"/>
          <w:szCs w:val="24"/>
          <w:lang w:val="en-CA"/>
        </w:rPr>
        <w:t>safety</w:t>
      </w:r>
      <w:r w:rsidRPr="00DF0DA9">
        <w:rPr>
          <w:rFonts w:ascii="Garamond" w:hAnsi="Garamond" w:cs="Arial"/>
          <w:iCs/>
          <w:color w:val="404040" w:themeColor="text1" w:themeTint="BF"/>
          <w:spacing w:val="-2"/>
          <w:sz w:val="24"/>
          <w:szCs w:val="24"/>
          <w:lang w:val="en-CA"/>
        </w:rPr>
        <w:t xml:space="preserve"> </w:t>
      </w:r>
      <w:r w:rsidRPr="00DF0DA9">
        <w:rPr>
          <w:rFonts w:ascii="Garamond" w:hAnsi="Garamond" w:cs="Arial"/>
          <w:iCs/>
          <w:color w:val="404040" w:themeColor="text1" w:themeTint="BF"/>
          <w:sz w:val="24"/>
          <w:szCs w:val="24"/>
          <w:lang w:val="en-CA"/>
        </w:rPr>
        <w:t>and</w:t>
      </w:r>
      <w:r w:rsidRPr="00DF0DA9">
        <w:rPr>
          <w:rFonts w:ascii="Garamond" w:hAnsi="Garamond" w:cs="Arial"/>
          <w:iCs/>
          <w:color w:val="404040" w:themeColor="text1" w:themeTint="BF"/>
          <w:spacing w:val="-2"/>
          <w:sz w:val="24"/>
          <w:szCs w:val="24"/>
          <w:lang w:val="en-CA"/>
        </w:rPr>
        <w:t xml:space="preserve"> </w:t>
      </w:r>
      <w:r w:rsidRPr="00DF0DA9">
        <w:rPr>
          <w:rFonts w:ascii="Garamond" w:hAnsi="Garamond" w:cs="Arial"/>
          <w:iCs/>
          <w:color w:val="404040" w:themeColor="text1" w:themeTint="BF"/>
          <w:spacing w:val="-3"/>
          <w:sz w:val="24"/>
          <w:szCs w:val="24"/>
          <w:lang w:val="en-CA"/>
        </w:rPr>
        <w:t>se</w:t>
      </w:r>
      <w:r w:rsidRPr="00DF0DA9">
        <w:rPr>
          <w:rFonts w:ascii="Garamond" w:hAnsi="Garamond" w:cs="Arial"/>
          <w:iCs/>
          <w:color w:val="404040" w:themeColor="text1" w:themeTint="BF"/>
          <w:spacing w:val="-2"/>
          <w:sz w:val="24"/>
          <w:szCs w:val="24"/>
          <w:lang w:val="en-CA"/>
        </w:rPr>
        <w:t>curit</w:t>
      </w:r>
      <w:r w:rsidRPr="00DF0DA9">
        <w:rPr>
          <w:rFonts w:ascii="Garamond" w:hAnsi="Garamond" w:cs="Arial"/>
          <w:iCs/>
          <w:color w:val="404040" w:themeColor="text1" w:themeTint="BF"/>
          <w:spacing w:val="-3"/>
          <w:sz w:val="24"/>
          <w:szCs w:val="24"/>
          <w:lang w:val="en-CA"/>
        </w:rPr>
        <w:t>y</w:t>
      </w:r>
      <w:r w:rsidRPr="00DF0DA9">
        <w:rPr>
          <w:rFonts w:ascii="Garamond" w:hAnsi="Garamond" w:cs="Arial"/>
          <w:iCs/>
          <w:color w:val="404040" w:themeColor="text1" w:themeTint="BF"/>
          <w:spacing w:val="-2"/>
          <w:sz w:val="24"/>
          <w:szCs w:val="24"/>
          <w:lang w:val="en-CA"/>
        </w:rPr>
        <w:t>.</w:t>
      </w:r>
    </w:p>
    <w:p w14:paraId="3BE9210A" w14:textId="77777777" w:rsidR="002B721D" w:rsidRPr="00DF0DA9" w:rsidRDefault="002B721D" w:rsidP="009D19C5">
      <w:pPr>
        <w:spacing w:before="160" w:after="0" w:line="240" w:lineRule="auto"/>
        <w:ind w:left="446"/>
        <w:jc w:val="both"/>
        <w:rPr>
          <w:rFonts w:ascii="Garamond" w:hAnsi="Garamond" w:cs="Arial"/>
          <w:iCs/>
          <w:color w:val="404040" w:themeColor="text1" w:themeTint="BF"/>
          <w:sz w:val="24"/>
          <w:szCs w:val="24"/>
          <w:lang w:val="en-CA"/>
        </w:rPr>
      </w:pPr>
      <w:r w:rsidRPr="00DF0DA9">
        <w:rPr>
          <w:rFonts w:ascii="Garamond" w:eastAsia="Minion Pro" w:hAnsi="Garamond" w:cs="Arial"/>
          <w:b/>
          <w:sz w:val="24"/>
          <w:szCs w:val="24"/>
          <w:lang w:val="en-CA"/>
        </w:rPr>
        <w:t xml:space="preserve">Accountability – </w:t>
      </w:r>
      <w:r w:rsidRPr="00DF0DA9">
        <w:rPr>
          <w:rFonts w:ascii="Garamond" w:hAnsi="Garamond" w:cs="Arial"/>
          <w:iCs/>
          <w:color w:val="404040" w:themeColor="text1" w:themeTint="BF"/>
          <w:sz w:val="24"/>
          <w:szCs w:val="24"/>
          <w:lang w:val="en-CA"/>
        </w:rPr>
        <w:t>The</w:t>
      </w:r>
      <w:r w:rsidRPr="00DF0DA9">
        <w:rPr>
          <w:rFonts w:ascii="Garamond" w:hAnsi="Garamond" w:cs="Arial"/>
          <w:iCs/>
          <w:color w:val="404040" w:themeColor="text1" w:themeTint="BF"/>
          <w:spacing w:val="-2"/>
          <w:sz w:val="24"/>
          <w:szCs w:val="24"/>
          <w:lang w:val="en-CA"/>
        </w:rPr>
        <w:t xml:space="preserve"> </w:t>
      </w:r>
      <w:r w:rsidRPr="00DF0DA9">
        <w:rPr>
          <w:rFonts w:ascii="Garamond" w:hAnsi="Garamond" w:cs="Arial"/>
          <w:iCs/>
          <w:color w:val="404040" w:themeColor="text1" w:themeTint="BF"/>
          <w:sz w:val="24"/>
          <w:szCs w:val="24"/>
          <w:lang w:val="en-CA"/>
        </w:rPr>
        <w:t>actions</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z w:val="24"/>
          <w:szCs w:val="24"/>
          <w:lang w:val="en-CA"/>
        </w:rPr>
        <w:t>of</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z w:val="24"/>
          <w:szCs w:val="24"/>
          <w:lang w:val="en-CA"/>
        </w:rPr>
        <w:t>police</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z w:val="24"/>
          <w:szCs w:val="24"/>
          <w:lang w:val="en-CA"/>
        </w:rPr>
        <w:t>services,</w:t>
      </w:r>
      <w:r w:rsidRPr="00DF0DA9">
        <w:rPr>
          <w:rFonts w:ascii="Garamond" w:hAnsi="Garamond" w:cs="Arial"/>
          <w:iCs/>
          <w:color w:val="404040" w:themeColor="text1" w:themeTint="BF"/>
          <w:spacing w:val="-8"/>
          <w:sz w:val="24"/>
          <w:szCs w:val="24"/>
          <w:lang w:val="en-CA"/>
        </w:rPr>
        <w:t xml:space="preserve"> </w:t>
      </w:r>
      <w:r w:rsidRPr="00DF0DA9">
        <w:rPr>
          <w:rFonts w:ascii="Garamond" w:hAnsi="Garamond" w:cs="Arial"/>
          <w:iCs/>
          <w:color w:val="404040" w:themeColor="text1" w:themeTint="BF"/>
          <w:sz w:val="24"/>
          <w:szCs w:val="24"/>
          <w:lang w:val="en-CA"/>
        </w:rPr>
        <w:t>and</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z w:val="24"/>
          <w:szCs w:val="24"/>
          <w:lang w:val="en-CA"/>
        </w:rPr>
        <w:t>police</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z w:val="24"/>
          <w:szCs w:val="24"/>
          <w:lang w:val="en-CA"/>
        </w:rPr>
        <w:t>officers,</w:t>
      </w:r>
      <w:r w:rsidRPr="00DF0DA9">
        <w:rPr>
          <w:rFonts w:ascii="Garamond" w:hAnsi="Garamond" w:cs="Arial"/>
          <w:iCs/>
          <w:color w:val="404040" w:themeColor="text1" w:themeTint="BF"/>
          <w:spacing w:val="-8"/>
          <w:sz w:val="24"/>
          <w:szCs w:val="24"/>
          <w:lang w:val="en-CA"/>
        </w:rPr>
        <w:t xml:space="preserve"> </w:t>
      </w:r>
      <w:r w:rsidRPr="00DF0DA9">
        <w:rPr>
          <w:rFonts w:ascii="Garamond" w:hAnsi="Garamond" w:cs="Arial"/>
          <w:iCs/>
          <w:color w:val="404040" w:themeColor="text1" w:themeTint="BF"/>
          <w:sz w:val="24"/>
          <w:szCs w:val="24"/>
          <w:lang w:val="en-CA"/>
        </w:rPr>
        <w:t>are</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pacing w:val="-2"/>
          <w:sz w:val="24"/>
          <w:szCs w:val="24"/>
          <w:lang w:val="en-CA"/>
        </w:rPr>
        <w:t>s</w:t>
      </w:r>
      <w:r w:rsidRPr="00DF0DA9">
        <w:rPr>
          <w:rFonts w:ascii="Garamond" w:hAnsi="Garamond" w:cs="Arial"/>
          <w:iCs/>
          <w:color w:val="404040" w:themeColor="text1" w:themeTint="BF"/>
          <w:sz w:val="24"/>
          <w:szCs w:val="24"/>
          <w:lang w:val="en-CA"/>
        </w:rPr>
        <w:t>ubject</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pacing w:val="-2"/>
          <w:sz w:val="24"/>
          <w:szCs w:val="24"/>
          <w:lang w:val="en-CA"/>
        </w:rPr>
        <w:t>to</w:t>
      </w:r>
      <w:r w:rsidRPr="00DF0DA9">
        <w:rPr>
          <w:rFonts w:ascii="Garamond" w:hAnsi="Garamond" w:cs="Arial"/>
          <w:iCs/>
          <w:color w:val="404040" w:themeColor="text1" w:themeTint="BF"/>
          <w:spacing w:val="3"/>
          <w:sz w:val="24"/>
          <w:szCs w:val="24"/>
          <w:lang w:val="en-CA"/>
        </w:rPr>
        <w:t xml:space="preserve"> </w:t>
      </w:r>
      <w:r w:rsidRPr="00DF0DA9">
        <w:rPr>
          <w:rFonts w:ascii="Garamond" w:hAnsi="Garamond" w:cs="Arial"/>
          <w:iCs/>
          <w:color w:val="404040" w:themeColor="text1" w:themeTint="BF"/>
          <w:spacing w:val="-3"/>
          <w:sz w:val="24"/>
          <w:szCs w:val="24"/>
          <w:lang w:val="en-CA"/>
        </w:rPr>
        <w:t>review</w:t>
      </w:r>
      <w:r w:rsidRPr="00DF0DA9">
        <w:rPr>
          <w:rFonts w:ascii="Garamond" w:hAnsi="Garamond" w:cs="Arial"/>
          <w:iCs/>
          <w:color w:val="404040" w:themeColor="text1" w:themeTint="BF"/>
          <w:spacing w:val="-2"/>
          <w:sz w:val="24"/>
          <w:szCs w:val="24"/>
          <w:lang w:val="en-CA"/>
        </w:rPr>
        <w:t>.</w:t>
      </w:r>
    </w:p>
    <w:p w14:paraId="79A548AF" w14:textId="77777777" w:rsidR="002B721D" w:rsidRPr="00DF0DA9" w:rsidRDefault="002B721D" w:rsidP="009D19C5">
      <w:pPr>
        <w:spacing w:before="160" w:after="0" w:line="240" w:lineRule="auto"/>
        <w:ind w:firstLine="446"/>
        <w:jc w:val="both"/>
        <w:rPr>
          <w:rFonts w:ascii="Garamond" w:hAnsi="Garamond" w:cs="Arial"/>
          <w:iCs/>
          <w:color w:val="404040" w:themeColor="text1" w:themeTint="BF"/>
          <w:sz w:val="24"/>
          <w:szCs w:val="24"/>
          <w:lang w:val="en-CA"/>
        </w:rPr>
      </w:pPr>
      <w:r w:rsidRPr="00DF0DA9">
        <w:rPr>
          <w:rFonts w:ascii="Garamond" w:eastAsia="Minion Pro" w:hAnsi="Garamond" w:cs="Arial"/>
          <w:b/>
          <w:sz w:val="24"/>
          <w:szCs w:val="24"/>
          <w:lang w:val="en-CA"/>
        </w:rPr>
        <w:t xml:space="preserve">Efficiency – </w:t>
      </w:r>
      <w:r w:rsidRPr="00DF0DA9">
        <w:rPr>
          <w:rFonts w:ascii="Garamond" w:hAnsi="Garamond" w:cs="Arial"/>
          <w:iCs/>
          <w:color w:val="404040" w:themeColor="text1" w:themeTint="BF"/>
          <w:spacing w:val="-2"/>
          <w:sz w:val="24"/>
          <w:szCs w:val="24"/>
          <w:lang w:val="en-CA"/>
        </w:rPr>
        <w:t>Policing</w:t>
      </w:r>
      <w:r w:rsidRPr="00DF0DA9">
        <w:rPr>
          <w:rFonts w:ascii="Garamond" w:hAnsi="Garamond" w:cs="Arial"/>
          <w:iCs/>
          <w:color w:val="404040" w:themeColor="text1" w:themeTint="BF"/>
          <w:spacing w:val="-6"/>
          <w:sz w:val="24"/>
          <w:szCs w:val="24"/>
          <w:lang w:val="en-CA"/>
        </w:rPr>
        <w:t xml:space="preserve"> </w:t>
      </w:r>
      <w:r w:rsidRPr="00DF0DA9">
        <w:rPr>
          <w:rFonts w:ascii="Garamond" w:hAnsi="Garamond" w:cs="Arial"/>
          <w:iCs/>
          <w:color w:val="404040" w:themeColor="text1" w:themeTint="BF"/>
          <w:sz w:val="24"/>
          <w:szCs w:val="24"/>
          <w:lang w:val="en-CA"/>
        </w:rPr>
        <w:t>services</w:t>
      </w:r>
      <w:r w:rsidRPr="00DF0DA9">
        <w:rPr>
          <w:rFonts w:ascii="Garamond" w:hAnsi="Garamond" w:cs="Arial"/>
          <w:iCs/>
          <w:color w:val="404040" w:themeColor="text1" w:themeTint="BF"/>
          <w:spacing w:val="-6"/>
          <w:sz w:val="24"/>
          <w:szCs w:val="24"/>
          <w:lang w:val="en-CA"/>
        </w:rPr>
        <w:t xml:space="preserve"> </w:t>
      </w:r>
      <w:r w:rsidRPr="00DF0DA9">
        <w:rPr>
          <w:rFonts w:ascii="Garamond" w:hAnsi="Garamond" w:cs="Arial"/>
          <w:iCs/>
          <w:color w:val="404040" w:themeColor="text1" w:themeTint="BF"/>
          <w:sz w:val="24"/>
          <w:szCs w:val="24"/>
          <w:lang w:val="en-CA"/>
        </w:rPr>
        <w:t>must</w:t>
      </w:r>
      <w:r w:rsidRPr="00DF0DA9">
        <w:rPr>
          <w:rFonts w:ascii="Garamond" w:hAnsi="Garamond" w:cs="Arial"/>
          <w:iCs/>
          <w:color w:val="404040" w:themeColor="text1" w:themeTint="BF"/>
          <w:spacing w:val="-6"/>
          <w:sz w:val="24"/>
          <w:szCs w:val="24"/>
          <w:lang w:val="en-CA"/>
        </w:rPr>
        <w:t xml:space="preserve"> </w:t>
      </w:r>
      <w:r w:rsidRPr="00DF0DA9">
        <w:rPr>
          <w:rFonts w:ascii="Garamond" w:hAnsi="Garamond" w:cs="Arial"/>
          <w:iCs/>
          <w:color w:val="404040" w:themeColor="text1" w:themeTint="BF"/>
          <w:sz w:val="24"/>
          <w:szCs w:val="24"/>
          <w:lang w:val="en-CA"/>
        </w:rPr>
        <w:t>be</w:t>
      </w:r>
      <w:r w:rsidRPr="00DF0DA9">
        <w:rPr>
          <w:rFonts w:ascii="Garamond" w:hAnsi="Garamond" w:cs="Arial"/>
          <w:iCs/>
          <w:color w:val="404040" w:themeColor="text1" w:themeTint="BF"/>
          <w:spacing w:val="-5"/>
          <w:sz w:val="24"/>
          <w:szCs w:val="24"/>
          <w:lang w:val="en-CA"/>
        </w:rPr>
        <w:t xml:space="preserve"> </w:t>
      </w:r>
      <w:r w:rsidRPr="00DF0DA9">
        <w:rPr>
          <w:rFonts w:ascii="Garamond" w:hAnsi="Garamond" w:cs="Arial"/>
          <w:iCs/>
          <w:color w:val="404040" w:themeColor="text1" w:themeTint="BF"/>
          <w:sz w:val="24"/>
          <w:szCs w:val="24"/>
          <w:lang w:val="en-CA"/>
        </w:rPr>
        <w:t>cost</w:t>
      </w:r>
      <w:r w:rsidRPr="00DF0DA9">
        <w:rPr>
          <w:rFonts w:ascii="Garamond" w:hAnsi="Garamond" w:cs="Arial"/>
          <w:iCs/>
          <w:color w:val="404040" w:themeColor="text1" w:themeTint="BF"/>
          <w:spacing w:val="-6"/>
          <w:sz w:val="24"/>
          <w:szCs w:val="24"/>
          <w:lang w:val="en-CA"/>
        </w:rPr>
        <w:t xml:space="preserve"> </w:t>
      </w:r>
      <w:r w:rsidRPr="00DF0DA9">
        <w:rPr>
          <w:rFonts w:ascii="Garamond" w:hAnsi="Garamond" w:cs="Arial"/>
          <w:iCs/>
          <w:color w:val="404040" w:themeColor="text1" w:themeTint="BF"/>
          <w:sz w:val="24"/>
          <w:szCs w:val="24"/>
          <w:lang w:val="en-CA"/>
        </w:rPr>
        <w:t>effective.</w:t>
      </w:r>
    </w:p>
    <w:p w14:paraId="54E2496D" w14:textId="77777777" w:rsidR="002B721D" w:rsidRPr="00DF0DA9" w:rsidRDefault="002B721D" w:rsidP="009D19C5">
      <w:pPr>
        <w:keepNext/>
        <w:keepLines/>
        <w:spacing w:before="240"/>
        <w:jc w:val="both"/>
        <w:outlineLvl w:val="1"/>
        <w:rPr>
          <w:rFonts w:ascii="Garamond" w:eastAsiaTheme="majorEastAsia" w:hAnsi="Garamond" w:cs="Arial"/>
          <w:color w:val="2F5496" w:themeColor="accent1" w:themeShade="BF"/>
          <w:sz w:val="28"/>
          <w:szCs w:val="28"/>
          <w:lang w:val="en-CA"/>
        </w:rPr>
      </w:pPr>
      <w:bookmarkStart w:id="109" w:name="_Toc419823866"/>
      <w:bookmarkStart w:id="110" w:name="_Toc419835382"/>
      <w:bookmarkStart w:id="111" w:name="_Toc419904718"/>
      <w:bookmarkStart w:id="112" w:name="_Toc419905779"/>
      <w:r w:rsidRPr="00DF0DA9">
        <w:rPr>
          <w:rFonts w:ascii="Garamond" w:eastAsiaTheme="majorEastAsia" w:hAnsi="Garamond" w:cs="Arial"/>
          <w:b/>
          <w:sz w:val="28"/>
          <w:szCs w:val="28"/>
          <w:lang w:val="en-CA"/>
        </w:rPr>
        <w:t>Police as Warriors vs Police as Guardians</w:t>
      </w:r>
      <w:bookmarkEnd w:id="109"/>
      <w:bookmarkEnd w:id="110"/>
      <w:bookmarkEnd w:id="111"/>
      <w:bookmarkEnd w:id="112"/>
    </w:p>
    <w:p w14:paraId="0827AB26"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Discussions of the roles and responsibilities of the police often include debate of whether the police should be “warriors” or “guardians”; that is, whether the primary role of the police is to enforce the law through the exercise of authority or one that emphasizes peacekeeping and protection of the community (Rahr and Rice, 2015). The concern over the militarization of the police, for example, reflects a view that the police are trending toward the warrior end of the spectrum. This may have a significant impact on police-community relations and, specifically, police relations with communities of diversity and racialized groups. In recent years, however, there has been an increased emphasis on the potential role of the police as “community builders, open and willing to engage the community in discussions of increasing complexity” (Ottawa Police Service, 2016:1).</w:t>
      </w:r>
    </w:p>
    <w:p w14:paraId="74DD8E65" w14:textId="77777777" w:rsidR="002B721D" w:rsidRPr="00DF0DA9" w:rsidRDefault="002B721D" w:rsidP="009D19C5">
      <w:pPr>
        <w:keepNext/>
        <w:keepLines/>
        <w:spacing w:before="240"/>
        <w:jc w:val="both"/>
        <w:outlineLvl w:val="1"/>
        <w:rPr>
          <w:rFonts w:ascii="Garamond" w:eastAsiaTheme="majorEastAsia" w:hAnsi="Garamond" w:cs="Arial"/>
          <w:b/>
          <w:color w:val="2F5496" w:themeColor="accent1" w:themeShade="BF"/>
          <w:sz w:val="28"/>
          <w:szCs w:val="28"/>
          <w:lang w:val="en-CA"/>
        </w:rPr>
      </w:pPr>
      <w:bookmarkStart w:id="113" w:name="_Toc419835383"/>
      <w:bookmarkStart w:id="114" w:name="_Toc419904719"/>
      <w:bookmarkStart w:id="115" w:name="_Toc419905780"/>
      <w:bookmarkStart w:id="116" w:name="_Hlk92208552"/>
      <w:r w:rsidRPr="00DF0DA9">
        <w:rPr>
          <w:rFonts w:ascii="Garamond" w:eastAsiaTheme="majorEastAsia" w:hAnsi="Garamond" w:cs="Arial"/>
          <w:b/>
          <w:sz w:val="28"/>
          <w:szCs w:val="28"/>
          <w:lang w:val="en-CA"/>
        </w:rPr>
        <w:t>Expanding Responsibilities of Police</w:t>
      </w:r>
      <w:bookmarkEnd w:id="113"/>
      <w:bookmarkEnd w:id="114"/>
      <w:bookmarkEnd w:id="115"/>
    </w:p>
    <w:p w14:paraId="72AC9E5E" w14:textId="77777777" w:rsidR="002B721D" w:rsidRPr="00DF0DA9" w:rsidRDefault="002B721D" w:rsidP="009D19C5">
      <w:pPr>
        <w:spacing w:after="0" w:line="240" w:lineRule="auto"/>
        <w:jc w:val="both"/>
        <w:rPr>
          <w:rFonts w:ascii="Garamond" w:eastAsia="Minion Pro" w:hAnsi="Garamond" w:cs="Arial"/>
          <w:spacing w:val="-5"/>
          <w:sz w:val="24"/>
          <w:szCs w:val="24"/>
          <w:lang w:val="en-CA"/>
        </w:rPr>
      </w:pPr>
      <w:r w:rsidRPr="00DF0DA9">
        <w:rPr>
          <w:rFonts w:ascii="Garamond" w:eastAsia="Minion Pro" w:hAnsi="Garamond" w:cs="Arial"/>
          <w:sz w:val="24"/>
          <w:szCs w:val="24"/>
          <w:lang w:val="en-CA"/>
        </w:rPr>
        <w:t>The</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primary</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activities</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of</w:t>
      </w:r>
      <w:r w:rsidRPr="00DF0DA9">
        <w:rPr>
          <w:rFonts w:ascii="Garamond" w:eastAsia="Minion Pro" w:hAnsi="Garamond" w:cs="Arial"/>
          <w:spacing w:val="15"/>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police</w:t>
      </w:r>
      <w:r w:rsidRPr="00DF0DA9">
        <w:rPr>
          <w:rFonts w:ascii="Garamond" w:eastAsia="Minion Pro" w:hAnsi="Garamond" w:cs="Arial"/>
          <w:spacing w:val="9"/>
          <w:sz w:val="24"/>
          <w:szCs w:val="24"/>
          <w:lang w:val="en-CA"/>
        </w:rPr>
        <w:t xml:space="preserve"> </w:t>
      </w:r>
      <w:r w:rsidRPr="00DF0DA9">
        <w:rPr>
          <w:rFonts w:ascii="Garamond" w:eastAsia="Minion Pro" w:hAnsi="Garamond" w:cs="Arial"/>
          <w:spacing w:val="-2"/>
          <w:sz w:val="24"/>
          <w:szCs w:val="24"/>
          <w:lang w:val="en-CA"/>
        </w:rPr>
        <w:t>ha</w:t>
      </w:r>
      <w:r w:rsidRPr="00DF0DA9">
        <w:rPr>
          <w:rFonts w:ascii="Garamond" w:eastAsia="Minion Pro" w:hAnsi="Garamond" w:cs="Arial"/>
          <w:spacing w:val="-3"/>
          <w:sz w:val="24"/>
          <w:szCs w:val="24"/>
          <w:lang w:val="en-CA"/>
        </w:rPr>
        <w:t>ve</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traditionally</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been</w:t>
      </w:r>
      <w:r w:rsidRPr="00DF0DA9">
        <w:rPr>
          <w:rFonts w:ascii="Garamond" w:eastAsia="Minion Pro" w:hAnsi="Garamond" w:cs="Arial"/>
          <w:spacing w:val="9"/>
          <w:sz w:val="24"/>
          <w:szCs w:val="24"/>
          <w:lang w:val="en-CA"/>
        </w:rPr>
        <w:t xml:space="preserve"> </w:t>
      </w:r>
      <w:r w:rsidRPr="00DF0DA9">
        <w:rPr>
          <w:rFonts w:ascii="Garamond" w:eastAsia="Minion Pro" w:hAnsi="Garamond" w:cs="Arial"/>
          <w:sz w:val="24"/>
          <w:szCs w:val="24"/>
          <w:lang w:val="en-CA"/>
        </w:rPr>
        <w:t>viewed</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as</w:t>
      </w:r>
      <w:r w:rsidRPr="00DF0DA9">
        <w:rPr>
          <w:rFonts w:ascii="Garamond" w:eastAsia="Minion Pro" w:hAnsi="Garamond" w:cs="Arial"/>
          <w:spacing w:val="8"/>
          <w:sz w:val="24"/>
          <w:szCs w:val="24"/>
          <w:lang w:val="en-CA"/>
        </w:rPr>
        <w:t xml:space="preserve"> </w:t>
      </w:r>
      <w:r w:rsidRPr="00DF0DA9">
        <w:rPr>
          <w:rFonts w:ascii="Garamond" w:eastAsia="Minion Pro" w:hAnsi="Garamond" w:cs="Arial"/>
          <w:sz w:val="24"/>
          <w:szCs w:val="24"/>
          <w:lang w:val="en-CA"/>
        </w:rPr>
        <w:t>centring</w:t>
      </w:r>
      <w:r w:rsidRPr="00DF0DA9">
        <w:rPr>
          <w:rFonts w:ascii="Garamond" w:eastAsia="Minion Pro" w:hAnsi="Garamond" w:cs="Arial"/>
          <w:spacing w:val="45"/>
          <w:w w:val="98"/>
          <w:sz w:val="24"/>
          <w:szCs w:val="24"/>
          <w:lang w:val="en-CA"/>
        </w:rPr>
        <w:t xml:space="preserve"> </w:t>
      </w:r>
      <w:r w:rsidRPr="00DF0DA9">
        <w:rPr>
          <w:rFonts w:ascii="Garamond" w:eastAsia="Minion Pro" w:hAnsi="Garamond" w:cs="Arial"/>
          <w:sz w:val="24"/>
          <w:szCs w:val="24"/>
          <w:lang w:val="en-CA"/>
        </w:rPr>
        <w:t>on</w:t>
      </w:r>
      <w:r w:rsidRPr="00DF0DA9">
        <w:rPr>
          <w:rFonts w:ascii="Garamond" w:eastAsia="Minion Pro" w:hAnsi="Garamond" w:cs="Arial"/>
          <w:spacing w:val="27"/>
          <w:sz w:val="24"/>
          <w:szCs w:val="24"/>
          <w:lang w:val="en-CA"/>
        </w:rPr>
        <w:t xml:space="preserve"> </w:t>
      </w:r>
      <w:r w:rsidRPr="00DF0DA9">
        <w:rPr>
          <w:rFonts w:ascii="Garamond" w:eastAsia="Minion Pro" w:hAnsi="Garamond" w:cs="Arial"/>
          <w:sz w:val="24"/>
          <w:szCs w:val="24"/>
          <w:lang w:val="en-CA"/>
        </w:rPr>
        <w:t>three</w:t>
      </w:r>
      <w:r w:rsidRPr="00DF0DA9">
        <w:rPr>
          <w:rFonts w:ascii="Garamond" w:eastAsia="Minion Pro" w:hAnsi="Garamond" w:cs="Arial"/>
          <w:spacing w:val="27"/>
          <w:sz w:val="24"/>
          <w:szCs w:val="24"/>
          <w:lang w:val="en-CA"/>
        </w:rPr>
        <w:t xml:space="preserve"> </w:t>
      </w:r>
      <w:r w:rsidRPr="00DF0DA9">
        <w:rPr>
          <w:rFonts w:ascii="Garamond" w:eastAsia="Minion Pro" w:hAnsi="Garamond" w:cs="Arial"/>
          <w:sz w:val="24"/>
          <w:szCs w:val="24"/>
          <w:lang w:val="en-CA"/>
        </w:rPr>
        <w:t>major</w:t>
      </w:r>
      <w:r w:rsidRPr="00DF0DA9">
        <w:rPr>
          <w:rFonts w:ascii="Garamond" w:eastAsia="Minion Pro" w:hAnsi="Garamond" w:cs="Arial"/>
          <w:spacing w:val="27"/>
          <w:sz w:val="24"/>
          <w:szCs w:val="24"/>
          <w:lang w:val="en-CA"/>
        </w:rPr>
        <w:t xml:space="preserve"> </w:t>
      </w:r>
      <w:r w:rsidRPr="00DF0DA9">
        <w:rPr>
          <w:rFonts w:ascii="Garamond" w:eastAsia="Minion Pro" w:hAnsi="Garamond" w:cs="Arial"/>
          <w:sz w:val="24"/>
          <w:szCs w:val="24"/>
          <w:lang w:val="en-CA"/>
        </w:rPr>
        <w:t>areas:</w:t>
      </w:r>
      <w:r w:rsidRPr="00DF0DA9">
        <w:rPr>
          <w:rFonts w:ascii="Garamond" w:eastAsia="Minion Pro" w:hAnsi="Garamond" w:cs="Arial"/>
          <w:spacing w:val="25"/>
          <w:sz w:val="24"/>
          <w:szCs w:val="24"/>
          <w:lang w:val="en-CA"/>
        </w:rPr>
        <w:t xml:space="preserve"> </w:t>
      </w:r>
      <w:r w:rsidRPr="00DF0DA9">
        <w:rPr>
          <w:rFonts w:ascii="Garamond" w:eastAsia="Minion Pro" w:hAnsi="Garamond" w:cs="Arial"/>
          <w:sz w:val="24"/>
          <w:szCs w:val="24"/>
          <w:lang w:val="en-CA"/>
        </w:rPr>
        <w:t>crime</w:t>
      </w:r>
      <w:r w:rsidRPr="00DF0DA9">
        <w:rPr>
          <w:rFonts w:ascii="Garamond" w:eastAsia="Minion Pro" w:hAnsi="Garamond" w:cs="Arial"/>
          <w:spacing w:val="27"/>
          <w:sz w:val="24"/>
          <w:szCs w:val="24"/>
          <w:lang w:val="en-CA"/>
        </w:rPr>
        <w:t xml:space="preserve"> </w:t>
      </w:r>
      <w:r w:rsidRPr="00DF0DA9">
        <w:rPr>
          <w:rFonts w:ascii="Garamond" w:eastAsia="Minion Pro" w:hAnsi="Garamond" w:cs="Arial"/>
          <w:sz w:val="24"/>
          <w:szCs w:val="24"/>
          <w:lang w:val="en-CA"/>
        </w:rPr>
        <w:t>control</w:t>
      </w:r>
      <w:r w:rsidRPr="00DF0DA9">
        <w:rPr>
          <w:rFonts w:ascii="Garamond" w:eastAsia="Minion Pro" w:hAnsi="Garamond" w:cs="Arial"/>
          <w:spacing w:val="28"/>
          <w:sz w:val="24"/>
          <w:szCs w:val="24"/>
          <w:lang w:val="en-CA"/>
        </w:rPr>
        <w:t xml:space="preserve"> </w:t>
      </w:r>
      <w:r w:rsidRPr="00DF0DA9">
        <w:rPr>
          <w:rFonts w:ascii="Garamond" w:eastAsia="Minion Pro" w:hAnsi="Garamond" w:cs="Arial"/>
          <w:sz w:val="24"/>
          <w:szCs w:val="24"/>
          <w:lang w:val="en-CA"/>
        </w:rPr>
        <w:t>(catching</w:t>
      </w:r>
      <w:r w:rsidRPr="00DF0DA9">
        <w:rPr>
          <w:rFonts w:ascii="Garamond" w:eastAsia="Minion Pro" w:hAnsi="Garamond" w:cs="Arial"/>
          <w:spacing w:val="27"/>
          <w:sz w:val="24"/>
          <w:szCs w:val="24"/>
          <w:lang w:val="en-CA"/>
        </w:rPr>
        <w:t xml:space="preserve"> </w:t>
      </w:r>
      <w:r w:rsidRPr="00DF0DA9">
        <w:rPr>
          <w:rFonts w:ascii="Garamond" w:eastAsia="Minion Pro" w:hAnsi="Garamond" w:cs="Arial"/>
          <w:sz w:val="24"/>
          <w:szCs w:val="24"/>
          <w:lang w:val="en-CA"/>
        </w:rPr>
        <w:t>criminals),</w:t>
      </w:r>
      <w:r w:rsidRPr="00DF0DA9">
        <w:rPr>
          <w:rFonts w:ascii="Garamond" w:eastAsia="Minion Pro" w:hAnsi="Garamond" w:cs="Arial"/>
          <w:spacing w:val="20"/>
          <w:sz w:val="24"/>
          <w:szCs w:val="24"/>
          <w:lang w:val="en-CA"/>
        </w:rPr>
        <w:t xml:space="preserve"> </w:t>
      </w:r>
      <w:r w:rsidRPr="00DF0DA9">
        <w:rPr>
          <w:rFonts w:ascii="Garamond" w:eastAsia="Minion Pro" w:hAnsi="Garamond" w:cs="Arial"/>
          <w:spacing w:val="-2"/>
          <w:sz w:val="24"/>
          <w:szCs w:val="24"/>
          <w:lang w:val="en-CA"/>
        </w:rPr>
        <w:t>o</w:t>
      </w:r>
      <w:r w:rsidRPr="00DF0DA9">
        <w:rPr>
          <w:rFonts w:ascii="Garamond" w:eastAsia="Minion Pro" w:hAnsi="Garamond" w:cs="Arial"/>
          <w:spacing w:val="-3"/>
          <w:sz w:val="24"/>
          <w:szCs w:val="24"/>
          <w:lang w:val="en-CA"/>
        </w:rPr>
        <w:t>r</w:t>
      </w:r>
      <w:r w:rsidRPr="00DF0DA9">
        <w:rPr>
          <w:rFonts w:ascii="Garamond" w:eastAsia="Minion Pro" w:hAnsi="Garamond" w:cs="Arial"/>
          <w:spacing w:val="-2"/>
          <w:sz w:val="24"/>
          <w:szCs w:val="24"/>
          <w:lang w:val="en-CA"/>
        </w:rPr>
        <w:t>d</w:t>
      </w:r>
      <w:r w:rsidRPr="00DF0DA9">
        <w:rPr>
          <w:rFonts w:ascii="Garamond" w:eastAsia="Minion Pro" w:hAnsi="Garamond" w:cs="Arial"/>
          <w:spacing w:val="-3"/>
          <w:sz w:val="24"/>
          <w:szCs w:val="24"/>
          <w:lang w:val="en-CA"/>
        </w:rPr>
        <w:t>er</w:t>
      </w:r>
      <w:r w:rsidRPr="00DF0DA9">
        <w:rPr>
          <w:rFonts w:ascii="Garamond" w:eastAsia="Minion Pro" w:hAnsi="Garamond" w:cs="Arial"/>
          <w:spacing w:val="27"/>
          <w:sz w:val="24"/>
          <w:szCs w:val="24"/>
          <w:lang w:val="en-CA"/>
        </w:rPr>
        <w:t xml:space="preserve"> </w:t>
      </w:r>
      <w:r w:rsidRPr="00DF0DA9">
        <w:rPr>
          <w:rFonts w:ascii="Garamond" w:eastAsia="Minion Pro" w:hAnsi="Garamond" w:cs="Arial"/>
          <w:sz w:val="24"/>
          <w:szCs w:val="24"/>
          <w:lang w:val="en-CA"/>
        </w:rPr>
        <w:t>maintenance</w:t>
      </w:r>
      <w:r w:rsidRPr="00DF0DA9">
        <w:rPr>
          <w:rFonts w:ascii="Garamond" w:eastAsia="Minion Pro" w:hAnsi="Garamond" w:cs="Arial"/>
          <w:spacing w:val="55"/>
          <w:w w:val="98"/>
          <w:sz w:val="24"/>
          <w:szCs w:val="24"/>
          <w:lang w:val="en-CA"/>
        </w:rPr>
        <w:t xml:space="preserve"> </w:t>
      </w:r>
      <w:r w:rsidRPr="00DF0DA9">
        <w:rPr>
          <w:rFonts w:ascii="Garamond" w:eastAsia="Minion Pro" w:hAnsi="Garamond" w:cs="Arial"/>
          <w:sz w:val="24"/>
          <w:szCs w:val="24"/>
          <w:lang w:val="en-CA"/>
        </w:rPr>
        <w:t>(keeping</w:t>
      </w:r>
      <w:r w:rsidRPr="00DF0DA9">
        <w:rPr>
          <w:rFonts w:ascii="Garamond" w:eastAsia="Minion Pro" w:hAnsi="Garamond" w:cs="Arial"/>
          <w:spacing w:val="-5"/>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5"/>
          <w:sz w:val="24"/>
          <w:szCs w:val="24"/>
          <w:lang w:val="en-CA"/>
        </w:rPr>
        <w:t xml:space="preserve"> </w:t>
      </w:r>
      <w:r w:rsidRPr="00DF0DA9">
        <w:rPr>
          <w:rFonts w:ascii="Garamond" w:eastAsia="Minion Pro" w:hAnsi="Garamond" w:cs="Arial"/>
          <w:sz w:val="24"/>
          <w:szCs w:val="24"/>
          <w:lang w:val="en-CA"/>
        </w:rPr>
        <w:t>peace),</w:t>
      </w:r>
      <w:r w:rsidRPr="00DF0DA9">
        <w:rPr>
          <w:rFonts w:ascii="Garamond" w:eastAsia="Minion Pro" w:hAnsi="Garamond" w:cs="Arial"/>
          <w:spacing w:val="-10"/>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5"/>
          <w:sz w:val="24"/>
          <w:szCs w:val="24"/>
          <w:lang w:val="en-CA"/>
        </w:rPr>
        <w:t xml:space="preserve"> </w:t>
      </w:r>
      <w:r w:rsidRPr="00DF0DA9">
        <w:rPr>
          <w:rFonts w:ascii="Garamond" w:eastAsia="Minion Pro" w:hAnsi="Garamond" w:cs="Arial"/>
          <w:sz w:val="24"/>
          <w:szCs w:val="24"/>
          <w:lang w:val="en-CA"/>
        </w:rPr>
        <w:t>service</w:t>
      </w:r>
      <w:r w:rsidRPr="00DF0DA9">
        <w:rPr>
          <w:rFonts w:ascii="Garamond" w:eastAsia="Minion Pro" w:hAnsi="Garamond" w:cs="Arial"/>
          <w:spacing w:val="-4"/>
          <w:sz w:val="24"/>
          <w:szCs w:val="24"/>
          <w:lang w:val="en-CA"/>
        </w:rPr>
        <w:t xml:space="preserve"> </w:t>
      </w:r>
      <w:r w:rsidRPr="00DF0DA9">
        <w:rPr>
          <w:rFonts w:ascii="Garamond" w:eastAsia="Minion Pro" w:hAnsi="Garamond" w:cs="Arial"/>
          <w:sz w:val="24"/>
          <w:szCs w:val="24"/>
          <w:lang w:val="en-CA"/>
        </w:rPr>
        <w:t>(providing</w:t>
      </w:r>
      <w:r w:rsidRPr="00DF0DA9">
        <w:rPr>
          <w:rFonts w:ascii="Garamond" w:eastAsia="Minion Pro" w:hAnsi="Garamond" w:cs="Arial"/>
          <w:spacing w:val="-5"/>
          <w:sz w:val="24"/>
          <w:szCs w:val="24"/>
          <w:lang w:val="en-CA"/>
        </w:rPr>
        <w:t xml:space="preserve"> </w:t>
      </w:r>
      <w:r w:rsidRPr="00DF0DA9">
        <w:rPr>
          <w:rFonts w:ascii="Garamond" w:eastAsia="Minion Pro" w:hAnsi="Garamond" w:cs="Arial"/>
          <w:sz w:val="24"/>
          <w:szCs w:val="24"/>
          <w:lang w:val="en-CA"/>
        </w:rPr>
        <w:t>assistance).</w:t>
      </w:r>
      <w:r w:rsidRPr="00DF0DA9">
        <w:rPr>
          <w:rFonts w:ascii="Garamond" w:eastAsia="Minion Pro" w:hAnsi="Garamond" w:cs="Arial"/>
          <w:spacing w:val="-10"/>
          <w:sz w:val="24"/>
          <w:szCs w:val="24"/>
          <w:lang w:val="en-CA"/>
        </w:rPr>
        <w:t xml:space="preserve"> </w:t>
      </w:r>
      <w:r w:rsidRPr="00DF0DA9">
        <w:rPr>
          <w:rFonts w:ascii="Garamond" w:eastAsia="Minion Pro" w:hAnsi="Garamond" w:cs="Arial"/>
          <w:spacing w:val="-4"/>
          <w:sz w:val="24"/>
          <w:szCs w:val="24"/>
          <w:lang w:val="en-CA"/>
        </w:rPr>
        <w:t>These</w:t>
      </w:r>
      <w:r w:rsidRPr="00DF0DA9">
        <w:rPr>
          <w:rFonts w:ascii="Garamond" w:eastAsia="Minion Pro" w:hAnsi="Garamond" w:cs="Arial"/>
          <w:spacing w:val="6"/>
          <w:sz w:val="24"/>
          <w:szCs w:val="24"/>
          <w:lang w:val="en-CA"/>
        </w:rPr>
        <w:t xml:space="preserve"> </w:t>
      </w:r>
      <w:r w:rsidRPr="00DF0DA9">
        <w:rPr>
          <w:rFonts w:ascii="Garamond" w:eastAsia="Minion Pro" w:hAnsi="Garamond" w:cs="Arial"/>
          <w:spacing w:val="-4"/>
          <w:sz w:val="24"/>
          <w:szCs w:val="24"/>
          <w:lang w:val="en-CA"/>
        </w:rPr>
        <w:t>c</w:t>
      </w:r>
      <w:r w:rsidRPr="00DF0DA9">
        <w:rPr>
          <w:rFonts w:ascii="Garamond" w:eastAsia="Minion Pro" w:hAnsi="Garamond" w:cs="Arial"/>
          <w:spacing w:val="-3"/>
          <w:sz w:val="24"/>
          <w:szCs w:val="24"/>
          <w:lang w:val="en-CA"/>
        </w:rPr>
        <w:t>omponents,</w:t>
      </w:r>
      <w:r w:rsidRPr="00DF0DA9">
        <w:rPr>
          <w:rFonts w:ascii="Garamond" w:eastAsia="Minion Pro" w:hAnsi="Garamond" w:cs="Arial"/>
          <w:spacing w:val="2"/>
          <w:sz w:val="24"/>
          <w:szCs w:val="24"/>
          <w:lang w:val="en-CA"/>
        </w:rPr>
        <w:t xml:space="preserve"> </w:t>
      </w:r>
      <w:r w:rsidRPr="00DF0DA9">
        <w:rPr>
          <w:rFonts w:ascii="Garamond" w:eastAsia="Minion Pro" w:hAnsi="Garamond" w:cs="Arial"/>
          <w:spacing w:val="-5"/>
          <w:sz w:val="24"/>
          <w:szCs w:val="24"/>
          <w:lang w:val="en-CA"/>
        </w:rPr>
        <w:t>ho</w:t>
      </w:r>
      <w:r w:rsidRPr="00DF0DA9">
        <w:rPr>
          <w:rFonts w:ascii="Garamond" w:eastAsia="Minion Pro" w:hAnsi="Garamond" w:cs="Arial"/>
          <w:spacing w:val="-6"/>
          <w:sz w:val="24"/>
          <w:szCs w:val="24"/>
          <w:lang w:val="en-CA"/>
        </w:rPr>
        <w:t>wever</w:t>
      </w:r>
      <w:r w:rsidRPr="00DF0DA9">
        <w:rPr>
          <w:rFonts w:ascii="Garamond" w:eastAsia="Minion Pro" w:hAnsi="Garamond" w:cs="Arial"/>
          <w:spacing w:val="-5"/>
          <w:sz w:val="24"/>
          <w:szCs w:val="24"/>
          <w:lang w:val="en-CA"/>
        </w:rPr>
        <w:t>,</w:t>
      </w:r>
      <w:r w:rsidRPr="00DF0DA9">
        <w:rPr>
          <w:rFonts w:ascii="Garamond" w:eastAsia="Minion Pro" w:hAnsi="Garamond" w:cs="Arial"/>
          <w:spacing w:val="1"/>
          <w:sz w:val="24"/>
          <w:szCs w:val="24"/>
          <w:lang w:val="en-CA"/>
        </w:rPr>
        <w:t xml:space="preserve"> </w:t>
      </w:r>
      <w:r w:rsidRPr="00DF0DA9">
        <w:rPr>
          <w:rFonts w:ascii="Garamond" w:eastAsia="Minion Pro" w:hAnsi="Garamond" w:cs="Arial"/>
          <w:spacing w:val="-3"/>
          <w:sz w:val="24"/>
          <w:szCs w:val="24"/>
          <w:lang w:val="en-CA"/>
        </w:rPr>
        <w:t>ma</w:t>
      </w:r>
      <w:r w:rsidRPr="00DF0DA9">
        <w:rPr>
          <w:rFonts w:ascii="Garamond" w:eastAsia="Minion Pro" w:hAnsi="Garamond" w:cs="Arial"/>
          <w:spacing w:val="-4"/>
          <w:sz w:val="24"/>
          <w:szCs w:val="24"/>
          <w:lang w:val="en-CA"/>
        </w:rPr>
        <w:t>y</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2"/>
          <w:sz w:val="24"/>
          <w:szCs w:val="24"/>
          <w:lang w:val="en-CA"/>
        </w:rPr>
        <w:t>no</w:t>
      </w:r>
      <w:r w:rsidRPr="00DF0DA9">
        <w:rPr>
          <w:rFonts w:ascii="Garamond" w:eastAsia="Minion Pro" w:hAnsi="Garamond" w:cs="Arial"/>
          <w:spacing w:val="6"/>
          <w:sz w:val="24"/>
          <w:szCs w:val="24"/>
          <w:lang w:val="en-CA"/>
        </w:rPr>
        <w:t xml:space="preserve"> </w:t>
      </w:r>
      <w:r w:rsidRPr="00DF0DA9">
        <w:rPr>
          <w:rFonts w:ascii="Garamond" w:eastAsia="Minion Pro" w:hAnsi="Garamond" w:cs="Arial"/>
          <w:spacing w:val="-3"/>
          <w:sz w:val="24"/>
          <w:szCs w:val="24"/>
          <w:lang w:val="en-CA"/>
        </w:rPr>
        <w:t>lo</w:t>
      </w:r>
      <w:r w:rsidRPr="00DF0DA9">
        <w:rPr>
          <w:rFonts w:ascii="Garamond" w:eastAsia="Minion Pro" w:hAnsi="Garamond" w:cs="Arial"/>
          <w:spacing w:val="-4"/>
          <w:sz w:val="24"/>
          <w:szCs w:val="24"/>
          <w:lang w:val="en-CA"/>
        </w:rPr>
        <w:t>nger</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3"/>
          <w:sz w:val="24"/>
          <w:szCs w:val="24"/>
          <w:lang w:val="en-CA"/>
        </w:rPr>
        <w:t>a</w:t>
      </w:r>
      <w:r w:rsidRPr="00DF0DA9">
        <w:rPr>
          <w:rFonts w:ascii="Garamond" w:eastAsia="Minion Pro" w:hAnsi="Garamond" w:cs="Arial"/>
          <w:spacing w:val="-4"/>
          <w:sz w:val="24"/>
          <w:szCs w:val="24"/>
          <w:lang w:val="en-CA"/>
        </w:rPr>
        <w:t>c</w:t>
      </w:r>
      <w:r w:rsidRPr="00DF0DA9">
        <w:rPr>
          <w:rFonts w:ascii="Garamond" w:eastAsia="Minion Pro" w:hAnsi="Garamond" w:cs="Arial"/>
          <w:spacing w:val="-3"/>
          <w:sz w:val="24"/>
          <w:szCs w:val="24"/>
          <w:lang w:val="en-CA"/>
        </w:rPr>
        <w:t>curat</w:t>
      </w:r>
      <w:r w:rsidRPr="00DF0DA9">
        <w:rPr>
          <w:rFonts w:ascii="Garamond" w:eastAsia="Minion Pro" w:hAnsi="Garamond" w:cs="Arial"/>
          <w:spacing w:val="-4"/>
          <w:sz w:val="24"/>
          <w:szCs w:val="24"/>
          <w:lang w:val="en-CA"/>
        </w:rPr>
        <w:t>e</w:t>
      </w:r>
      <w:r w:rsidRPr="00DF0DA9">
        <w:rPr>
          <w:rFonts w:ascii="Garamond" w:eastAsia="Minion Pro" w:hAnsi="Garamond" w:cs="Arial"/>
          <w:spacing w:val="-3"/>
          <w:sz w:val="24"/>
          <w:szCs w:val="24"/>
          <w:lang w:val="en-CA"/>
        </w:rPr>
        <w:t>l</w:t>
      </w:r>
      <w:r w:rsidRPr="00DF0DA9">
        <w:rPr>
          <w:rFonts w:ascii="Garamond" w:eastAsia="Minion Pro" w:hAnsi="Garamond" w:cs="Arial"/>
          <w:spacing w:val="-4"/>
          <w:sz w:val="24"/>
          <w:szCs w:val="24"/>
          <w:lang w:val="en-CA"/>
        </w:rPr>
        <w:t>y</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3"/>
          <w:sz w:val="24"/>
          <w:szCs w:val="24"/>
          <w:lang w:val="en-CA"/>
        </w:rPr>
        <w:t>captur</w:t>
      </w:r>
      <w:r w:rsidRPr="00DF0DA9">
        <w:rPr>
          <w:rFonts w:ascii="Garamond" w:eastAsia="Minion Pro" w:hAnsi="Garamond" w:cs="Arial"/>
          <w:spacing w:val="-4"/>
          <w:sz w:val="24"/>
          <w:szCs w:val="24"/>
          <w:lang w:val="en-CA"/>
        </w:rPr>
        <w:t>e</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2"/>
          <w:sz w:val="24"/>
          <w:szCs w:val="24"/>
          <w:lang w:val="en-CA"/>
        </w:rPr>
        <w:t>the</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3"/>
          <w:sz w:val="24"/>
          <w:szCs w:val="24"/>
          <w:lang w:val="en-CA"/>
        </w:rPr>
        <w:t>di</w:t>
      </w:r>
      <w:r w:rsidRPr="00DF0DA9">
        <w:rPr>
          <w:rFonts w:ascii="Garamond" w:eastAsia="Minion Pro" w:hAnsi="Garamond" w:cs="Arial"/>
          <w:spacing w:val="-4"/>
          <w:sz w:val="24"/>
          <w:szCs w:val="24"/>
          <w:lang w:val="en-CA"/>
        </w:rPr>
        <w:t>versity</w:t>
      </w:r>
      <w:r w:rsidRPr="00DF0DA9">
        <w:rPr>
          <w:rFonts w:ascii="Garamond" w:eastAsia="Minion Pro" w:hAnsi="Garamond" w:cs="Arial"/>
          <w:spacing w:val="35"/>
          <w:w w:val="97"/>
          <w:sz w:val="24"/>
          <w:szCs w:val="24"/>
          <w:lang w:val="en-CA"/>
        </w:rPr>
        <w:t xml:space="preserve"> </w:t>
      </w:r>
      <w:r w:rsidRPr="00DF0DA9">
        <w:rPr>
          <w:rFonts w:ascii="Garamond" w:eastAsia="Minion Pro" w:hAnsi="Garamond" w:cs="Arial"/>
          <w:spacing w:val="-2"/>
          <w:sz w:val="24"/>
          <w:szCs w:val="24"/>
          <w:lang w:val="en-CA"/>
        </w:rPr>
        <w:t>and</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4"/>
          <w:sz w:val="24"/>
          <w:szCs w:val="24"/>
          <w:lang w:val="en-CA"/>
        </w:rPr>
        <w:t>c</w:t>
      </w:r>
      <w:r w:rsidRPr="00DF0DA9">
        <w:rPr>
          <w:rFonts w:ascii="Garamond" w:eastAsia="Minion Pro" w:hAnsi="Garamond" w:cs="Arial"/>
          <w:spacing w:val="-3"/>
          <w:sz w:val="24"/>
          <w:szCs w:val="24"/>
          <w:lang w:val="en-CA"/>
        </w:rPr>
        <w:t>omplexit</w:t>
      </w:r>
      <w:r w:rsidRPr="00DF0DA9">
        <w:rPr>
          <w:rFonts w:ascii="Garamond" w:eastAsia="Minion Pro" w:hAnsi="Garamond" w:cs="Arial"/>
          <w:spacing w:val="-4"/>
          <w:sz w:val="24"/>
          <w:szCs w:val="24"/>
          <w:lang w:val="en-CA"/>
        </w:rPr>
        <w:t>y</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2"/>
          <w:sz w:val="24"/>
          <w:szCs w:val="24"/>
          <w:lang w:val="en-CA"/>
        </w:rPr>
        <w:t>of</w:t>
      </w:r>
      <w:r w:rsidRPr="00DF0DA9">
        <w:rPr>
          <w:rFonts w:ascii="Garamond" w:eastAsia="Minion Pro" w:hAnsi="Garamond" w:cs="Arial"/>
          <w:spacing w:val="-6"/>
          <w:sz w:val="24"/>
          <w:szCs w:val="24"/>
          <w:lang w:val="en-CA"/>
        </w:rPr>
        <w:t xml:space="preserve"> </w:t>
      </w:r>
      <w:r w:rsidRPr="00DF0DA9">
        <w:rPr>
          <w:rFonts w:ascii="Garamond" w:eastAsia="Minion Pro" w:hAnsi="Garamond" w:cs="Arial"/>
          <w:spacing w:val="-2"/>
          <w:sz w:val="24"/>
          <w:szCs w:val="24"/>
          <w:lang w:val="en-CA"/>
        </w:rPr>
        <w:t>the</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3"/>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4"/>
          <w:sz w:val="24"/>
          <w:szCs w:val="24"/>
          <w:lang w:val="en-CA"/>
        </w:rPr>
        <w:t>r</w:t>
      </w:r>
      <w:r w:rsidRPr="00DF0DA9">
        <w:rPr>
          <w:rFonts w:ascii="Garamond" w:eastAsia="Minion Pro" w:hAnsi="Garamond" w:cs="Arial"/>
          <w:spacing w:val="-3"/>
          <w:sz w:val="24"/>
          <w:szCs w:val="24"/>
          <w:lang w:val="en-CA"/>
        </w:rPr>
        <w:t>ole</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2"/>
          <w:sz w:val="24"/>
          <w:szCs w:val="24"/>
          <w:lang w:val="en-CA"/>
        </w:rPr>
        <w:t>in</w:t>
      </w:r>
      <w:r w:rsidRPr="00DF0DA9">
        <w:rPr>
          <w:rFonts w:ascii="Garamond" w:eastAsia="Minion Pro" w:hAnsi="Garamond" w:cs="Arial"/>
          <w:spacing w:val="-12"/>
          <w:sz w:val="24"/>
          <w:szCs w:val="24"/>
          <w:lang w:val="en-CA"/>
        </w:rPr>
        <w:t xml:space="preserve"> </w:t>
      </w:r>
      <w:r w:rsidRPr="00DF0DA9">
        <w:rPr>
          <w:rFonts w:ascii="Garamond" w:eastAsia="Minion Pro" w:hAnsi="Garamond" w:cs="Arial"/>
          <w:sz w:val="24"/>
          <w:szCs w:val="24"/>
          <w:lang w:val="en-CA"/>
        </w:rPr>
        <w:t>a</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3"/>
          <w:sz w:val="24"/>
          <w:szCs w:val="24"/>
          <w:lang w:val="en-CA"/>
        </w:rPr>
        <w:t>hig</w:t>
      </w:r>
      <w:r w:rsidRPr="00DF0DA9">
        <w:rPr>
          <w:rFonts w:ascii="Garamond" w:eastAsia="Minion Pro" w:hAnsi="Garamond" w:cs="Arial"/>
          <w:spacing w:val="-2"/>
          <w:sz w:val="24"/>
          <w:szCs w:val="24"/>
          <w:lang w:val="en-CA"/>
        </w:rPr>
        <w:t>hl</w:t>
      </w:r>
      <w:r w:rsidRPr="00DF0DA9">
        <w:rPr>
          <w:rFonts w:ascii="Garamond" w:eastAsia="Minion Pro" w:hAnsi="Garamond" w:cs="Arial"/>
          <w:spacing w:val="-3"/>
          <w:sz w:val="24"/>
          <w:szCs w:val="24"/>
          <w:lang w:val="en-CA"/>
        </w:rPr>
        <w:t>y</w:t>
      </w:r>
      <w:r w:rsidRPr="00DF0DA9">
        <w:rPr>
          <w:rFonts w:ascii="Garamond" w:eastAsia="Minion Pro" w:hAnsi="Garamond" w:cs="Arial"/>
          <w:spacing w:val="-12"/>
          <w:sz w:val="24"/>
          <w:szCs w:val="24"/>
          <w:lang w:val="en-CA"/>
        </w:rPr>
        <w:t xml:space="preserve"> te</w:t>
      </w:r>
      <w:r w:rsidRPr="00DF0DA9">
        <w:rPr>
          <w:rFonts w:ascii="Garamond" w:eastAsia="Minion Pro" w:hAnsi="Garamond" w:cs="Arial"/>
          <w:spacing w:val="-4"/>
          <w:sz w:val="24"/>
          <w:szCs w:val="24"/>
          <w:lang w:val="en-CA"/>
        </w:rPr>
        <w:t>c</w:t>
      </w:r>
      <w:r w:rsidRPr="00DF0DA9">
        <w:rPr>
          <w:rFonts w:ascii="Garamond" w:eastAsia="Minion Pro" w:hAnsi="Garamond" w:cs="Arial"/>
          <w:spacing w:val="-3"/>
          <w:sz w:val="24"/>
          <w:szCs w:val="24"/>
          <w:lang w:val="en-CA"/>
        </w:rPr>
        <w:t>hnolo</w:t>
      </w:r>
      <w:r w:rsidRPr="00DF0DA9">
        <w:rPr>
          <w:rFonts w:ascii="Garamond" w:eastAsia="Minion Pro" w:hAnsi="Garamond" w:cs="Arial"/>
          <w:spacing w:val="-4"/>
          <w:sz w:val="24"/>
          <w:szCs w:val="24"/>
          <w:lang w:val="en-CA"/>
        </w:rPr>
        <w:t>g</w:t>
      </w:r>
      <w:r w:rsidRPr="00DF0DA9">
        <w:rPr>
          <w:rFonts w:ascii="Garamond" w:eastAsia="Minion Pro" w:hAnsi="Garamond" w:cs="Arial"/>
          <w:spacing w:val="-3"/>
          <w:sz w:val="24"/>
          <w:szCs w:val="24"/>
          <w:lang w:val="en-CA"/>
        </w:rPr>
        <w:t>ical,</w:t>
      </w:r>
      <w:r w:rsidRPr="00DF0DA9">
        <w:rPr>
          <w:rFonts w:ascii="Garamond" w:eastAsia="Minion Pro" w:hAnsi="Garamond" w:cs="Arial"/>
          <w:spacing w:val="-19"/>
          <w:sz w:val="24"/>
          <w:szCs w:val="24"/>
          <w:lang w:val="en-CA"/>
        </w:rPr>
        <w:t xml:space="preserve"> </w:t>
      </w:r>
      <w:r w:rsidRPr="00DF0DA9">
        <w:rPr>
          <w:rFonts w:ascii="Garamond" w:eastAsia="Minion Pro" w:hAnsi="Garamond" w:cs="Arial"/>
          <w:spacing w:val="-4"/>
          <w:sz w:val="24"/>
          <w:szCs w:val="24"/>
          <w:lang w:val="en-CA"/>
        </w:rPr>
        <w:t>g</w:t>
      </w:r>
      <w:r w:rsidRPr="00DF0DA9">
        <w:rPr>
          <w:rFonts w:ascii="Garamond" w:eastAsia="Minion Pro" w:hAnsi="Garamond" w:cs="Arial"/>
          <w:spacing w:val="-3"/>
          <w:sz w:val="24"/>
          <w:szCs w:val="24"/>
          <w:lang w:val="en-CA"/>
        </w:rPr>
        <w:t>lobaliz</w:t>
      </w:r>
      <w:r w:rsidRPr="00DF0DA9">
        <w:rPr>
          <w:rFonts w:ascii="Garamond" w:eastAsia="Minion Pro" w:hAnsi="Garamond" w:cs="Arial"/>
          <w:spacing w:val="-4"/>
          <w:sz w:val="24"/>
          <w:szCs w:val="24"/>
          <w:lang w:val="en-CA"/>
        </w:rPr>
        <w:t>e</w:t>
      </w:r>
      <w:r w:rsidRPr="00DF0DA9">
        <w:rPr>
          <w:rFonts w:ascii="Garamond" w:eastAsia="Minion Pro" w:hAnsi="Garamond" w:cs="Arial"/>
          <w:spacing w:val="-3"/>
          <w:sz w:val="24"/>
          <w:szCs w:val="24"/>
          <w:lang w:val="en-CA"/>
        </w:rPr>
        <w:t>d</w:t>
      </w:r>
      <w:r w:rsidRPr="00DF0DA9">
        <w:rPr>
          <w:rFonts w:ascii="Garamond" w:eastAsia="Minion Pro" w:hAnsi="Garamond" w:cs="Arial"/>
          <w:spacing w:val="-12"/>
          <w:sz w:val="24"/>
          <w:szCs w:val="24"/>
          <w:lang w:val="en-CA"/>
        </w:rPr>
        <w:t xml:space="preserve"> </w:t>
      </w:r>
      <w:r w:rsidRPr="00DF0DA9">
        <w:rPr>
          <w:rFonts w:ascii="Garamond" w:eastAsia="Minion Pro" w:hAnsi="Garamond" w:cs="Arial"/>
          <w:spacing w:val="-6"/>
          <w:sz w:val="24"/>
          <w:szCs w:val="24"/>
          <w:lang w:val="en-CA"/>
        </w:rPr>
        <w:t>c</w:t>
      </w:r>
      <w:r w:rsidRPr="00DF0DA9">
        <w:rPr>
          <w:rFonts w:ascii="Garamond" w:eastAsia="Minion Pro" w:hAnsi="Garamond" w:cs="Arial"/>
          <w:spacing w:val="-5"/>
          <w:sz w:val="24"/>
          <w:szCs w:val="24"/>
          <w:lang w:val="en-CA"/>
        </w:rPr>
        <w:t>ommunit</w:t>
      </w:r>
      <w:r w:rsidRPr="00DF0DA9">
        <w:rPr>
          <w:rFonts w:ascii="Garamond" w:eastAsia="Minion Pro" w:hAnsi="Garamond" w:cs="Arial"/>
          <w:spacing w:val="-6"/>
          <w:sz w:val="24"/>
          <w:szCs w:val="24"/>
          <w:lang w:val="en-CA"/>
        </w:rPr>
        <w:t>y</w:t>
      </w:r>
      <w:r w:rsidRPr="00DF0DA9">
        <w:rPr>
          <w:rFonts w:ascii="Garamond" w:eastAsia="Minion Pro" w:hAnsi="Garamond" w:cs="Arial"/>
          <w:spacing w:val="-5"/>
          <w:sz w:val="24"/>
          <w:szCs w:val="24"/>
          <w:lang w:val="en-CA"/>
        </w:rPr>
        <w:t>.</w:t>
      </w:r>
    </w:p>
    <w:p w14:paraId="634468B8" w14:textId="77777777" w:rsidR="002B721D" w:rsidRPr="00DF0DA9" w:rsidRDefault="002B721D" w:rsidP="009D19C5">
      <w:pPr>
        <w:spacing w:after="0" w:line="240" w:lineRule="auto"/>
        <w:jc w:val="both"/>
        <w:rPr>
          <w:rFonts w:ascii="Garamond" w:eastAsia="Minion Pro" w:hAnsi="Garamond" w:cs="Arial"/>
          <w:sz w:val="24"/>
          <w:szCs w:val="24"/>
        </w:rPr>
      </w:pPr>
    </w:p>
    <w:p w14:paraId="52723C53" w14:textId="77777777" w:rsidR="002B721D" w:rsidRPr="00DF0DA9" w:rsidRDefault="002B721D" w:rsidP="009D19C5">
      <w:pPr>
        <w:spacing w:after="0" w:line="240" w:lineRule="auto"/>
        <w:jc w:val="both"/>
        <w:rPr>
          <w:rFonts w:ascii="Garamond" w:eastAsia="Minion Pro" w:hAnsi="Garamond" w:cs="Arial"/>
          <w:sz w:val="24"/>
          <w:szCs w:val="24"/>
        </w:rPr>
      </w:pPr>
      <w:r w:rsidRPr="00DF0DA9">
        <w:rPr>
          <w:rFonts w:ascii="Garamond" w:eastAsia="Minion Pro" w:hAnsi="Garamond" w:cs="Arial"/>
          <w:sz w:val="24"/>
          <w:szCs w:val="24"/>
        </w:rPr>
        <w:t>The traditional conceptualization of the role of the police no longer accurately captures the diversity and complexity of contemporary policing. The police officer in the early 21st century is a psychologist, mediator, problem-solver and has near</w:t>
      </w:r>
      <w:r w:rsidRPr="00DF0DA9">
        <w:rPr>
          <w:rFonts w:ascii="Garamond" w:eastAsia="Minion Pro" w:hAnsi="Garamond" w:cs="Arial"/>
          <w:sz w:val="24"/>
          <w:szCs w:val="24"/>
          <w:lang w:val="en-CA"/>
        </w:rPr>
        <w:t>-</w:t>
      </w:r>
      <w:r w:rsidRPr="00DF0DA9">
        <w:rPr>
          <w:rFonts w:ascii="Garamond" w:eastAsia="Minion Pro" w:hAnsi="Garamond" w:cs="Arial"/>
          <w:sz w:val="24"/>
          <w:szCs w:val="24"/>
        </w:rPr>
        <w:t>continuous contact with community residents (Griffiths, 2020). In some police services, officers are involved in a more holistic approach to problem solving that has the potential to effectively address the underlying issues that contribute to crime and disorder, rather than merely responding to the symptoms of these issues.</w:t>
      </w:r>
    </w:p>
    <w:p w14:paraId="0381220F" w14:textId="77777777" w:rsidR="002B721D" w:rsidRPr="00DF0DA9" w:rsidRDefault="002B721D" w:rsidP="009D19C5">
      <w:pPr>
        <w:spacing w:after="0" w:line="240" w:lineRule="auto"/>
        <w:jc w:val="both"/>
        <w:rPr>
          <w:rFonts w:ascii="Garamond" w:eastAsia="Minion Pro" w:hAnsi="Garamond" w:cs="Arial"/>
          <w:sz w:val="24"/>
          <w:szCs w:val="24"/>
        </w:rPr>
      </w:pPr>
    </w:p>
    <w:p w14:paraId="0C044E21"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Officers are involved in developing and sustaining partnerships with the community, taking initiatives to improve the quality of life in communities and neighbourhoods, providing reassurance to community residents and reducing the fear of crimes, and conducting outreach to communities of diversity, including Indigenous persons, newcomers, visible and cultural minorities, and persons who are marginalized and vulnerable.</w:t>
      </w:r>
    </w:p>
    <w:p w14:paraId="1C35EFB4" w14:textId="77777777" w:rsidR="002B721D" w:rsidRPr="00DF0DA9" w:rsidRDefault="002B721D" w:rsidP="009D19C5">
      <w:pPr>
        <w:spacing w:after="0" w:line="240" w:lineRule="auto"/>
        <w:jc w:val="both"/>
        <w:rPr>
          <w:rFonts w:ascii="Garamond" w:eastAsia="Minion Pro" w:hAnsi="Garamond" w:cs="Arial"/>
          <w:sz w:val="24"/>
          <w:szCs w:val="24"/>
          <w:lang w:val="en-CA"/>
        </w:rPr>
      </w:pPr>
    </w:p>
    <w:p w14:paraId="5C398A34"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Increasingly, police services are being required to fill gaps in services that are the mandated responsibility of other agencies and organizations. For example, when governments cut the numbers of social workers, mental health workers, funding for shelter beds and for specialized facilities for the mentally ill, there is a direct impact on the demands placed on the police resources (Cotton and Coleman, 2010).</w:t>
      </w:r>
    </w:p>
    <w:p w14:paraId="2677E77A" w14:textId="77777777" w:rsidR="002B721D" w:rsidRPr="00DF0DA9" w:rsidRDefault="002B721D" w:rsidP="009D19C5">
      <w:pPr>
        <w:spacing w:after="0" w:line="240" w:lineRule="auto"/>
        <w:jc w:val="both"/>
        <w:rPr>
          <w:rFonts w:ascii="Garamond" w:eastAsia="Minion Pro" w:hAnsi="Garamond" w:cs="Arial"/>
          <w:sz w:val="24"/>
          <w:szCs w:val="24"/>
          <w:lang w:val="en-CA"/>
        </w:rPr>
      </w:pPr>
    </w:p>
    <w:p w14:paraId="60F7ED17"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 xml:space="preserve">It is estimated that Canadian police services have about one million encounters a year with persons who are mentally ill or who are suffering from substance abuse, or both (Marcoux and Nicholson, 2018). In some police services, up to 40% of the calls involve a person with mental health problems, </w:t>
      </w:r>
      <w:r w:rsidRPr="00DF0DA9">
        <w:rPr>
          <w:rFonts w:ascii="Garamond" w:eastAsia="Minion Pro" w:hAnsi="Garamond" w:cs="Arial"/>
          <w:spacing w:val="-1"/>
          <w:sz w:val="24"/>
          <w:szCs w:val="24"/>
          <w:lang w:val="en-CA"/>
        </w:rPr>
        <w:t xml:space="preserve">some of whom </w:t>
      </w:r>
      <w:r w:rsidRPr="00DF0DA9">
        <w:rPr>
          <w:rFonts w:ascii="Garamond" w:eastAsia="Minion Pro" w:hAnsi="Garamond" w:cs="Arial"/>
          <w:spacing w:val="-2"/>
          <w:sz w:val="24"/>
          <w:szCs w:val="24"/>
          <w:lang w:val="en-CA"/>
        </w:rPr>
        <w:t>ha</w:t>
      </w:r>
      <w:r w:rsidRPr="00DF0DA9">
        <w:rPr>
          <w:rFonts w:ascii="Garamond" w:eastAsia="Minion Pro" w:hAnsi="Garamond" w:cs="Arial"/>
          <w:sz w:val="24"/>
          <w:szCs w:val="24"/>
          <w:lang w:val="en-CA"/>
        </w:rPr>
        <w:t>ve</w:t>
      </w:r>
      <w:r w:rsidRPr="00DF0DA9">
        <w:rPr>
          <w:rFonts w:ascii="Garamond" w:eastAsia="Minion Pro" w:hAnsi="Garamond" w:cs="Arial"/>
          <w:spacing w:val="24"/>
          <w:sz w:val="24"/>
          <w:szCs w:val="24"/>
          <w:lang w:val="en-CA"/>
        </w:rPr>
        <w:t xml:space="preserve"> </w:t>
      </w:r>
      <w:r w:rsidRPr="00DF0DA9">
        <w:rPr>
          <w:rFonts w:ascii="Garamond" w:eastAsia="Minion Pro" w:hAnsi="Garamond" w:cs="Arial"/>
          <w:spacing w:val="-1"/>
          <w:sz w:val="24"/>
          <w:szCs w:val="24"/>
          <w:lang w:val="en-CA"/>
        </w:rPr>
        <w:t>hundreds of</w:t>
      </w:r>
      <w:r w:rsidRPr="00DF0DA9">
        <w:rPr>
          <w:rFonts w:ascii="Garamond" w:eastAsia="Minion Pro" w:hAnsi="Garamond" w:cs="Arial"/>
          <w:spacing w:val="23"/>
          <w:sz w:val="24"/>
          <w:szCs w:val="24"/>
          <w:lang w:val="en-CA"/>
        </w:rPr>
        <w:t xml:space="preserve"> </w:t>
      </w:r>
      <w:r w:rsidRPr="00DF0DA9">
        <w:rPr>
          <w:rFonts w:ascii="Garamond" w:eastAsia="Minion Pro" w:hAnsi="Garamond" w:cs="Arial"/>
          <w:spacing w:val="-1"/>
          <w:sz w:val="24"/>
          <w:szCs w:val="24"/>
          <w:lang w:val="en-CA"/>
        </w:rPr>
        <w:t>contacts</w:t>
      </w:r>
      <w:r w:rsidRPr="00DF0DA9">
        <w:rPr>
          <w:rFonts w:ascii="Garamond" w:eastAsia="Minion Pro" w:hAnsi="Garamond" w:cs="Arial"/>
          <w:spacing w:val="18"/>
          <w:sz w:val="24"/>
          <w:szCs w:val="24"/>
          <w:lang w:val="en-CA"/>
        </w:rPr>
        <w:t xml:space="preserve"> </w:t>
      </w:r>
      <w:r w:rsidRPr="00DF0DA9">
        <w:rPr>
          <w:rFonts w:ascii="Garamond" w:eastAsia="Minion Pro" w:hAnsi="Garamond" w:cs="Arial"/>
          <w:sz w:val="24"/>
          <w:szCs w:val="24"/>
          <w:lang w:val="en-CA"/>
        </w:rPr>
        <w:t>with</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18"/>
          <w:sz w:val="24"/>
          <w:szCs w:val="24"/>
          <w:lang w:val="en-CA"/>
        </w:rPr>
        <w:t xml:space="preserve"> </w:t>
      </w:r>
      <w:r w:rsidRPr="00DF0DA9">
        <w:rPr>
          <w:rFonts w:ascii="Garamond" w:eastAsia="Minion Pro" w:hAnsi="Garamond" w:cs="Arial"/>
          <w:spacing w:val="-1"/>
          <w:sz w:val="24"/>
          <w:szCs w:val="24"/>
          <w:lang w:val="en-CA"/>
        </w:rPr>
        <w:t>police</w:t>
      </w:r>
      <w:r w:rsidRPr="00DF0DA9">
        <w:rPr>
          <w:rFonts w:ascii="Garamond" w:eastAsia="Minion Pro" w:hAnsi="Garamond" w:cs="Arial"/>
          <w:spacing w:val="18"/>
          <w:sz w:val="24"/>
          <w:szCs w:val="24"/>
          <w:lang w:val="en-CA"/>
        </w:rPr>
        <w:t xml:space="preserve"> </w:t>
      </w:r>
      <w:r w:rsidRPr="00DF0DA9">
        <w:rPr>
          <w:rFonts w:ascii="Garamond" w:eastAsia="Minion Pro" w:hAnsi="Garamond" w:cs="Arial"/>
          <w:spacing w:val="-2"/>
          <w:sz w:val="24"/>
          <w:szCs w:val="24"/>
          <w:lang w:val="en-CA"/>
        </w:rPr>
        <w:t>annuall</w:t>
      </w:r>
      <w:r w:rsidRPr="00DF0DA9">
        <w:rPr>
          <w:rFonts w:ascii="Garamond" w:eastAsia="Minion Pro" w:hAnsi="Garamond" w:cs="Arial"/>
          <w:sz w:val="24"/>
          <w:szCs w:val="24"/>
          <w:lang w:val="en-CA"/>
        </w:rPr>
        <w:t>y (Thompson, 2010; Wilson-Bates, 2008)</w:t>
      </w:r>
      <w:r w:rsidRPr="00DF0DA9">
        <w:rPr>
          <w:rFonts w:ascii="Garamond" w:eastAsia="Minion Pro" w:hAnsi="Garamond" w:cs="Arial"/>
          <w:spacing w:val="-2"/>
          <w:sz w:val="24"/>
          <w:szCs w:val="24"/>
          <w:lang w:val="en-CA"/>
        </w:rPr>
        <w:t>.</w:t>
      </w:r>
      <w:r w:rsidRPr="00DF0DA9">
        <w:rPr>
          <w:rFonts w:ascii="Garamond" w:eastAsia="Minion Pro" w:hAnsi="Garamond" w:cs="Arial"/>
          <w:spacing w:val="8"/>
          <w:position w:val="7"/>
          <w:sz w:val="24"/>
          <w:szCs w:val="24"/>
          <w:lang w:val="en-CA"/>
        </w:rPr>
        <w:t xml:space="preserve"> </w:t>
      </w:r>
      <w:r w:rsidRPr="00DF0DA9">
        <w:rPr>
          <w:rFonts w:ascii="Garamond" w:eastAsia="Minion Pro" w:hAnsi="Garamond" w:cs="Arial"/>
          <w:sz w:val="24"/>
          <w:szCs w:val="24"/>
          <w:lang w:val="en-CA"/>
        </w:rPr>
        <w:t>The</w:t>
      </w:r>
      <w:r w:rsidRPr="00DF0DA9">
        <w:rPr>
          <w:rFonts w:ascii="Garamond" w:eastAsia="Minion Pro" w:hAnsi="Garamond" w:cs="Arial"/>
          <w:spacing w:val="23"/>
          <w:sz w:val="24"/>
          <w:szCs w:val="24"/>
          <w:lang w:val="en-CA"/>
        </w:rPr>
        <w:t xml:space="preserve"> </w:t>
      </w:r>
      <w:r w:rsidRPr="00DF0DA9">
        <w:rPr>
          <w:rFonts w:ascii="Garamond" w:eastAsia="Minion Pro" w:hAnsi="Garamond" w:cs="Arial"/>
          <w:spacing w:val="-1"/>
          <w:sz w:val="24"/>
          <w:szCs w:val="24"/>
          <w:lang w:val="en-CA"/>
        </w:rPr>
        <w:t>challeng</w:t>
      </w:r>
      <w:r w:rsidRPr="00DF0DA9">
        <w:rPr>
          <w:rFonts w:ascii="Garamond" w:eastAsia="Minion Pro" w:hAnsi="Garamond" w:cs="Arial"/>
          <w:spacing w:val="-2"/>
          <w:sz w:val="24"/>
          <w:szCs w:val="24"/>
          <w:lang w:val="en-CA"/>
        </w:rPr>
        <w:t>es</w:t>
      </w:r>
      <w:r w:rsidRPr="00DF0DA9">
        <w:rPr>
          <w:rFonts w:ascii="Garamond" w:eastAsia="Minion Pro" w:hAnsi="Garamond" w:cs="Arial"/>
          <w:spacing w:val="23"/>
          <w:sz w:val="24"/>
          <w:szCs w:val="24"/>
          <w:lang w:val="en-CA"/>
        </w:rPr>
        <w:t xml:space="preserve"> </w:t>
      </w:r>
      <w:r w:rsidRPr="00DF0DA9">
        <w:rPr>
          <w:rFonts w:ascii="Garamond" w:eastAsia="Minion Pro" w:hAnsi="Garamond" w:cs="Arial"/>
          <w:spacing w:val="-2"/>
          <w:sz w:val="24"/>
          <w:szCs w:val="24"/>
          <w:lang w:val="en-CA"/>
        </w:rPr>
        <w:t>ha</w:t>
      </w:r>
      <w:r w:rsidRPr="00DF0DA9">
        <w:rPr>
          <w:rFonts w:ascii="Garamond" w:eastAsia="Minion Pro" w:hAnsi="Garamond" w:cs="Arial"/>
          <w:sz w:val="24"/>
          <w:szCs w:val="24"/>
          <w:lang w:val="en-CA"/>
        </w:rPr>
        <w:t>ve</w:t>
      </w:r>
      <w:r w:rsidRPr="00DF0DA9">
        <w:rPr>
          <w:rFonts w:ascii="Garamond" w:eastAsia="Minion Pro" w:hAnsi="Garamond" w:cs="Arial"/>
          <w:spacing w:val="24"/>
          <w:sz w:val="24"/>
          <w:szCs w:val="24"/>
          <w:lang w:val="en-CA"/>
        </w:rPr>
        <w:t xml:space="preserve"> </w:t>
      </w:r>
      <w:r w:rsidRPr="00DF0DA9">
        <w:rPr>
          <w:rFonts w:ascii="Garamond" w:eastAsia="Minion Pro" w:hAnsi="Garamond" w:cs="Arial"/>
          <w:spacing w:val="-1"/>
          <w:sz w:val="24"/>
          <w:szCs w:val="24"/>
          <w:lang w:val="en-CA"/>
        </w:rPr>
        <w:t>become</w:t>
      </w:r>
      <w:r w:rsidRPr="00DF0DA9">
        <w:rPr>
          <w:rFonts w:ascii="Garamond" w:eastAsia="Minion Pro" w:hAnsi="Garamond" w:cs="Arial"/>
          <w:spacing w:val="23"/>
          <w:sz w:val="24"/>
          <w:szCs w:val="24"/>
          <w:lang w:val="en-CA"/>
        </w:rPr>
        <w:t xml:space="preserve"> </w:t>
      </w:r>
      <w:r w:rsidRPr="00DF0DA9">
        <w:rPr>
          <w:rFonts w:ascii="Garamond" w:eastAsia="Minion Pro" w:hAnsi="Garamond" w:cs="Arial"/>
          <w:spacing w:val="-1"/>
          <w:sz w:val="24"/>
          <w:szCs w:val="24"/>
          <w:lang w:val="en-CA"/>
        </w:rPr>
        <w:t>even</w:t>
      </w:r>
      <w:r w:rsidRPr="00DF0DA9">
        <w:rPr>
          <w:rFonts w:ascii="Garamond" w:eastAsia="Minion Pro" w:hAnsi="Garamond" w:cs="Arial"/>
          <w:spacing w:val="24"/>
          <w:sz w:val="24"/>
          <w:szCs w:val="24"/>
          <w:lang w:val="en-CA"/>
        </w:rPr>
        <w:t xml:space="preserve"> </w:t>
      </w:r>
      <w:r w:rsidRPr="00DF0DA9">
        <w:rPr>
          <w:rFonts w:ascii="Garamond" w:eastAsia="Minion Pro" w:hAnsi="Garamond" w:cs="Arial"/>
          <w:spacing w:val="-2"/>
          <w:sz w:val="24"/>
          <w:szCs w:val="24"/>
          <w:lang w:val="en-CA"/>
        </w:rPr>
        <w:t>g</w:t>
      </w:r>
      <w:r w:rsidRPr="00DF0DA9">
        <w:rPr>
          <w:rFonts w:ascii="Garamond" w:eastAsia="Minion Pro" w:hAnsi="Garamond" w:cs="Arial"/>
          <w:spacing w:val="-1"/>
          <w:sz w:val="24"/>
          <w:szCs w:val="24"/>
          <w:lang w:val="en-CA"/>
        </w:rPr>
        <w:t>reater</w:t>
      </w:r>
      <w:r w:rsidRPr="00DF0DA9">
        <w:rPr>
          <w:rFonts w:ascii="Garamond" w:eastAsia="Minion Pro" w:hAnsi="Garamond" w:cs="Arial"/>
          <w:spacing w:val="23"/>
          <w:sz w:val="24"/>
          <w:szCs w:val="24"/>
          <w:lang w:val="en-CA"/>
        </w:rPr>
        <w:t xml:space="preserve"> </w:t>
      </w:r>
      <w:r w:rsidRPr="00DF0DA9">
        <w:rPr>
          <w:rFonts w:ascii="Garamond" w:eastAsia="Minion Pro" w:hAnsi="Garamond" w:cs="Arial"/>
          <w:sz w:val="24"/>
          <w:szCs w:val="24"/>
          <w:lang w:val="en-CA"/>
        </w:rPr>
        <w:t>in</w:t>
      </w:r>
      <w:r w:rsidRPr="00DF0DA9">
        <w:rPr>
          <w:rFonts w:ascii="Garamond" w:eastAsia="Minion Pro" w:hAnsi="Garamond" w:cs="Arial"/>
          <w:spacing w:val="24"/>
          <w:sz w:val="24"/>
          <w:szCs w:val="24"/>
          <w:lang w:val="en-CA"/>
        </w:rPr>
        <w:t xml:space="preserve"> </w:t>
      </w:r>
      <w:r w:rsidRPr="00DF0DA9">
        <w:rPr>
          <w:rFonts w:ascii="Garamond" w:eastAsia="Minion Pro" w:hAnsi="Garamond" w:cs="Arial"/>
          <w:sz w:val="24"/>
          <w:szCs w:val="24"/>
          <w:lang w:val="en-CA"/>
        </w:rPr>
        <w:t>cases</w:t>
      </w:r>
      <w:r w:rsidRPr="00DF0DA9">
        <w:rPr>
          <w:rFonts w:ascii="Garamond" w:eastAsia="Minion Pro" w:hAnsi="Garamond" w:cs="Arial"/>
          <w:spacing w:val="23"/>
          <w:sz w:val="24"/>
          <w:szCs w:val="24"/>
          <w:lang w:val="en-CA"/>
        </w:rPr>
        <w:t xml:space="preserve"> </w:t>
      </w:r>
      <w:r w:rsidRPr="00DF0DA9">
        <w:rPr>
          <w:rFonts w:ascii="Garamond" w:eastAsia="Minion Pro" w:hAnsi="Garamond" w:cs="Arial"/>
          <w:spacing w:val="-1"/>
          <w:sz w:val="24"/>
          <w:szCs w:val="24"/>
          <w:lang w:val="en-CA"/>
        </w:rPr>
        <w:t>of</w:t>
      </w:r>
      <w:r w:rsidRPr="00DF0DA9">
        <w:rPr>
          <w:rFonts w:ascii="Garamond" w:eastAsia="Minion Pro" w:hAnsi="Garamond" w:cs="Arial"/>
          <w:spacing w:val="30"/>
          <w:sz w:val="24"/>
          <w:szCs w:val="24"/>
          <w:lang w:val="en-CA"/>
        </w:rPr>
        <w:t xml:space="preserve"> </w:t>
      </w:r>
      <w:r w:rsidRPr="00DF0DA9">
        <w:rPr>
          <w:rFonts w:ascii="Garamond" w:eastAsia="Minion Pro" w:hAnsi="Garamond" w:cs="Arial"/>
          <w:spacing w:val="-1"/>
          <w:sz w:val="24"/>
          <w:szCs w:val="24"/>
          <w:lang w:val="en-CA"/>
        </w:rPr>
        <w:t>persons</w:t>
      </w:r>
      <w:r w:rsidRPr="00DF0DA9">
        <w:rPr>
          <w:rFonts w:ascii="Garamond" w:eastAsia="Minion Pro" w:hAnsi="Garamond" w:cs="Arial"/>
          <w:spacing w:val="24"/>
          <w:sz w:val="24"/>
          <w:szCs w:val="24"/>
          <w:lang w:val="en-CA"/>
        </w:rPr>
        <w:t xml:space="preserve"> </w:t>
      </w:r>
      <w:r w:rsidRPr="00DF0DA9">
        <w:rPr>
          <w:rFonts w:ascii="Garamond" w:eastAsia="Minion Pro" w:hAnsi="Garamond" w:cs="Arial"/>
          <w:sz w:val="24"/>
          <w:szCs w:val="24"/>
          <w:lang w:val="en-CA"/>
        </w:rPr>
        <w:t>who</w:t>
      </w:r>
      <w:r w:rsidRPr="00DF0DA9">
        <w:rPr>
          <w:rFonts w:ascii="Garamond" w:eastAsia="Minion Pro" w:hAnsi="Garamond" w:cs="Arial"/>
          <w:spacing w:val="23"/>
          <w:sz w:val="24"/>
          <w:szCs w:val="24"/>
          <w:lang w:val="en-CA"/>
        </w:rPr>
        <w:t xml:space="preserve"> </w:t>
      </w:r>
      <w:r w:rsidRPr="00DF0DA9">
        <w:rPr>
          <w:rFonts w:ascii="Garamond" w:eastAsia="Minion Pro" w:hAnsi="Garamond" w:cs="Arial"/>
          <w:spacing w:val="-1"/>
          <w:sz w:val="24"/>
          <w:szCs w:val="24"/>
          <w:lang w:val="en-CA"/>
        </w:rPr>
        <w:t>are</w:t>
      </w:r>
      <w:r w:rsidRPr="00DF0DA9">
        <w:rPr>
          <w:rFonts w:ascii="Garamond" w:eastAsia="Minion Pro" w:hAnsi="Garamond" w:cs="Arial"/>
          <w:spacing w:val="51"/>
          <w:w w:val="98"/>
          <w:sz w:val="24"/>
          <w:szCs w:val="24"/>
          <w:lang w:val="en-CA"/>
        </w:rPr>
        <w:t xml:space="preserve"> </w:t>
      </w:r>
      <w:bookmarkStart w:id="117" w:name="_Hlk107904049"/>
      <w:r w:rsidRPr="00DF0DA9">
        <w:rPr>
          <w:rFonts w:ascii="Garamond" w:eastAsia="Minion Pro" w:hAnsi="Garamond" w:cs="Arial"/>
          <w:spacing w:val="-2"/>
          <w:sz w:val="24"/>
          <w:szCs w:val="24"/>
          <w:lang w:val="en-CA"/>
        </w:rPr>
        <w:t>se</w:t>
      </w:r>
      <w:r w:rsidRPr="00DF0DA9">
        <w:rPr>
          <w:rFonts w:ascii="Garamond" w:eastAsia="Minion Pro" w:hAnsi="Garamond" w:cs="Arial"/>
          <w:spacing w:val="-1"/>
          <w:sz w:val="24"/>
          <w:szCs w:val="24"/>
          <w:lang w:val="en-CA"/>
        </w:rPr>
        <w:t>verel</w:t>
      </w:r>
      <w:r w:rsidRPr="00DF0DA9">
        <w:rPr>
          <w:rFonts w:ascii="Garamond" w:eastAsia="Minion Pro" w:hAnsi="Garamond" w:cs="Arial"/>
          <w:spacing w:val="-2"/>
          <w:sz w:val="24"/>
          <w:szCs w:val="24"/>
          <w:lang w:val="en-CA"/>
        </w:rPr>
        <w:t>y</w:t>
      </w:r>
      <w:r w:rsidRPr="00DF0DA9">
        <w:rPr>
          <w:rFonts w:ascii="Garamond" w:eastAsia="Minion Pro" w:hAnsi="Garamond" w:cs="Arial"/>
          <w:spacing w:val="17"/>
          <w:sz w:val="24"/>
          <w:szCs w:val="24"/>
          <w:lang w:val="en-CA"/>
        </w:rPr>
        <w:t xml:space="preserve"> </w:t>
      </w:r>
      <w:r w:rsidRPr="00DF0DA9">
        <w:rPr>
          <w:rFonts w:ascii="Garamond" w:eastAsia="Minion Pro" w:hAnsi="Garamond" w:cs="Arial"/>
          <w:spacing w:val="-1"/>
          <w:sz w:val="24"/>
          <w:szCs w:val="24"/>
          <w:lang w:val="en-CA"/>
        </w:rPr>
        <w:t>addicted</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8"/>
          <w:sz w:val="24"/>
          <w:szCs w:val="24"/>
          <w:lang w:val="en-CA"/>
        </w:rPr>
        <w:t xml:space="preserve"> </w:t>
      </w:r>
      <w:r w:rsidRPr="00DF0DA9">
        <w:rPr>
          <w:rFonts w:ascii="Garamond" w:eastAsia="Minion Pro" w:hAnsi="Garamond" w:cs="Arial"/>
          <w:spacing w:val="-1"/>
          <w:sz w:val="24"/>
          <w:szCs w:val="24"/>
          <w:lang w:val="en-CA"/>
        </w:rPr>
        <w:t>mentall</w:t>
      </w:r>
      <w:r w:rsidRPr="00DF0DA9">
        <w:rPr>
          <w:rFonts w:ascii="Garamond" w:eastAsia="Minion Pro" w:hAnsi="Garamond" w:cs="Arial"/>
          <w:spacing w:val="-2"/>
          <w:sz w:val="24"/>
          <w:szCs w:val="24"/>
          <w:lang w:val="en-CA"/>
        </w:rPr>
        <w:t>y</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ill</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(SAMI)</w:t>
      </w:r>
      <w:bookmarkEnd w:id="117"/>
      <w:r w:rsidRPr="00DF0DA9">
        <w:rPr>
          <w:rFonts w:ascii="Garamond" w:eastAsia="Minion Pro" w:hAnsi="Garamond" w:cs="Arial"/>
          <w:spacing w:val="18"/>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7"/>
          <w:sz w:val="24"/>
          <w:szCs w:val="24"/>
          <w:lang w:val="en-CA"/>
        </w:rPr>
        <w:t xml:space="preserve"> </w:t>
      </w:r>
      <w:r w:rsidRPr="00DF0DA9">
        <w:rPr>
          <w:rFonts w:ascii="Garamond" w:eastAsia="Minion Pro" w:hAnsi="Garamond" w:cs="Arial"/>
          <w:spacing w:val="-2"/>
          <w:sz w:val="24"/>
          <w:szCs w:val="24"/>
          <w:lang w:val="en-CA"/>
        </w:rPr>
        <w:t>ha</w:t>
      </w:r>
      <w:r w:rsidRPr="00DF0DA9">
        <w:rPr>
          <w:rFonts w:ascii="Garamond" w:eastAsia="Minion Pro" w:hAnsi="Garamond" w:cs="Arial"/>
          <w:sz w:val="24"/>
          <w:szCs w:val="24"/>
          <w:lang w:val="en-CA"/>
        </w:rPr>
        <w:t>ve</w:t>
      </w:r>
      <w:r w:rsidRPr="00DF0DA9">
        <w:rPr>
          <w:rFonts w:ascii="Garamond" w:eastAsia="Minion Pro" w:hAnsi="Garamond" w:cs="Arial"/>
          <w:spacing w:val="17"/>
          <w:sz w:val="24"/>
          <w:szCs w:val="24"/>
          <w:lang w:val="en-CA"/>
        </w:rPr>
        <w:t xml:space="preserve"> </w:t>
      </w:r>
      <w:r w:rsidRPr="00DF0DA9">
        <w:rPr>
          <w:rFonts w:ascii="Garamond" w:eastAsia="Minion Pro" w:hAnsi="Garamond" w:cs="Arial"/>
          <w:spacing w:val="-1"/>
          <w:sz w:val="24"/>
          <w:szCs w:val="24"/>
          <w:lang w:val="en-CA"/>
        </w:rPr>
        <w:t>complex</w:t>
      </w:r>
      <w:r w:rsidRPr="00DF0DA9">
        <w:rPr>
          <w:rFonts w:ascii="Garamond" w:eastAsia="Minion Pro" w:hAnsi="Garamond" w:cs="Arial"/>
          <w:spacing w:val="18"/>
          <w:sz w:val="24"/>
          <w:szCs w:val="24"/>
          <w:lang w:val="en-CA"/>
        </w:rPr>
        <w:t xml:space="preserve"> </w:t>
      </w:r>
      <w:r w:rsidRPr="00DF0DA9">
        <w:rPr>
          <w:rFonts w:ascii="Garamond" w:eastAsia="Minion Pro" w:hAnsi="Garamond" w:cs="Arial"/>
          <w:spacing w:val="-1"/>
          <w:sz w:val="24"/>
          <w:szCs w:val="24"/>
          <w:lang w:val="en-CA"/>
        </w:rPr>
        <w:t>treatment</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needs.</w:t>
      </w:r>
    </w:p>
    <w:p w14:paraId="224F66EC" w14:textId="77777777" w:rsidR="002B721D" w:rsidRPr="00DF0DA9" w:rsidRDefault="002B721D" w:rsidP="009D19C5">
      <w:pPr>
        <w:spacing w:after="0" w:line="240" w:lineRule="auto"/>
        <w:jc w:val="both"/>
        <w:rPr>
          <w:rFonts w:ascii="Garamond" w:eastAsia="Minion Pro" w:hAnsi="Garamond" w:cs="Arial"/>
          <w:sz w:val="24"/>
          <w:szCs w:val="24"/>
          <w:lang w:val="en-CA"/>
        </w:rPr>
      </w:pPr>
      <w:bookmarkStart w:id="118" w:name="_Hlk23877406"/>
    </w:p>
    <w:p w14:paraId="5B2C1DDC"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 xml:space="preserve">The </w:t>
      </w:r>
      <w:r w:rsidRPr="00DF0DA9">
        <w:rPr>
          <w:rFonts w:ascii="Garamond" w:eastAsia="Minion Pro" w:hAnsi="Garamond" w:cs="Arial"/>
          <w:i/>
          <w:sz w:val="24"/>
          <w:szCs w:val="24"/>
          <w:lang w:val="en-CA"/>
        </w:rPr>
        <w:t>mandated responsibilities</w:t>
      </w:r>
      <w:r w:rsidRPr="00DF0DA9">
        <w:rPr>
          <w:rFonts w:ascii="Garamond" w:eastAsia="Minion Pro" w:hAnsi="Garamond" w:cs="Arial"/>
          <w:sz w:val="24"/>
          <w:szCs w:val="24"/>
          <w:lang w:val="en-CA"/>
        </w:rPr>
        <w:t xml:space="preserve"> include the tasks assigned to the police by legislation, and the various provincial / territorial police acts, and regulations and policies formulated by government. Police services are also responsible for adhering to provincial policing standards and regulations. The</w:t>
      </w:r>
      <w:r w:rsidRPr="00DF0DA9">
        <w:rPr>
          <w:rFonts w:ascii="Garamond" w:eastAsia="Minion Pro" w:hAnsi="Garamond" w:cs="Arial"/>
          <w:b/>
          <w:sz w:val="24"/>
          <w:szCs w:val="24"/>
          <w:lang w:val="en-CA"/>
        </w:rPr>
        <w:t xml:space="preserve"> </w:t>
      </w:r>
      <w:r w:rsidRPr="00DF0DA9">
        <w:rPr>
          <w:rFonts w:ascii="Garamond" w:eastAsia="Minion Pro" w:hAnsi="Garamond" w:cs="Arial"/>
          <w:i/>
          <w:sz w:val="24"/>
          <w:szCs w:val="24"/>
          <w:lang w:val="en-CA"/>
        </w:rPr>
        <w:t>assumed responsibilities</w:t>
      </w:r>
      <w:r w:rsidRPr="00DF0DA9">
        <w:rPr>
          <w:rFonts w:ascii="Garamond" w:eastAsia="Minion Pro" w:hAnsi="Garamond" w:cs="Arial"/>
          <w:sz w:val="24"/>
          <w:szCs w:val="24"/>
          <w:lang w:val="en-CA"/>
        </w:rPr>
        <w:t xml:space="preserve"> are those that are a consequence of community expectations, the expansion of police activities due to the above-noted downloading, recommendations of task forces and commissions of inquiry, and the policies of individual police agencies as set out in strategic plans and documented in annual reports, among others.</w:t>
      </w:r>
    </w:p>
    <w:bookmarkEnd w:id="118"/>
    <w:p w14:paraId="46826E9E" w14:textId="77777777" w:rsidR="002B721D" w:rsidRPr="00DF0DA9" w:rsidRDefault="002B721D" w:rsidP="009D19C5">
      <w:pPr>
        <w:spacing w:after="0" w:line="240" w:lineRule="auto"/>
        <w:jc w:val="both"/>
        <w:rPr>
          <w:rFonts w:ascii="Garamond" w:eastAsia="Minion Pro" w:hAnsi="Garamond" w:cs="Arial"/>
          <w:sz w:val="24"/>
          <w:szCs w:val="24"/>
          <w:lang w:val="en-CA"/>
        </w:rPr>
      </w:pPr>
    </w:p>
    <w:p w14:paraId="14DA7A3E"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Among the assumed responsibilities of the police are the following:</w:t>
      </w:r>
    </w:p>
    <w:p w14:paraId="1C906402" w14:textId="77777777" w:rsidR="002B721D" w:rsidRPr="00DF0DA9" w:rsidRDefault="002B721D" w:rsidP="009D19C5">
      <w:pPr>
        <w:spacing w:after="0" w:line="240" w:lineRule="auto"/>
        <w:jc w:val="both"/>
        <w:rPr>
          <w:rFonts w:ascii="Garamond" w:eastAsia="Minion Pro" w:hAnsi="Garamond" w:cs="Arial"/>
          <w:sz w:val="24"/>
          <w:szCs w:val="24"/>
          <w:lang w:val="en-CA"/>
        </w:rPr>
      </w:pPr>
    </w:p>
    <w:p w14:paraId="6A595F24" w14:textId="77777777" w:rsidR="002B721D" w:rsidRPr="00DF0DA9" w:rsidRDefault="002B721D" w:rsidP="009D19C5">
      <w:pPr>
        <w:numPr>
          <w:ilvl w:val="0"/>
          <w:numId w:val="11"/>
        </w:numPr>
        <w:tabs>
          <w:tab w:val="left" w:pos="1080"/>
        </w:tabs>
        <w:autoSpaceDE w:val="0"/>
        <w:autoSpaceDN w:val="0"/>
        <w:adjustRightInd w:val="0"/>
        <w:spacing w:after="0" w:line="240" w:lineRule="auto"/>
        <w:ind w:left="1080"/>
        <w:jc w:val="both"/>
        <w:rPr>
          <w:rFonts w:ascii="Garamond" w:hAnsi="Garamond" w:cs="Arial"/>
          <w:sz w:val="24"/>
          <w:szCs w:val="24"/>
          <w:lang w:val="en-CA"/>
        </w:rPr>
      </w:pPr>
      <w:r w:rsidRPr="00DF0DA9">
        <w:rPr>
          <w:rFonts w:ascii="Garamond" w:hAnsi="Garamond" w:cs="Arial"/>
          <w:sz w:val="24"/>
          <w:szCs w:val="24"/>
          <w:lang w:val="en-CA"/>
        </w:rPr>
        <w:t>Developing and sustaining partnerships with the community.</w:t>
      </w:r>
    </w:p>
    <w:p w14:paraId="01A3CDAF" w14:textId="77777777" w:rsidR="002B721D" w:rsidRPr="00DF0DA9" w:rsidRDefault="002B721D" w:rsidP="009D19C5">
      <w:pPr>
        <w:numPr>
          <w:ilvl w:val="0"/>
          <w:numId w:val="11"/>
        </w:numPr>
        <w:tabs>
          <w:tab w:val="left" w:pos="1080"/>
        </w:tabs>
        <w:autoSpaceDE w:val="0"/>
        <w:autoSpaceDN w:val="0"/>
        <w:adjustRightInd w:val="0"/>
        <w:spacing w:after="0" w:line="240" w:lineRule="auto"/>
        <w:ind w:left="1080"/>
        <w:jc w:val="both"/>
        <w:rPr>
          <w:rFonts w:ascii="Garamond" w:hAnsi="Garamond" w:cs="Arial"/>
          <w:sz w:val="24"/>
          <w:szCs w:val="24"/>
          <w:lang w:val="en-CA"/>
        </w:rPr>
      </w:pPr>
      <w:r w:rsidRPr="00DF0DA9">
        <w:rPr>
          <w:rFonts w:ascii="Garamond" w:hAnsi="Garamond" w:cs="Arial"/>
          <w:sz w:val="24"/>
          <w:szCs w:val="24"/>
          <w:lang w:val="en-CA"/>
        </w:rPr>
        <w:t>Taking initiatives to improve the quality of life in communities and neighbourhoods. providing reassurance to community residents and reducing the fear of crime.</w:t>
      </w:r>
    </w:p>
    <w:p w14:paraId="041671BE" w14:textId="77777777" w:rsidR="002B721D" w:rsidRPr="00DF0DA9" w:rsidRDefault="002B721D" w:rsidP="009D19C5">
      <w:pPr>
        <w:numPr>
          <w:ilvl w:val="0"/>
          <w:numId w:val="11"/>
        </w:numPr>
        <w:tabs>
          <w:tab w:val="left" w:pos="1080"/>
        </w:tabs>
        <w:autoSpaceDE w:val="0"/>
        <w:autoSpaceDN w:val="0"/>
        <w:adjustRightInd w:val="0"/>
        <w:spacing w:after="0" w:line="240" w:lineRule="auto"/>
        <w:ind w:left="1080"/>
        <w:jc w:val="both"/>
        <w:rPr>
          <w:rFonts w:ascii="Garamond" w:hAnsi="Garamond" w:cs="Arial"/>
          <w:sz w:val="24"/>
          <w:szCs w:val="24"/>
          <w:lang w:val="en-CA"/>
        </w:rPr>
      </w:pPr>
      <w:r w:rsidRPr="00DF0DA9">
        <w:rPr>
          <w:rFonts w:ascii="Garamond" w:hAnsi="Garamond" w:cs="Arial"/>
          <w:sz w:val="24"/>
          <w:szCs w:val="24"/>
          <w:lang w:val="en-CA"/>
        </w:rPr>
        <w:t>Conducting outreach to newcomer groups, Indigenous peoples, and to at-risk and vulnerable groups.</w:t>
      </w:r>
    </w:p>
    <w:p w14:paraId="6C163E38" w14:textId="77777777" w:rsidR="002B721D" w:rsidRPr="00DF0DA9" w:rsidRDefault="002B721D" w:rsidP="009D19C5">
      <w:pPr>
        <w:numPr>
          <w:ilvl w:val="0"/>
          <w:numId w:val="11"/>
        </w:numPr>
        <w:tabs>
          <w:tab w:val="left" w:pos="1080"/>
        </w:tabs>
        <w:autoSpaceDE w:val="0"/>
        <w:autoSpaceDN w:val="0"/>
        <w:adjustRightInd w:val="0"/>
        <w:spacing w:after="0" w:line="240" w:lineRule="auto"/>
        <w:ind w:left="1080"/>
        <w:jc w:val="both"/>
        <w:rPr>
          <w:rFonts w:ascii="Garamond" w:hAnsi="Garamond" w:cs="Arial"/>
          <w:sz w:val="24"/>
          <w:szCs w:val="24"/>
          <w:lang w:val="en-CA"/>
        </w:rPr>
      </w:pPr>
      <w:r w:rsidRPr="00DF0DA9">
        <w:rPr>
          <w:rFonts w:ascii="Garamond" w:hAnsi="Garamond" w:cs="Arial"/>
          <w:sz w:val="24"/>
          <w:szCs w:val="24"/>
          <w:lang w:val="en-CA"/>
        </w:rPr>
        <w:t>Engaging in collaborative partnerships and integrated teams with agencies and organizations, including operating specialized patrol units.</w:t>
      </w:r>
      <w:r w:rsidRPr="00DF0DA9">
        <w:rPr>
          <w:rFonts w:ascii="Garamond" w:hAnsi="Garamond" w:cs="Arial"/>
          <w:sz w:val="24"/>
          <w:szCs w:val="24"/>
          <w:lang w:val="en-CA"/>
        </w:rPr>
        <w:br/>
      </w:r>
    </w:p>
    <w:p w14:paraId="2C5DD886" w14:textId="77777777" w:rsidR="002B721D" w:rsidRPr="00DF0DA9" w:rsidRDefault="002B721D" w:rsidP="009D19C5">
      <w:pPr>
        <w:tabs>
          <w:tab w:val="left" w:pos="1080"/>
        </w:tabs>
        <w:autoSpaceDE w:val="0"/>
        <w:autoSpaceDN w:val="0"/>
        <w:adjustRightInd w:val="0"/>
        <w:spacing w:after="0" w:line="240" w:lineRule="auto"/>
        <w:jc w:val="both"/>
        <w:rPr>
          <w:rFonts w:ascii="Garamond" w:hAnsi="Garamond" w:cs="Arial"/>
          <w:sz w:val="24"/>
          <w:szCs w:val="24"/>
          <w:lang w:val="en-CA"/>
        </w:rPr>
      </w:pPr>
      <w:r w:rsidRPr="00DF0DA9">
        <w:rPr>
          <w:rFonts w:ascii="Garamond" w:hAnsi="Garamond" w:cs="Arial"/>
          <w:sz w:val="24"/>
          <w:szCs w:val="24"/>
          <w:lang w:val="en-CA"/>
        </w:rPr>
        <w:t>(Montgomery and Griffiths, 2017; Griffiths and Stamatakis, 2012: 23).</w:t>
      </w:r>
    </w:p>
    <w:p w14:paraId="27484FBE" w14:textId="77777777" w:rsidR="002B721D" w:rsidRPr="00DF0DA9" w:rsidRDefault="002B721D" w:rsidP="009D19C5">
      <w:pPr>
        <w:spacing w:after="0" w:line="240" w:lineRule="auto"/>
        <w:jc w:val="both"/>
        <w:rPr>
          <w:rFonts w:ascii="Garamond" w:eastAsia="Minion Pro" w:hAnsi="Garamond" w:cs="Arial"/>
          <w:sz w:val="24"/>
          <w:szCs w:val="24"/>
          <w:lang w:val="en-CA"/>
        </w:rPr>
      </w:pPr>
    </w:p>
    <w:p w14:paraId="1C27F54E" w14:textId="77777777" w:rsidR="002B721D" w:rsidRPr="00DF0DA9" w:rsidRDefault="002B721D" w:rsidP="009D19C5">
      <w:pPr>
        <w:spacing w:after="0" w:line="240" w:lineRule="auto"/>
        <w:jc w:val="both"/>
        <w:rPr>
          <w:rFonts w:ascii="Garamond" w:eastAsia="Minion Pro" w:hAnsi="Garamond" w:cs="Arial"/>
          <w:spacing w:val="10"/>
          <w:position w:val="7"/>
          <w:sz w:val="24"/>
          <w:szCs w:val="24"/>
          <w:lang w:val="en-CA"/>
        </w:rPr>
      </w:pPr>
      <w:r w:rsidRPr="00DF0DA9">
        <w:rPr>
          <w:rFonts w:ascii="Garamond" w:eastAsia="Minion Pro" w:hAnsi="Garamond" w:cs="Arial"/>
          <w:sz w:val="24"/>
          <w:szCs w:val="24"/>
          <w:lang w:val="en-CA"/>
        </w:rPr>
        <w:t>T</w:t>
      </w:r>
      <w:r w:rsidRPr="00DF0DA9">
        <w:rPr>
          <w:rFonts w:ascii="Garamond" w:eastAsia="Minion Pro" w:hAnsi="Garamond" w:cs="Arial"/>
          <w:spacing w:val="-2"/>
          <w:sz w:val="24"/>
          <w:szCs w:val="24"/>
          <w:lang w:val="en-CA"/>
        </w:rPr>
        <w:t>he</w:t>
      </w:r>
      <w:r w:rsidRPr="00DF0DA9">
        <w:rPr>
          <w:rFonts w:ascii="Garamond" w:eastAsia="Minion Pro" w:hAnsi="Garamond" w:cs="Arial"/>
          <w:spacing w:val="-14"/>
          <w:sz w:val="24"/>
          <w:szCs w:val="24"/>
          <w:lang w:val="en-CA"/>
        </w:rPr>
        <w:t xml:space="preserve"> </w:t>
      </w:r>
      <w:r w:rsidRPr="00DF0DA9">
        <w:rPr>
          <w:rFonts w:ascii="Garamond" w:eastAsia="Minion Pro" w:hAnsi="Garamond" w:cs="Arial"/>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4"/>
          <w:sz w:val="24"/>
          <w:szCs w:val="24"/>
          <w:lang w:val="en-CA"/>
        </w:rPr>
        <w:t>r</w:t>
      </w:r>
      <w:r w:rsidRPr="00DF0DA9">
        <w:rPr>
          <w:rFonts w:ascii="Garamond" w:eastAsia="Minion Pro" w:hAnsi="Garamond" w:cs="Arial"/>
          <w:sz w:val="24"/>
          <w:szCs w:val="24"/>
          <w:lang w:val="en-CA"/>
        </w:rPr>
        <w:t>ole</w:t>
      </w:r>
      <w:r w:rsidRPr="00DF0DA9">
        <w:rPr>
          <w:rFonts w:ascii="Garamond" w:eastAsia="Minion Pro" w:hAnsi="Garamond" w:cs="Arial"/>
          <w:spacing w:val="-13"/>
          <w:sz w:val="24"/>
          <w:szCs w:val="24"/>
          <w:lang w:val="en-CA"/>
        </w:rPr>
        <w:t xml:space="preserve"> </w:t>
      </w:r>
      <w:r w:rsidRPr="00DF0DA9">
        <w:rPr>
          <w:rFonts w:ascii="Garamond" w:eastAsia="Minion Pro" w:hAnsi="Garamond" w:cs="Arial"/>
          <w:sz w:val="24"/>
          <w:szCs w:val="24"/>
          <w:lang w:val="en-CA"/>
        </w:rPr>
        <w:t>has</w:t>
      </w:r>
      <w:r w:rsidRPr="00DF0DA9">
        <w:rPr>
          <w:rFonts w:ascii="Garamond" w:eastAsia="Minion Pro" w:hAnsi="Garamond" w:cs="Arial"/>
          <w:spacing w:val="-14"/>
          <w:sz w:val="24"/>
          <w:szCs w:val="24"/>
          <w:lang w:val="en-CA"/>
        </w:rPr>
        <w:t xml:space="preserve"> </w:t>
      </w:r>
      <w:r w:rsidRPr="00DF0DA9">
        <w:rPr>
          <w:rFonts w:ascii="Garamond" w:eastAsia="Minion Pro" w:hAnsi="Garamond" w:cs="Arial"/>
          <w:sz w:val="24"/>
          <w:szCs w:val="24"/>
          <w:lang w:val="en-CA"/>
        </w:rPr>
        <w:t>b</w:t>
      </w:r>
      <w:r w:rsidRPr="00DF0DA9">
        <w:rPr>
          <w:rFonts w:ascii="Garamond" w:eastAsia="Minion Pro" w:hAnsi="Garamond" w:cs="Arial"/>
          <w:spacing w:val="-4"/>
          <w:sz w:val="24"/>
          <w:szCs w:val="24"/>
          <w:lang w:val="en-CA"/>
        </w:rPr>
        <w:t>ec</w:t>
      </w:r>
      <w:r w:rsidRPr="00DF0DA9">
        <w:rPr>
          <w:rFonts w:ascii="Garamond" w:eastAsia="Minion Pro" w:hAnsi="Garamond" w:cs="Arial"/>
          <w:sz w:val="24"/>
          <w:szCs w:val="24"/>
          <w:lang w:val="en-CA"/>
        </w:rPr>
        <w:t>ome</w:t>
      </w:r>
      <w:r w:rsidRPr="00DF0DA9">
        <w:rPr>
          <w:rFonts w:ascii="Garamond" w:eastAsia="Minion Pro" w:hAnsi="Garamond" w:cs="Arial"/>
          <w:spacing w:val="-14"/>
          <w:sz w:val="24"/>
          <w:szCs w:val="24"/>
          <w:lang w:val="en-CA"/>
        </w:rPr>
        <w:t xml:space="preserve"> </w:t>
      </w:r>
      <w:r w:rsidRPr="00DF0DA9">
        <w:rPr>
          <w:rFonts w:ascii="Garamond" w:eastAsia="Minion Pro" w:hAnsi="Garamond" w:cs="Arial"/>
          <w:sz w:val="24"/>
          <w:szCs w:val="24"/>
          <w:lang w:val="en-CA"/>
        </w:rPr>
        <w:t>mo</w:t>
      </w:r>
      <w:r w:rsidRPr="00DF0DA9">
        <w:rPr>
          <w:rFonts w:ascii="Garamond" w:eastAsia="Minion Pro" w:hAnsi="Garamond" w:cs="Arial"/>
          <w:spacing w:val="-4"/>
          <w:sz w:val="24"/>
          <w:szCs w:val="24"/>
          <w:lang w:val="en-CA"/>
        </w:rPr>
        <w:t>re</w:t>
      </w:r>
      <w:r w:rsidRPr="00DF0DA9">
        <w:rPr>
          <w:rFonts w:ascii="Garamond" w:eastAsia="Minion Pro" w:hAnsi="Garamond" w:cs="Arial"/>
          <w:spacing w:val="-14"/>
          <w:sz w:val="24"/>
          <w:szCs w:val="24"/>
          <w:lang w:val="en-CA"/>
        </w:rPr>
        <w:t xml:space="preserve"> </w:t>
      </w:r>
      <w:r w:rsidRPr="00DF0DA9">
        <w:rPr>
          <w:rFonts w:ascii="Garamond" w:eastAsia="Minion Pro" w:hAnsi="Garamond" w:cs="Arial"/>
          <w:sz w:val="24"/>
          <w:szCs w:val="24"/>
          <w:lang w:val="en-CA"/>
        </w:rPr>
        <w:t>multifa</w:t>
      </w:r>
      <w:r w:rsidRPr="00DF0DA9">
        <w:rPr>
          <w:rFonts w:ascii="Garamond" w:eastAsia="Minion Pro" w:hAnsi="Garamond" w:cs="Arial"/>
          <w:spacing w:val="-4"/>
          <w:sz w:val="24"/>
          <w:szCs w:val="24"/>
          <w:lang w:val="en-CA"/>
        </w:rPr>
        <w:t>ce</w:t>
      </w:r>
      <w:r w:rsidRPr="00DF0DA9">
        <w:rPr>
          <w:rFonts w:ascii="Garamond" w:eastAsia="Minion Pro" w:hAnsi="Garamond" w:cs="Arial"/>
          <w:sz w:val="24"/>
          <w:szCs w:val="24"/>
          <w:lang w:val="en-CA"/>
        </w:rPr>
        <w:t>t</w:t>
      </w:r>
      <w:r w:rsidRPr="00DF0DA9">
        <w:rPr>
          <w:rFonts w:ascii="Garamond" w:eastAsia="Minion Pro" w:hAnsi="Garamond" w:cs="Arial"/>
          <w:spacing w:val="-4"/>
          <w:sz w:val="24"/>
          <w:szCs w:val="24"/>
          <w:lang w:val="en-CA"/>
        </w:rPr>
        <w:t>e</w:t>
      </w:r>
      <w:r w:rsidRPr="00DF0DA9">
        <w:rPr>
          <w:rFonts w:ascii="Garamond" w:eastAsia="Minion Pro" w:hAnsi="Garamond" w:cs="Arial"/>
          <w:sz w:val="24"/>
          <w:szCs w:val="24"/>
          <w:lang w:val="en-CA"/>
        </w:rPr>
        <w:t>d</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2"/>
          <w:sz w:val="24"/>
          <w:szCs w:val="24"/>
          <w:lang w:val="en-CA"/>
        </w:rPr>
        <w:t>in</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4"/>
          <w:sz w:val="24"/>
          <w:szCs w:val="24"/>
          <w:lang w:val="en-CA"/>
        </w:rPr>
        <w:t>rece</w:t>
      </w:r>
      <w:r w:rsidRPr="00DF0DA9">
        <w:rPr>
          <w:rFonts w:ascii="Garamond" w:eastAsia="Minion Pro" w:hAnsi="Garamond" w:cs="Arial"/>
          <w:sz w:val="24"/>
          <w:szCs w:val="24"/>
          <w:lang w:val="en-CA"/>
        </w:rPr>
        <w:t>nt</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4"/>
          <w:sz w:val="24"/>
          <w:szCs w:val="24"/>
          <w:lang w:val="en-CA"/>
        </w:rPr>
        <w:t>y</w:t>
      </w:r>
      <w:r w:rsidRPr="00DF0DA9">
        <w:rPr>
          <w:rFonts w:ascii="Garamond" w:eastAsia="Minion Pro" w:hAnsi="Garamond" w:cs="Arial"/>
          <w:sz w:val="24"/>
          <w:szCs w:val="24"/>
          <w:lang w:val="en-CA"/>
        </w:rPr>
        <w:t>ears,</w:t>
      </w:r>
      <w:r w:rsidRPr="00DF0DA9">
        <w:rPr>
          <w:rFonts w:ascii="Garamond" w:eastAsia="Minion Pro" w:hAnsi="Garamond" w:cs="Arial"/>
          <w:spacing w:val="-20"/>
          <w:sz w:val="24"/>
          <w:szCs w:val="24"/>
          <w:lang w:val="en-CA"/>
        </w:rPr>
        <w:t xml:space="preserve"> </w:t>
      </w:r>
      <w:r w:rsidRPr="00DF0DA9">
        <w:rPr>
          <w:rFonts w:ascii="Garamond" w:eastAsia="Minion Pro" w:hAnsi="Garamond" w:cs="Arial"/>
          <w:sz w:val="24"/>
          <w:szCs w:val="24"/>
          <w:lang w:val="en-CA"/>
        </w:rPr>
        <w:t>oft</w:t>
      </w:r>
      <w:r w:rsidRPr="00DF0DA9">
        <w:rPr>
          <w:rFonts w:ascii="Garamond" w:eastAsia="Minion Pro" w:hAnsi="Garamond" w:cs="Arial"/>
          <w:spacing w:val="-4"/>
          <w:sz w:val="24"/>
          <w:szCs w:val="24"/>
          <w:lang w:val="en-CA"/>
        </w:rPr>
        <w:t>e</w:t>
      </w:r>
      <w:r w:rsidRPr="00DF0DA9">
        <w:rPr>
          <w:rFonts w:ascii="Garamond" w:eastAsia="Minion Pro" w:hAnsi="Garamond" w:cs="Arial"/>
          <w:sz w:val="24"/>
          <w:szCs w:val="24"/>
          <w:lang w:val="en-CA"/>
        </w:rPr>
        <w:t>n</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4"/>
          <w:sz w:val="24"/>
          <w:szCs w:val="24"/>
          <w:lang w:val="en-CA"/>
        </w:rPr>
        <w:t>re</w:t>
      </w:r>
      <w:r w:rsidRPr="00DF0DA9">
        <w:rPr>
          <w:rFonts w:ascii="Garamond" w:eastAsia="Minion Pro" w:hAnsi="Garamond" w:cs="Arial"/>
          <w:sz w:val="24"/>
          <w:szCs w:val="24"/>
          <w:lang w:val="en-CA"/>
        </w:rPr>
        <w:t>f</w:t>
      </w:r>
      <w:r w:rsidRPr="00DF0DA9">
        <w:rPr>
          <w:rFonts w:ascii="Garamond" w:eastAsia="Minion Pro" w:hAnsi="Garamond" w:cs="Arial"/>
          <w:spacing w:val="-4"/>
          <w:sz w:val="24"/>
          <w:szCs w:val="24"/>
          <w:lang w:val="en-CA"/>
        </w:rPr>
        <w:t>erre</w:t>
      </w:r>
      <w:r w:rsidRPr="00DF0DA9">
        <w:rPr>
          <w:rFonts w:ascii="Garamond" w:eastAsia="Minion Pro" w:hAnsi="Garamond" w:cs="Arial"/>
          <w:sz w:val="24"/>
          <w:szCs w:val="24"/>
          <w:lang w:val="en-CA"/>
        </w:rPr>
        <w:t>d</w:t>
      </w:r>
      <w:r w:rsidRPr="00DF0DA9">
        <w:rPr>
          <w:rFonts w:ascii="Garamond" w:eastAsia="Minion Pro" w:hAnsi="Garamond" w:cs="Arial"/>
          <w:spacing w:val="31"/>
          <w:sz w:val="24"/>
          <w:szCs w:val="24"/>
          <w:lang w:val="en-CA"/>
        </w:rPr>
        <w:t xml:space="preserve"> </w:t>
      </w:r>
      <w:r w:rsidRPr="00DF0DA9">
        <w:rPr>
          <w:rFonts w:ascii="Garamond" w:eastAsia="Minion Pro" w:hAnsi="Garamond" w:cs="Arial"/>
          <w:spacing w:val="-5"/>
          <w:sz w:val="24"/>
          <w:szCs w:val="24"/>
          <w:lang w:val="en-CA"/>
        </w:rPr>
        <w:t>t</w:t>
      </w:r>
      <w:r w:rsidRPr="00DF0DA9">
        <w:rPr>
          <w:rFonts w:ascii="Garamond" w:eastAsia="Minion Pro" w:hAnsi="Garamond" w:cs="Arial"/>
          <w:sz w:val="24"/>
          <w:szCs w:val="24"/>
          <w:lang w:val="en-CA"/>
        </w:rPr>
        <w:t>o</w:t>
      </w:r>
      <w:r w:rsidRPr="00DF0DA9">
        <w:rPr>
          <w:rFonts w:ascii="Garamond" w:eastAsia="Minion Pro" w:hAnsi="Garamond" w:cs="Arial"/>
          <w:spacing w:val="39"/>
          <w:sz w:val="24"/>
          <w:szCs w:val="24"/>
          <w:lang w:val="en-CA"/>
        </w:rPr>
        <w:t xml:space="preserve"> </w:t>
      </w:r>
      <w:r w:rsidRPr="00DF0DA9">
        <w:rPr>
          <w:rFonts w:ascii="Garamond" w:eastAsia="Minion Pro" w:hAnsi="Garamond" w:cs="Arial"/>
          <w:spacing w:val="-4"/>
          <w:sz w:val="24"/>
          <w:szCs w:val="24"/>
          <w:lang w:val="en-CA"/>
        </w:rPr>
        <w:t>a</w:t>
      </w:r>
      <w:r w:rsidRPr="00DF0DA9">
        <w:rPr>
          <w:rFonts w:ascii="Garamond" w:eastAsia="Minion Pro" w:hAnsi="Garamond" w:cs="Arial"/>
          <w:sz w:val="24"/>
          <w:szCs w:val="24"/>
          <w:lang w:val="en-CA"/>
        </w:rPr>
        <w:t>s</w:t>
      </w:r>
      <w:r w:rsidRPr="00DF0DA9">
        <w:rPr>
          <w:rFonts w:ascii="Garamond" w:eastAsia="Minion Pro" w:hAnsi="Garamond" w:cs="Arial"/>
          <w:spacing w:val="26"/>
          <w:sz w:val="24"/>
          <w:szCs w:val="24"/>
          <w:lang w:val="en-CA"/>
        </w:rPr>
        <w:t xml:space="preserve"> </w:t>
      </w:r>
      <w:r w:rsidRPr="00DF0DA9">
        <w:rPr>
          <w:rFonts w:ascii="Garamond" w:eastAsia="Minion Pro" w:hAnsi="Garamond" w:cs="Arial"/>
          <w:spacing w:val="-11"/>
          <w:sz w:val="24"/>
          <w:szCs w:val="24"/>
          <w:lang w:val="en-CA"/>
        </w:rPr>
        <w:t>“</w:t>
      </w:r>
      <w:r w:rsidRPr="00DF0DA9">
        <w:rPr>
          <w:rFonts w:ascii="Garamond" w:eastAsia="Minion Pro" w:hAnsi="Garamond" w:cs="Arial"/>
          <w:sz w:val="24"/>
          <w:szCs w:val="24"/>
          <w:lang w:val="en-CA"/>
        </w:rPr>
        <w:t>d</w:t>
      </w:r>
      <w:r w:rsidRPr="00DF0DA9">
        <w:rPr>
          <w:rFonts w:ascii="Garamond" w:eastAsia="Minion Pro" w:hAnsi="Garamond" w:cs="Arial"/>
          <w:spacing w:val="-6"/>
          <w:sz w:val="24"/>
          <w:szCs w:val="24"/>
          <w:lang w:val="en-CA"/>
        </w:rPr>
        <w:t>i</w:t>
      </w:r>
      <w:r w:rsidRPr="00DF0DA9">
        <w:rPr>
          <w:rFonts w:ascii="Garamond" w:eastAsia="Minion Pro" w:hAnsi="Garamond" w:cs="Arial"/>
          <w:spacing w:val="-7"/>
          <w:sz w:val="24"/>
          <w:szCs w:val="24"/>
          <w:lang w:val="en-CA"/>
        </w:rPr>
        <w:t>v</w:t>
      </w:r>
      <w:r w:rsidRPr="00DF0DA9">
        <w:rPr>
          <w:rFonts w:ascii="Garamond" w:eastAsia="Minion Pro" w:hAnsi="Garamond" w:cs="Arial"/>
          <w:spacing w:val="-4"/>
          <w:sz w:val="24"/>
          <w:szCs w:val="24"/>
          <w:lang w:val="en-CA"/>
        </w:rPr>
        <w:t>er</w:t>
      </w:r>
      <w:r w:rsidRPr="00DF0DA9">
        <w:rPr>
          <w:rFonts w:ascii="Garamond" w:eastAsia="Minion Pro" w:hAnsi="Garamond" w:cs="Arial"/>
          <w:sz w:val="24"/>
          <w:szCs w:val="24"/>
          <w:lang w:val="en-CA"/>
        </w:rPr>
        <w:t>sifica</w:t>
      </w:r>
      <w:r w:rsidRPr="00DF0DA9">
        <w:rPr>
          <w:rFonts w:ascii="Garamond" w:eastAsia="Minion Pro" w:hAnsi="Garamond" w:cs="Arial"/>
          <w:spacing w:val="-2"/>
          <w:sz w:val="24"/>
          <w:szCs w:val="24"/>
          <w:lang w:val="en-CA"/>
        </w:rPr>
        <w:t>t</w:t>
      </w:r>
      <w:r w:rsidRPr="00DF0DA9">
        <w:rPr>
          <w:rFonts w:ascii="Garamond" w:eastAsia="Minion Pro" w:hAnsi="Garamond" w:cs="Arial"/>
          <w:sz w:val="24"/>
          <w:szCs w:val="24"/>
          <w:lang w:val="en-CA"/>
        </w:rPr>
        <w:t>ion.”</w:t>
      </w:r>
      <w:r w:rsidRPr="00DF0DA9">
        <w:rPr>
          <w:rFonts w:ascii="Garamond" w:eastAsia="Minion Pro" w:hAnsi="Garamond" w:cs="Arial"/>
          <w:spacing w:val="27"/>
          <w:sz w:val="24"/>
          <w:szCs w:val="24"/>
          <w:lang w:val="en-CA"/>
        </w:rPr>
        <w:t xml:space="preserve"> </w:t>
      </w:r>
      <w:r w:rsidRPr="00DF0DA9">
        <w:rPr>
          <w:rFonts w:ascii="Garamond" w:eastAsia="Minion Pro" w:hAnsi="Garamond" w:cs="Arial"/>
          <w:spacing w:val="-6"/>
          <w:sz w:val="24"/>
          <w:szCs w:val="24"/>
          <w:lang w:val="en-CA"/>
        </w:rPr>
        <w:t>I</w:t>
      </w:r>
      <w:r w:rsidRPr="00DF0DA9">
        <w:rPr>
          <w:rFonts w:ascii="Garamond" w:eastAsia="Minion Pro" w:hAnsi="Garamond" w:cs="Arial"/>
          <w:sz w:val="24"/>
          <w:szCs w:val="24"/>
          <w:lang w:val="en-CA"/>
        </w:rPr>
        <w:t>nc</w:t>
      </w:r>
      <w:r w:rsidRPr="00DF0DA9">
        <w:rPr>
          <w:rFonts w:ascii="Garamond" w:eastAsia="Minion Pro" w:hAnsi="Garamond" w:cs="Arial"/>
          <w:spacing w:val="-6"/>
          <w:sz w:val="24"/>
          <w:szCs w:val="24"/>
          <w:lang w:val="en-CA"/>
        </w:rPr>
        <w:t>r</w:t>
      </w:r>
      <w:r w:rsidRPr="00DF0DA9">
        <w:rPr>
          <w:rFonts w:ascii="Garamond" w:eastAsia="Minion Pro" w:hAnsi="Garamond" w:cs="Arial"/>
          <w:spacing w:val="-4"/>
          <w:sz w:val="24"/>
          <w:szCs w:val="24"/>
          <w:lang w:val="en-CA"/>
        </w:rPr>
        <w:t>easin</w:t>
      </w:r>
      <w:r w:rsidRPr="00DF0DA9">
        <w:rPr>
          <w:rFonts w:ascii="Garamond" w:eastAsia="Minion Pro" w:hAnsi="Garamond" w:cs="Arial"/>
          <w:sz w:val="24"/>
          <w:szCs w:val="24"/>
          <w:lang w:val="en-CA"/>
        </w:rPr>
        <w:t>gl</w:t>
      </w:r>
      <w:r w:rsidRPr="00DF0DA9">
        <w:rPr>
          <w:rFonts w:ascii="Garamond" w:eastAsia="Minion Pro" w:hAnsi="Garamond" w:cs="Arial"/>
          <w:spacing w:val="-17"/>
          <w:sz w:val="24"/>
          <w:szCs w:val="24"/>
          <w:lang w:val="en-CA"/>
        </w:rPr>
        <w:t>y</w:t>
      </w:r>
      <w:r w:rsidRPr="00DF0DA9">
        <w:rPr>
          <w:rFonts w:ascii="Garamond" w:eastAsia="Minion Pro" w:hAnsi="Garamond" w:cs="Arial"/>
          <w:sz w:val="24"/>
          <w:szCs w:val="24"/>
          <w:lang w:val="en-CA"/>
        </w:rPr>
        <w:t>,</w:t>
      </w:r>
      <w:r w:rsidRPr="00DF0DA9">
        <w:rPr>
          <w:rFonts w:ascii="Garamond" w:eastAsia="Minion Pro" w:hAnsi="Garamond" w:cs="Arial"/>
          <w:spacing w:val="33"/>
          <w:sz w:val="24"/>
          <w:szCs w:val="24"/>
          <w:lang w:val="en-CA"/>
        </w:rPr>
        <w:t xml:space="preserve"> </w:t>
      </w:r>
      <w:r w:rsidRPr="00DF0DA9">
        <w:rPr>
          <w:rFonts w:ascii="Garamond" w:eastAsia="Minion Pro" w:hAnsi="Garamond" w:cs="Arial"/>
          <w:spacing w:val="-2"/>
          <w:sz w:val="24"/>
          <w:szCs w:val="24"/>
          <w:lang w:val="en-CA"/>
        </w:rPr>
        <w:t>p</w:t>
      </w:r>
      <w:r w:rsidRPr="00DF0DA9">
        <w:rPr>
          <w:rFonts w:ascii="Garamond" w:eastAsia="Minion Pro" w:hAnsi="Garamond" w:cs="Arial"/>
          <w:sz w:val="24"/>
          <w:szCs w:val="24"/>
          <w:lang w:val="en-CA"/>
        </w:rPr>
        <w:t>oli</w:t>
      </w:r>
      <w:r w:rsidRPr="00DF0DA9">
        <w:rPr>
          <w:rFonts w:ascii="Garamond" w:eastAsia="Minion Pro" w:hAnsi="Garamond" w:cs="Arial"/>
          <w:spacing w:val="-6"/>
          <w:sz w:val="24"/>
          <w:szCs w:val="24"/>
          <w:lang w:val="en-CA"/>
        </w:rPr>
        <w:t>c</w:t>
      </w:r>
      <w:r w:rsidRPr="00DF0DA9">
        <w:rPr>
          <w:rFonts w:ascii="Garamond" w:eastAsia="Minion Pro" w:hAnsi="Garamond" w:cs="Arial"/>
          <w:sz w:val="24"/>
          <w:szCs w:val="24"/>
          <w:lang w:val="en-CA"/>
        </w:rPr>
        <w:t>e</w:t>
      </w:r>
      <w:r w:rsidRPr="00DF0DA9">
        <w:rPr>
          <w:rFonts w:ascii="Garamond" w:eastAsia="Minion Pro" w:hAnsi="Garamond" w:cs="Arial"/>
          <w:spacing w:val="39"/>
          <w:sz w:val="24"/>
          <w:szCs w:val="24"/>
          <w:lang w:val="en-CA"/>
        </w:rPr>
        <w:t xml:space="preserve"> </w:t>
      </w:r>
      <w:r w:rsidRPr="00DF0DA9">
        <w:rPr>
          <w:rFonts w:ascii="Garamond" w:eastAsia="Minion Pro" w:hAnsi="Garamond" w:cs="Arial"/>
          <w:spacing w:val="-4"/>
          <w:sz w:val="24"/>
          <w:szCs w:val="24"/>
          <w:lang w:val="en-CA"/>
        </w:rPr>
        <w:t>se</w:t>
      </w:r>
      <w:r w:rsidRPr="00DF0DA9">
        <w:rPr>
          <w:rFonts w:ascii="Garamond" w:eastAsia="Minion Pro" w:hAnsi="Garamond" w:cs="Arial"/>
          <w:spacing w:val="2"/>
          <w:sz w:val="24"/>
          <w:szCs w:val="24"/>
          <w:lang w:val="en-CA"/>
        </w:rPr>
        <w:t>r</w:t>
      </w:r>
      <w:r w:rsidRPr="00DF0DA9">
        <w:rPr>
          <w:rFonts w:ascii="Garamond" w:eastAsia="Minion Pro" w:hAnsi="Garamond" w:cs="Arial"/>
          <w:spacing w:val="1"/>
          <w:sz w:val="24"/>
          <w:szCs w:val="24"/>
          <w:lang w:val="en-CA"/>
        </w:rPr>
        <w:t>v</w:t>
      </w:r>
      <w:r w:rsidRPr="00DF0DA9">
        <w:rPr>
          <w:rFonts w:ascii="Garamond" w:eastAsia="Minion Pro" w:hAnsi="Garamond" w:cs="Arial"/>
          <w:spacing w:val="-4"/>
          <w:sz w:val="24"/>
          <w:szCs w:val="24"/>
          <w:lang w:val="en-CA"/>
        </w:rPr>
        <w:t>i</w:t>
      </w:r>
      <w:r w:rsidRPr="00DF0DA9">
        <w:rPr>
          <w:rFonts w:ascii="Garamond" w:eastAsia="Minion Pro" w:hAnsi="Garamond" w:cs="Arial"/>
          <w:spacing w:val="-6"/>
          <w:sz w:val="24"/>
          <w:szCs w:val="24"/>
          <w:lang w:val="en-CA"/>
        </w:rPr>
        <w:t>c</w:t>
      </w:r>
      <w:r w:rsidRPr="00DF0DA9">
        <w:rPr>
          <w:rFonts w:ascii="Garamond" w:eastAsia="Minion Pro" w:hAnsi="Garamond" w:cs="Arial"/>
          <w:spacing w:val="-4"/>
          <w:sz w:val="24"/>
          <w:szCs w:val="24"/>
          <w:lang w:val="en-CA"/>
        </w:rPr>
        <w:t>e</w:t>
      </w:r>
      <w:r w:rsidRPr="00DF0DA9">
        <w:rPr>
          <w:rFonts w:ascii="Garamond" w:eastAsia="Minion Pro" w:hAnsi="Garamond" w:cs="Arial"/>
          <w:sz w:val="24"/>
          <w:szCs w:val="24"/>
          <w:lang w:val="en-CA"/>
        </w:rPr>
        <w:t>s</w:t>
      </w:r>
      <w:r w:rsidRPr="00DF0DA9">
        <w:rPr>
          <w:rFonts w:ascii="Garamond" w:eastAsia="Minion Pro" w:hAnsi="Garamond" w:cs="Arial"/>
          <w:spacing w:val="39"/>
          <w:sz w:val="24"/>
          <w:szCs w:val="24"/>
          <w:lang w:val="en-CA"/>
        </w:rPr>
        <w:t xml:space="preserve"> </w:t>
      </w:r>
      <w:r w:rsidRPr="00DF0DA9">
        <w:rPr>
          <w:rFonts w:ascii="Garamond" w:eastAsia="Minion Pro" w:hAnsi="Garamond" w:cs="Arial"/>
          <w:sz w:val="24"/>
          <w:szCs w:val="24"/>
          <w:lang w:val="en-CA"/>
        </w:rPr>
        <w:t>a</w:t>
      </w:r>
      <w:r w:rsidRPr="00DF0DA9">
        <w:rPr>
          <w:rFonts w:ascii="Garamond" w:eastAsia="Minion Pro" w:hAnsi="Garamond" w:cs="Arial"/>
          <w:spacing w:val="-6"/>
          <w:sz w:val="24"/>
          <w:szCs w:val="24"/>
          <w:lang w:val="en-CA"/>
        </w:rPr>
        <w:t>r</w:t>
      </w:r>
      <w:r w:rsidRPr="00DF0DA9">
        <w:rPr>
          <w:rFonts w:ascii="Garamond" w:eastAsia="Minion Pro" w:hAnsi="Garamond" w:cs="Arial"/>
          <w:sz w:val="24"/>
          <w:szCs w:val="24"/>
          <w:lang w:val="en-CA"/>
        </w:rPr>
        <w:t>e</w:t>
      </w:r>
      <w:r w:rsidRPr="00DF0DA9">
        <w:rPr>
          <w:rFonts w:ascii="Garamond" w:eastAsia="Minion Pro" w:hAnsi="Garamond" w:cs="Arial"/>
          <w:spacing w:val="39"/>
          <w:sz w:val="24"/>
          <w:szCs w:val="24"/>
          <w:lang w:val="en-CA"/>
        </w:rPr>
        <w:t xml:space="preserve"> </w:t>
      </w:r>
      <w:r w:rsidRPr="00DF0DA9">
        <w:rPr>
          <w:rFonts w:ascii="Garamond" w:eastAsia="Minion Pro" w:hAnsi="Garamond" w:cs="Arial"/>
          <w:spacing w:val="-2"/>
          <w:sz w:val="24"/>
          <w:szCs w:val="24"/>
          <w:lang w:val="en-CA"/>
        </w:rPr>
        <w:t>b</w:t>
      </w:r>
      <w:r w:rsidRPr="00DF0DA9">
        <w:rPr>
          <w:rFonts w:ascii="Garamond" w:eastAsia="Minion Pro" w:hAnsi="Garamond" w:cs="Arial"/>
          <w:spacing w:val="-4"/>
          <w:sz w:val="24"/>
          <w:szCs w:val="24"/>
          <w:lang w:val="en-CA"/>
        </w:rPr>
        <w:t>ein</w:t>
      </w:r>
      <w:r w:rsidRPr="00DF0DA9">
        <w:rPr>
          <w:rFonts w:ascii="Garamond" w:eastAsia="Minion Pro" w:hAnsi="Garamond" w:cs="Arial"/>
          <w:sz w:val="24"/>
          <w:szCs w:val="24"/>
          <w:lang w:val="en-CA"/>
        </w:rPr>
        <w:t>g</w:t>
      </w:r>
      <w:r w:rsidRPr="00DF0DA9">
        <w:rPr>
          <w:rFonts w:ascii="Garamond" w:eastAsia="Minion Pro" w:hAnsi="Garamond" w:cs="Arial"/>
          <w:spacing w:val="39"/>
          <w:sz w:val="24"/>
          <w:szCs w:val="24"/>
          <w:lang w:val="en-CA"/>
        </w:rPr>
        <w:t xml:space="preserve"> </w:t>
      </w:r>
      <w:r w:rsidRPr="00DF0DA9">
        <w:rPr>
          <w:rFonts w:ascii="Garamond" w:eastAsia="Minion Pro" w:hAnsi="Garamond" w:cs="Arial"/>
          <w:spacing w:val="-4"/>
          <w:sz w:val="24"/>
          <w:szCs w:val="24"/>
          <w:lang w:val="en-CA"/>
        </w:rPr>
        <w:t>as</w:t>
      </w:r>
      <w:r w:rsidRPr="00DF0DA9">
        <w:rPr>
          <w:rFonts w:ascii="Garamond" w:eastAsia="Minion Pro" w:hAnsi="Garamond" w:cs="Arial"/>
          <w:spacing w:val="-8"/>
          <w:sz w:val="24"/>
          <w:szCs w:val="24"/>
          <w:lang w:val="en-CA"/>
        </w:rPr>
        <w:t>k</w:t>
      </w:r>
      <w:r w:rsidRPr="00DF0DA9">
        <w:rPr>
          <w:rFonts w:ascii="Garamond" w:eastAsia="Minion Pro" w:hAnsi="Garamond" w:cs="Arial"/>
          <w:sz w:val="24"/>
          <w:szCs w:val="24"/>
          <w:lang w:val="en-CA"/>
        </w:rPr>
        <w:t>ed</w:t>
      </w:r>
      <w:r w:rsidRPr="00DF0DA9">
        <w:rPr>
          <w:rFonts w:ascii="Garamond" w:eastAsia="Minion Pro" w:hAnsi="Garamond" w:cs="Arial"/>
          <w:spacing w:val="40"/>
          <w:sz w:val="24"/>
          <w:szCs w:val="24"/>
          <w:lang w:val="en-CA"/>
        </w:rPr>
        <w:t xml:space="preserve"> </w:t>
      </w:r>
      <w:r w:rsidRPr="00DF0DA9">
        <w:rPr>
          <w:rFonts w:ascii="Garamond" w:eastAsia="Minion Pro" w:hAnsi="Garamond" w:cs="Arial"/>
          <w:spacing w:val="-5"/>
          <w:sz w:val="24"/>
          <w:szCs w:val="24"/>
          <w:lang w:val="en-CA"/>
        </w:rPr>
        <w:t>t</w:t>
      </w:r>
      <w:r w:rsidRPr="00DF0DA9">
        <w:rPr>
          <w:rFonts w:ascii="Garamond" w:eastAsia="Minion Pro" w:hAnsi="Garamond" w:cs="Arial"/>
          <w:sz w:val="24"/>
          <w:szCs w:val="24"/>
          <w:lang w:val="en-CA"/>
        </w:rPr>
        <w:t>o</w:t>
      </w:r>
      <w:r w:rsidRPr="00DF0DA9">
        <w:rPr>
          <w:rFonts w:ascii="Garamond" w:eastAsia="Minion Pro" w:hAnsi="Garamond" w:cs="Arial"/>
          <w:spacing w:val="39"/>
          <w:sz w:val="24"/>
          <w:szCs w:val="24"/>
          <w:lang w:val="en-CA"/>
        </w:rPr>
        <w:t xml:space="preserve"> </w:t>
      </w:r>
      <w:r w:rsidRPr="00DF0DA9">
        <w:rPr>
          <w:rFonts w:ascii="Garamond" w:eastAsia="Minion Pro" w:hAnsi="Garamond" w:cs="Arial"/>
          <w:spacing w:val="-2"/>
          <w:sz w:val="24"/>
          <w:szCs w:val="24"/>
          <w:lang w:val="en-CA"/>
        </w:rPr>
        <w:t>a</w:t>
      </w:r>
      <w:r w:rsidRPr="00DF0DA9">
        <w:rPr>
          <w:rFonts w:ascii="Garamond" w:eastAsia="Minion Pro" w:hAnsi="Garamond" w:cs="Arial"/>
          <w:sz w:val="24"/>
          <w:szCs w:val="24"/>
          <w:lang w:val="en-CA"/>
        </w:rPr>
        <w:t>dd</w:t>
      </w:r>
      <w:r w:rsidRPr="00DF0DA9">
        <w:rPr>
          <w:rFonts w:ascii="Garamond" w:eastAsia="Minion Pro" w:hAnsi="Garamond" w:cs="Arial"/>
          <w:spacing w:val="-6"/>
          <w:sz w:val="24"/>
          <w:szCs w:val="24"/>
          <w:lang w:val="en-CA"/>
        </w:rPr>
        <w:t>r</w:t>
      </w:r>
      <w:r w:rsidRPr="00DF0DA9">
        <w:rPr>
          <w:rFonts w:ascii="Garamond" w:eastAsia="Minion Pro" w:hAnsi="Garamond" w:cs="Arial"/>
          <w:spacing w:val="-4"/>
          <w:sz w:val="24"/>
          <w:szCs w:val="24"/>
          <w:lang w:val="en-CA"/>
        </w:rPr>
        <w:t>ess</w:t>
      </w:r>
      <w:r w:rsidRPr="00DF0DA9">
        <w:rPr>
          <w:rFonts w:ascii="Garamond" w:eastAsia="Minion Pro" w:hAnsi="Garamond" w:cs="Arial"/>
          <w:w w:val="97"/>
          <w:sz w:val="24"/>
          <w:szCs w:val="24"/>
          <w:lang w:val="en-CA"/>
        </w:rPr>
        <w:t xml:space="preserve"> </w:t>
      </w:r>
      <w:r w:rsidRPr="00DF0DA9">
        <w:rPr>
          <w:rFonts w:ascii="Garamond" w:eastAsia="Minion Pro" w:hAnsi="Garamond" w:cs="Arial"/>
          <w:spacing w:val="-4"/>
          <w:sz w:val="24"/>
          <w:szCs w:val="24"/>
          <w:lang w:val="en-CA"/>
        </w:rPr>
        <w:t>no</w:t>
      </w:r>
      <w:r w:rsidRPr="00DF0DA9">
        <w:rPr>
          <w:rFonts w:ascii="Garamond" w:eastAsia="Minion Pro" w:hAnsi="Garamond" w:cs="Arial"/>
          <w:spacing w:val="-5"/>
          <w:sz w:val="24"/>
          <w:szCs w:val="24"/>
          <w:lang w:val="en-CA"/>
        </w:rPr>
        <w:t>n-law</w:t>
      </w:r>
      <w:r w:rsidRPr="00DF0DA9">
        <w:rPr>
          <w:rFonts w:ascii="Garamond" w:eastAsia="Minion Pro" w:hAnsi="Garamond" w:cs="Arial"/>
          <w:spacing w:val="3"/>
          <w:sz w:val="24"/>
          <w:szCs w:val="24"/>
          <w:lang w:val="en-CA"/>
        </w:rPr>
        <w:t xml:space="preserve"> </w:t>
      </w:r>
      <w:r w:rsidRPr="00DF0DA9">
        <w:rPr>
          <w:rFonts w:ascii="Garamond" w:eastAsia="Minion Pro" w:hAnsi="Garamond" w:cs="Arial"/>
          <w:spacing w:val="-5"/>
          <w:sz w:val="24"/>
          <w:szCs w:val="24"/>
          <w:lang w:val="en-CA"/>
        </w:rPr>
        <w:t>enf</w:t>
      </w:r>
      <w:r w:rsidRPr="00DF0DA9">
        <w:rPr>
          <w:rFonts w:ascii="Garamond" w:eastAsia="Minion Pro" w:hAnsi="Garamond" w:cs="Arial"/>
          <w:spacing w:val="-4"/>
          <w:sz w:val="24"/>
          <w:szCs w:val="24"/>
          <w:lang w:val="en-CA"/>
        </w:rPr>
        <w:t>o</w:t>
      </w:r>
      <w:r w:rsidRPr="00DF0DA9">
        <w:rPr>
          <w:rFonts w:ascii="Garamond" w:eastAsia="Minion Pro" w:hAnsi="Garamond" w:cs="Arial"/>
          <w:spacing w:val="-5"/>
          <w:sz w:val="24"/>
          <w:szCs w:val="24"/>
          <w:lang w:val="en-CA"/>
        </w:rPr>
        <w:t>rce</w:t>
      </w:r>
      <w:r w:rsidRPr="00DF0DA9">
        <w:rPr>
          <w:rFonts w:ascii="Garamond" w:eastAsia="Minion Pro" w:hAnsi="Garamond" w:cs="Arial"/>
          <w:spacing w:val="-4"/>
          <w:sz w:val="24"/>
          <w:szCs w:val="24"/>
          <w:lang w:val="en-CA"/>
        </w:rPr>
        <w:t>ment</w:t>
      </w:r>
      <w:r w:rsidRPr="00DF0DA9">
        <w:rPr>
          <w:rFonts w:ascii="Garamond" w:eastAsia="Minion Pro" w:hAnsi="Garamond" w:cs="Arial"/>
          <w:spacing w:val="4"/>
          <w:sz w:val="24"/>
          <w:szCs w:val="24"/>
          <w:lang w:val="en-CA"/>
        </w:rPr>
        <w:t xml:space="preserve"> </w:t>
      </w:r>
      <w:r w:rsidRPr="00DF0DA9">
        <w:rPr>
          <w:rFonts w:ascii="Garamond" w:eastAsia="Minion Pro" w:hAnsi="Garamond" w:cs="Arial"/>
          <w:spacing w:val="-4"/>
          <w:sz w:val="24"/>
          <w:szCs w:val="24"/>
          <w:lang w:val="en-CA"/>
        </w:rPr>
        <w:t>iss</w:t>
      </w:r>
      <w:r w:rsidRPr="00DF0DA9">
        <w:rPr>
          <w:rFonts w:ascii="Garamond" w:eastAsia="Minion Pro" w:hAnsi="Garamond" w:cs="Arial"/>
          <w:sz w:val="24"/>
          <w:szCs w:val="24"/>
          <w:lang w:val="en-CA"/>
        </w:rPr>
        <w:t xml:space="preserve">ues </w:t>
      </w:r>
      <w:r w:rsidRPr="00DF0DA9">
        <w:rPr>
          <w:rFonts w:ascii="Garamond" w:eastAsia="Minion Pro" w:hAnsi="Garamond" w:cs="Arial"/>
          <w:spacing w:val="-2"/>
          <w:sz w:val="24"/>
          <w:szCs w:val="24"/>
          <w:lang w:val="en-CA"/>
        </w:rPr>
        <w:t>and</w:t>
      </w:r>
      <w:r w:rsidRPr="00DF0DA9">
        <w:rPr>
          <w:rFonts w:ascii="Garamond" w:eastAsia="Minion Pro" w:hAnsi="Garamond" w:cs="Arial"/>
          <w:spacing w:val="4"/>
          <w:sz w:val="24"/>
          <w:szCs w:val="24"/>
          <w:lang w:val="en-CA"/>
        </w:rPr>
        <w:t xml:space="preserve"> </w:t>
      </w:r>
      <w:r w:rsidRPr="00DF0DA9">
        <w:rPr>
          <w:rFonts w:ascii="Garamond" w:eastAsia="Minion Pro" w:hAnsi="Garamond" w:cs="Arial"/>
          <w:sz w:val="24"/>
          <w:szCs w:val="24"/>
          <w:lang w:val="en-CA"/>
        </w:rPr>
        <w:t>most</w:t>
      </w:r>
      <w:r w:rsidRPr="00DF0DA9">
        <w:rPr>
          <w:rFonts w:ascii="Garamond" w:eastAsia="Minion Pro" w:hAnsi="Garamond" w:cs="Arial"/>
          <w:spacing w:val="59"/>
          <w:sz w:val="24"/>
          <w:szCs w:val="24"/>
          <w:lang w:val="en-CA"/>
        </w:rPr>
        <w:t xml:space="preserve"> </w:t>
      </w:r>
      <w:r w:rsidRPr="00DF0DA9">
        <w:rPr>
          <w:rFonts w:ascii="Garamond" w:eastAsia="Minion Pro" w:hAnsi="Garamond" w:cs="Arial"/>
          <w:sz w:val="24"/>
          <w:szCs w:val="24"/>
          <w:lang w:val="en-CA"/>
        </w:rPr>
        <w:t>polic</w:t>
      </w:r>
      <w:r w:rsidRPr="00DF0DA9">
        <w:rPr>
          <w:rFonts w:ascii="Garamond" w:eastAsia="Minion Pro" w:hAnsi="Garamond" w:cs="Arial"/>
          <w:spacing w:val="-4"/>
          <w:sz w:val="24"/>
          <w:szCs w:val="24"/>
          <w:lang w:val="en-CA"/>
        </w:rPr>
        <w:t>e</w:t>
      </w:r>
      <w:r w:rsidRPr="00DF0DA9">
        <w:rPr>
          <w:rFonts w:ascii="Garamond" w:eastAsia="Minion Pro" w:hAnsi="Garamond" w:cs="Arial"/>
          <w:spacing w:val="-7"/>
          <w:sz w:val="24"/>
          <w:szCs w:val="24"/>
          <w:lang w:val="en-CA"/>
        </w:rPr>
        <w:t xml:space="preserve"> </w:t>
      </w:r>
      <w:r w:rsidRPr="00DF0DA9">
        <w:rPr>
          <w:rFonts w:ascii="Garamond" w:eastAsia="Minion Pro" w:hAnsi="Garamond" w:cs="Arial"/>
          <w:sz w:val="24"/>
          <w:szCs w:val="24"/>
          <w:lang w:val="en-CA"/>
        </w:rPr>
        <w:t>services</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5"/>
          <w:sz w:val="24"/>
          <w:szCs w:val="24"/>
          <w:lang w:val="en-CA"/>
        </w:rPr>
        <w:t>have</w:t>
      </w:r>
      <w:r w:rsidRPr="00DF0DA9">
        <w:rPr>
          <w:rFonts w:ascii="Garamond" w:eastAsia="Minion Pro" w:hAnsi="Garamond" w:cs="Arial"/>
          <w:spacing w:val="-7"/>
          <w:sz w:val="24"/>
          <w:szCs w:val="24"/>
          <w:lang w:val="en-CA"/>
        </w:rPr>
        <w:t xml:space="preserve"> </w:t>
      </w:r>
      <w:r w:rsidRPr="00DF0DA9">
        <w:rPr>
          <w:rFonts w:ascii="Garamond" w:eastAsia="Minion Pro" w:hAnsi="Garamond" w:cs="Arial"/>
          <w:sz w:val="24"/>
          <w:szCs w:val="24"/>
          <w:lang w:val="en-CA"/>
        </w:rPr>
        <w:t>d</w:t>
      </w:r>
      <w:r w:rsidRPr="00DF0DA9">
        <w:rPr>
          <w:rFonts w:ascii="Garamond" w:eastAsia="Minion Pro" w:hAnsi="Garamond" w:cs="Arial"/>
          <w:spacing w:val="-4"/>
          <w:sz w:val="24"/>
          <w:szCs w:val="24"/>
          <w:lang w:val="en-CA"/>
        </w:rPr>
        <w:t>eve</w:t>
      </w:r>
      <w:r w:rsidRPr="00DF0DA9">
        <w:rPr>
          <w:rFonts w:ascii="Garamond" w:eastAsia="Minion Pro" w:hAnsi="Garamond" w:cs="Arial"/>
          <w:sz w:val="24"/>
          <w:szCs w:val="24"/>
          <w:lang w:val="en-CA"/>
        </w:rPr>
        <w:t>lop</w:t>
      </w:r>
      <w:r w:rsidRPr="00DF0DA9">
        <w:rPr>
          <w:rFonts w:ascii="Garamond" w:eastAsia="Minion Pro" w:hAnsi="Garamond" w:cs="Arial"/>
          <w:spacing w:val="-4"/>
          <w:sz w:val="24"/>
          <w:szCs w:val="24"/>
          <w:lang w:val="en-CA"/>
        </w:rPr>
        <w:t>e</w:t>
      </w:r>
      <w:r w:rsidRPr="00DF0DA9">
        <w:rPr>
          <w:rFonts w:ascii="Garamond" w:eastAsia="Minion Pro" w:hAnsi="Garamond" w:cs="Arial"/>
          <w:sz w:val="24"/>
          <w:szCs w:val="24"/>
          <w:lang w:val="en-CA"/>
        </w:rPr>
        <w:t>d</w:t>
      </w:r>
      <w:r w:rsidRPr="00DF0DA9">
        <w:rPr>
          <w:rFonts w:ascii="Garamond" w:eastAsia="Minion Pro" w:hAnsi="Garamond" w:cs="Arial"/>
          <w:spacing w:val="-6"/>
          <w:sz w:val="24"/>
          <w:szCs w:val="24"/>
          <w:lang w:val="en-CA"/>
        </w:rPr>
        <w:t xml:space="preserve"> </w:t>
      </w:r>
      <w:r w:rsidRPr="00DF0DA9">
        <w:rPr>
          <w:rFonts w:ascii="Garamond" w:eastAsia="Minion Pro" w:hAnsi="Garamond" w:cs="Arial"/>
          <w:spacing w:val="-2"/>
          <w:sz w:val="24"/>
          <w:szCs w:val="24"/>
          <w:lang w:val="en-CA"/>
        </w:rPr>
        <w:t>an</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5"/>
          <w:sz w:val="24"/>
          <w:szCs w:val="24"/>
          <w:lang w:val="en-CA"/>
        </w:rPr>
        <w:t>e</w:t>
      </w:r>
      <w:r w:rsidRPr="00DF0DA9">
        <w:rPr>
          <w:rFonts w:ascii="Garamond" w:eastAsia="Minion Pro" w:hAnsi="Garamond" w:cs="Arial"/>
          <w:spacing w:val="-4"/>
          <w:sz w:val="24"/>
          <w:szCs w:val="24"/>
          <w:lang w:val="en-CA"/>
        </w:rPr>
        <w:t>xt</w:t>
      </w:r>
      <w:r w:rsidRPr="00DF0DA9">
        <w:rPr>
          <w:rFonts w:ascii="Garamond" w:eastAsia="Minion Pro" w:hAnsi="Garamond" w:cs="Arial"/>
          <w:spacing w:val="-5"/>
          <w:sz w:val="24"/>
          <w:szCs w:val="24"/>
          <w:lang w:val="en-CA"/>
        </w:rPr>
        <w:t>ensive</w:t>
      </w:r>
      <w:r w:rsidRPr="00DF0DA9">
        <w:rPr>
          <w:rFonts w:ascii="Garamond" w:eastAsia="Minion Pro" w:hAnsi="Garamond" w:cs="Arial"/>
          <w:spacing w:val="-7"/>
          <w:sz w:val="24"/>
          <w:szCs w:val="24"/>
          <w:lang w:val="en-CA"/>
        </w:rPr>
        <w:t xml:space="preserve"> </w:t>
      </w:r>
      <w:r w:rsidRPr="00DF0DA9">
        <w:rPr>
          <w:rFonts w:ascii="Garamond" w:eastAsia="Minion Pro" w:hAnsi="Garamond" w:cs="Arial"/>
          <w:sz w:val="24"/>
          <w:szCs w:val="24"/>
          <w:lang w:val="en-CA"/>
        </w:rPr>
        <w:t>netwo</w:t>
      </w:r>
      <w:r w:rsidRPr="00DF0DA9">
        <w:rPr>
          <w:rFonts w:ascii="Garamond" w:eastAsia="Minion Pro" w:hAnsi="Garamond" w:cs="Arial"/>
          <w:spacing w:val="-4"/>
          <w:sz w:val="24"/>
          <w:szCs w:val="24"/>
          <w:lang w:val="en-CA"/>
        </w:rPr>
        <w:t>rk</w:t>
      </w:r>
      <w:r w:rsidRPr="00DF0DA9">
        <w:rPr>
          <w:rFonts w:ascii="Garamond" w:eastAsia="Minion Pro" w:hAnsi="Garamond" w:cs="Arial"/>
          <w:spacing w:val="-7"/>
          <w:sz w:val="24"/>
          <w:szCs w:val="24"/>
          <w:lang w:val="en-CA"/>
        </w:rPr>
        <w:t xml:space="preserve"> </w:t>
      </w:r>
      <w:r w:rsidRPr="00DF0DA9">
        <w:rPr>
          <w:rFonts w:ascii="Garamond" w:eastAsia="Minion Pro" w:hAnsi="Garamond" w:cs="Arial"/>
          <w:spacing w:val="-2"/>
          <w:sz w:val="24"/>
          <w:szCs w:val="24"/>
          <w:lang w:val="en-CA"/>
        </w:rPr>
        <w:t>of</w:t>
      </w:r>
      <w:r w:rsidRPr="00DF0DA9">
        <w:rPr>
          <w:rFonts w:ascii="Garamond" w:eastAsia="Minion Pro" w:hAnsi="Garamond" w:cs="Arial"/>
          <w:sz w:val="24"/>
          <w:szCs w:val="24"/>
          <w:lang w:val="en-CA"/>
        </w:rPr>
        <w:t xml:space="preserve"> </w:t>
      </w:r>
      <w:r w:rsidRPr="00DF0DA9">
        <w:rPr>
          <w:rFonts w:ascii="Garamond" w:eastAsia="Minion Pro" w:hAnsi="Garamond" w:cs="Arial"/>
          <w:spacing w:val="-4"/>
          <w:sz w:val="24"/>
          <w:szCs w:val="24"/>
          <w:lang w:val="en-CA"/>
        </w:rPr>
        <w:t>c</w:t>
      </w:r>
      <w:r w:rsidRPr="00DF0DA9">
        <w:rPr>
          <w:rFonts w:ascii="Garamond" w:eastAsia="Minion Pro" w:hAnsi="Garamond" w:cs="Arial"/>
          <w:sz w:val="24"/>
          <w:szCs w:val="24"/>
          <w:lang w:val="en-CA"/>
        </w:rPr>
        <w:t>ollabo</w:t>
      </w:r>
      <w:r w:rsidRPr="00DF0DA9">
        <w:rPr>
          <w:rFonts w:ascii="Garamond" w:eastAsia="Minion Pro" w:hAnsi="Garamond" w:cs="Arial"/>
          <w:spacing w:val="-4"/>
          <w:sz w:val="24"/>
          <w:szCs w:val="24"/>
          <w:lang w:val="en-CA"/>
        </w:rPr>
        <w:t>r</w:t>
      </w:r>
      <w:r w:rsidRPr="00DF0DA9">
        <w:rPr>
          <w:rFonts w:ascii="Garamond" w:eastAsia="Minion Pro" w:hAnsi="Garamond" w:cs="Arial"/>
          <w:sz w:val="24"/>
          <w:szCs w:val="24"/>
          <w:lang w:val="en-CA"/>
        </w:rPr>
        <w:t>ati</w:t>
      </w:r>
      <w:r w:rsidRPr="00DF0DA9">
        <w:rPr>
          <w:rFonts w:ascii="Garamond" w:eastAsia="Minion Pro" w:hAnsi="Garamond" w:cs="Arial"/>
          <w:spacing w:val="-4"/>
          <w:sz w:val="24"/>
          <w:szCs w:val="24"/>
          <w:lang w:val="en-CA"/>
        </w:rPr>
        <w:t>ve</w:t>
      </w:r>
      <w:r w:rsidRPr="00DF0DA9">
        <w:rPr>
          <w:rFonts w:ascii="Garamond" w:eastAsia="Minion Pro" w:hAnsi="Garamond" w:cs="Arial"/>
          <w:spacing w:val="-7"/>
          <w:sz w:val="24"/>
          <w:szCs w:val="24"/>
          <w:lang w:val="en-CA"/>
        </w:rPr>
        <w:t xml:space="preserve"> </w:t>
      </w:r>
      <w:r w:rsidRPr="00DF0DA9">
        <w:rPr>
          <w:rFonts w:ascii="Garamond" w:eastAsia="Minion Pro" w:hAnsi="Garamond" w:cs="Arial"/>
          <w:sz w:val="24"/>
          <w:szCs w:val="24"/>
          <w:lang w:val="en-CA"/>
        </w:rPr>
        <w:t>partne</w:t>
      </w:r>
      <w:r w:rsidRPr="00DF0DA9">
        <w:rPr>
          <w:rFonts w:ascii="Garamond" w:eastAsia="Minion Pro" w:hAnsi="Garamond" w:cs="Arial"/>
          <w:spacing w:val="-4"/>
          <w:sz w:val="24"/>
          <w:szCs w:val="24"/>
          <w:lang w:val="en-CA"/>
        </w:rPr>
        <w:t>rships</w:t>
      </w:r>
      <w:r w:rsidRPr="00DF0DA9">
        <w:rPr>
          <w:rFonts w:ascii="Garamond" w:eastAsia="Minion Pro" w:hAnsi="Garamond" w:cs="Arial"/>
          <w:spacing w:val="49"/>
          <w:w w:val="98"/>
          <w:sz w:val="24"/>
          <w:szCs w:val="24"/>
          <w:lang w:val="en-CA"/>
        </w:rPr>
        <w:t xml:space="preserve"> </w:t>
      </w:r>
      <w:r w:rsidRPr="00DF0DA9">
        <w:rPr>
          <w:rFonts w:ascii="Garamond" w:eastAsia="Minion Pro" w:hAnsi="Garamond" w:cs="Arial"/>
          <w:sz w:val="24"/>
          <w:szCs w:val="24"/>
          <w:lang w:val="en-CA"/>
        </w:rPr>
        <w:t>w</w:t>
      </w:r>
      <w:r w:rsidRPr="00DF0DA9">
        <w:rPr>
          <w:rFonts w:ascii="Garamond" w:eastAsia="Minion Pro" w:hAnsi="Garamond" w:cs="Arial"/>
          <w:spacing w:val="-2"/>
          <w:sz w:val="24"/>
          <w:szCs w:val="24"/>
          <w:lang w:val="en-CA"/>
        </w:rPr>
        <w:t>ith</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4"/>
          <w:sz w:val="24"/>
          <w:szCs w:val="24"/>
          <w:lang w:val="en-CA"/>
        </w:rPr>
        <w:t>agencies</w:t>
      </w:r>
      <w:r w:rsidRPr="00DF0DA9">
        <w:rPr>
          <w:rFonts w:ascii="Garamond" w:eastAsia="Minion Pro" w:hAnsi="Garamond" w:cs="Arial"/>
          <w:spacing w:val="-14"/>
          <w:sz w:val="24"/>
          <w:szCs w:val="24"/>
          <w:lang w:val="en-CA"/>
        </w:rPr>
        <w:t xml:space="preserve"> </w:t>
      </w:r>
      <w:r w:rsidRPr="00DF0DA9">
        <w:rPr>
          <w:rFonts w:ascii="Garamond" w:eastAsia="Minion Pro" w:hAnsi="Garamond" w:cs="Arial"/>
          <w:spacing w:val="-2"/>
          <w:sz w:val="24"/>
          <w:szCs w:val="24"/>
          <w:lang w:val="en-CA"/>
        </w:rPr>
        <w:t>and</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4"/>
          <w:sz w:val="24"/>
          <w:szCs w:val="24"/>
          <w:lang w:val="en-CA"/>
        </w:rPr>
        <w:t>c</w:t>
      </w:r>
      <w:r w:rsidRPr="00DF0DA9">
        <w:rPr>
          <w:rFonts w:ascii="Garamond" w:eastAsia="Minion Pro" w:hAnsi="Garamond" w:cs="Arial"/>
          <w:sz w:val="24"/>
          <w:szCs w:val="24"/>
          <w:lang w:val="en-CA"/>
        </w:rPr>
        <w:t>ommunit</w:t>
      </w:r>
      <w:r w:rsidRPr="00DF0DA9">
        <w:rPr>
          <w:rFonts w:ascii="Garamond" w:eastAsia="Minion Pro" w:hAnsi="Garamond" w:cs="Arial"/>
          <w:spacing w:val="-4"/>
          <w:sz w:val="24"/>
          <w:szCs w:val="24"/>
          <w:lang w:val="en-CA"/>
        </w:rPr>
        <w:t>y</w:t>
      </w:r>
      <w:r w:rsidRPr="00DF0DA9">
        <w:rPr>
          <w:rFonts w:ascii="Garamond" w:eastAsia="Minion Pro" w:hAnsi="Garamond" w:cs="Arial"/>
          <w:spacing w:val="-13"/>
          <w:sz w:val="24"/>
          <w:szCs w:val="24"/>
          <w:lang w:val="en-CA"/>
        </w:rPr>
        <w:t xml:space="preserve"> </w:t>
      </w:r>
      <w:r w:rsidRPr="00DF0DA9">
        <w:rPr>
          <w:rFonts w:ascii="Garamond" w:eastAsia="Minion Pro" w:hAnsi="Garamond" w:cs="Arial"/>
          <w:sz w:val="24"/>
          <w:szCs w:val="24"/>
          <w:lang w:val="en-CA"/>
        </w:rPr>
        <w:t>o</w:t>
      </w:r>
      <w:r w:rsidRPr="00DF0DA9">
        <w:rPr>
          <w:rFonts w:ascii="Garamond" w:eastAsia="Minion Pro" w:hAnsi="Garamond" w:cs="Arial"/>
          <w:spacing w:val="-4"/>
          <w:sz w:val="24"/>
          <w:szCs w:val="24"/>
          <w:lang w:val="en-CA"/>
        </w:rPr>
        <w:t>rg</w:t>
      </w:r>
      <w:r w:rsidRPr="00DF0DA9">
        <w:rPr>
          <w:rFonts w:ascii="Garamond" w:eastAsia="Minion Pro" w:hAnsi="Garamond" w:cs="Arial"/>
          <w:sz w:val="24"/>
          <w:szCs w:val="24"/>
          <w:lang w:val="en-CA"/>
        </w:rPr>
        <w:t>anizatio</w:t>
      </w:r>
      <w:r w:rsidRPr="00DF0DA9">
        <w:rPr>
          <w:rFonts w:ascii="Garamond" w:eastAsia="Minion Pro" w:hAnsi="Garamond" w:cs="Arial"/>
          <w:spacing w:val="-4"/>
          <w:sz w:val="24"/>
          <w:szCs w:val="24"/>
          <w:lang w:val="en-CA"/>
        </w:rPr>
        <w:t>ns</w:t>
      </w:r>
      <w:r w:rsidRPr="00DF0DA9">
        <w:rPr>
          <w:rFonts w:ascii="Garamond" w:eastAsia="Minion Pro" w:hAnsi="Garamond" w:cs="Arial"/>
          <w:spacing w:val="-13"/>
          <w:sz w:val="24"/>
          <w:szCs w:val="24"/>
          <w:lang w:val="en-CA"/>
        </w:rPr>
        <w:t xml:space="preserve"> </w:t>
      </w:r>
      <w:r w:rsidRPr="00DF0DA9">
        <w:rPr>
          <w:rFonts w:ascii="Garamond" w:eastAsia="Minion Pro" w:hAnsi="Garamond" w:cs="Arial"/>
          <w:sz w:val="24"/>
          <w:szCs w:val="24"/>
          <w:lang w:val="en-CA"/>
        </w:rPr>
        <w:t>to</w:t>
      </w:r>
      <w:r w:rsidRPr="00DF0DA9">
        <w:rPr>
          <w:rFonts w:ascii="Garamond" w:eastAsia="Minion Pro" w:hAnsi="Garamond" w:cs="Arial"/>
          <w:spacing w:val="-13"/>
          <w:sz w:val="24"/>
          <w:szCs w:val="24"/>
          <w:lang w:val="en-CA"/>
        </w:rPr>
        <w:t xml:space="preserve"> </w:t>
      </w:r>
      <w:r w:rsidRPr="00DF0DA9">
        <w:rPr>
          <w:rFonts w:ascii="Garamond" w:eastAsia="Minion Pro" w:hAnsi="Garamond" w:cs="Arial"/>
          <w:sz w:val="24"/>
          <w:szCs w:val="24"/>
          <w:lang w:val="en-CA"/>
        </w:rPr>
        <w:t>addr</w:t>
      </w:r>
      <w:r w:rsidRPr="00DF0DA9">
        <w:rPr>
          <w:rFonts w:ascii="Garamond" w:eastAsia="Minion Pro" w:hAnsi="Garamond" w:cs="Arial"/>
          <w:spacing w:val="-4"/>
          <w:sz w:val="24"/>
          <w:szCs w:val="24"/>
          <w:lang w:val="en-CA"/>
        </w:rPr>
        <w:t>ess</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4"/>
          <w:sz w:val="24"/>
          <w:szCs w:val="24"/>
          <w:lang w:val="en-CA"/>
        </w:rPr>
        <w:t>iss</w:t>
      </w:r>
      <w:r w:rsidRPr="00DF0DA9">
        <w:rPr>
          <w:rFonts w:ascii="Garamond" w:eastAsia="Minion Pro" w:hAnsi="Garamond" w:cs="Arial"/>
          <w:sz w:val="24"/>
          <w:szCs w:val="24"/>
          <w:lang w:val="en-CA"/>
        </w:rPr>
        <w:t>ues</w:t>
      </w:r>
      <w:r w:rsidRPr="00DF0DA9">
        <w:rPr>
          <w:rFonts w:ascii="Garamond" w:eastAsia="Minion Pro" w:hAnsi="Garamond" w:cs="Arial"/>
          <w:spacing w:val="-13"/>
          <w:sz w:val="24"/>
          <w:szCs w:val="24"/>
          <w:lang w:val="en-CA"/>
        </w:rPr>
        <w:t xml:space="preserve"> </w:t>
      </w:r>
      <w:r w:rsidRPr="00DF0DA9">
        <w:rPr>
          <w:rFonts w:ascii="Garamond" w:eastAsia="Minion Pro" w:hAnsi="Garamond" w:cs="Arial"/>
          <w:spacing w:val="-4"/>
          <w:sz w:val="24"/>
          <w:szCs w:val="24"/>
          <w:lang w:val="en-CA"/>
        </w:rPr>
        <w:t>re</w:t>
      </w:r>
      <w:r w:rsidRPr="00DF0DA9">
        <w:rPr>
          <w:rFonts w:ascii="Garamond" w:eastAsia="Minion Pro" w:hAnsi="Garamond" w:cs="Arial"/>
          <w:sz w:val="24"/>
          <w:szCs w:val="24"/>
          <w:lang w:val="en-CA"/>
        </w:rPr>
        <w:t>lat</w:t>
      </w:r>
      <w:r w:rsidRPr="00DF0DA9">
        <w:rPr>
          <w:rFonts w:ascii="Garamond" w:eastAsia="Minion Pro" w:hAnsi="Garamond" w:cs="Arial"/>
          <w:spacing w:val="-4"/>
          <w:sz w:val="24"/>
          <w:szCs w:val="24"/>
          <w:lang w:val="en-CA"/>
        </w:rPr>
        <w:t>e</w:t>
      </w:r>
      <w:r w:rsidRPr="00DF0DA9">
        <w:rPr>
          <w:rFonts w:ascii="Garamond" w:eastAsia="Minion Pro" w:hAnsi="Garamond" w:cs="Arial"/>
          <w:sz w:val="24"/>
          <w:szCs w:val="24"/>
          <w:lang w:val="en-CA"/>
        </w:rPr>
        <w:t>d</w:t>
      </w:r>
      <w:r w:rsidRPr="00DF0DA9">
        <w:rPr>
          <w:rFonts w:ascii="Garamond" w:eastAsia="Minion Pro" w:hAnsi="Garamond" w:cs="Arial"/>
          <w:spacing w:val="-13"/>
          <w:sz w:val="24"/>
          <w:szCs w:val="24"/>
          <w:lang w:val="en-CA"/>
        </w:rPr>
        <w:t xml:space="preserve"> </w:t>
      </w:r>
      <w:r w:rsidRPr="00DF0DA9">
        <w:rPr>
          <w:rFonts w:ascii="Garamond" w:eastAsia="Minion Pro" w:hAnsi="Garamond" w:cs="Arial"/>
          <w:sz w:val="24"/>
          <w:szCs w:val="24"/>
          <w:lang w:val="en-CA"/>
        </w:rPr>
        <w:t>to</w:t>
      </w:r>
      <w:r w:rsidRPr="00DF0DA9">
        <w:rPr>
          <w:rFonts w:ascii="Garamond" w:eastAsia="Minion Pro" w:hAnsi="Garamond" w:cs="Arial"/>
          <w:spacing w:val="-14"/>
          <w:sz w:val="24"/>
          <w:szCs w:val="24"/>
          <w:lang w:val="en-CA"/>
        </w:rPr>
        <w:t xml:space="preserve"> </w:t>
      </w:r>
      <w:r w:rsidRPr="00DF0DA9">
        <w:rPr>
          <w:rFonts w:ascii="Garamond" w:eastAsia="Minion Pro" w:hAnsi="Garamond" w:cs="Arial"/>
          <w:sz w:val="24"/>
          <w:szCs w:val="24"/>
          <w:lang w:val="en-CA"/>
        </w:rPr>
        <w:t>cr</w:t>
      </w:r>
      <w:r w:rsidRPr="00DF0DA9">
        <w:rPr>
          <w:rFonts w:ascii="Garamond" w:eastAsia="Minion Pro" w:hAnsi="Garamond" w:cs="Arial"/>
          <w:spacing w:val="-2"/>
          <w:sz w:val="24"/>
          <w:szCs w:val="24"/>
          <w:lang w:val="en-CA"/>
        </w:rPr>
        <w:t>ime</w:t>
      </w:r>
      <w:r w:rsidRPr="00DF0DA9">
        <w:rPr>
          <w:rFonts w:ascii="Garamond" w:eastAsia="Minion Pro" w:hAnsi="Garamond" w:cs="Arial"/>
          <w:spacing w:val="-13"/>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43"/>
          <w:w w:val="99"/>
          <w:sz w:val="24"/>
          <w:szCs w:val="24"/>
          <w:lang w:val="en-CA"/>
        </w:rPr>
        <w:t xml:space="preserve"> </w:t>
      </w:r>
      <w:r w:rsidRPr="00DF0DA9">
        <w:rPr>
          <w:rFonts w:ascii="Garamond" w:eastAsia="Minion Pro" w:hAnsi="Garamond" w:cs="Arial"/>
          <w:spacing w:val="-4"/>
          <w:sz w:val="24"/>
          <w:szCs w:val="24"/>
          <w:lang w:val="en-CA"/>
        </w:rPr>
        <w:t>d</w:t>
      </w:r>
      <w:r w:rsidRPr="00DF0DA9">
        <w:rPr>
          <w:rFonts w:ascii="Garamond" w:eastAsia="Minion Pro" w:hAnsi="Garamond" w:cs="Arial"/>
          <w:spacing w:val="-5"/>
          <w:sz w:val="24"/>
          <w:szCs w:val="24"/>
          <w:lang w:val="en-CA"/>
        </w:rPr>
        <w:t>is</w:t>
      </w:r>
      <w:r w:rsidRPr="00DF0DA9">
        <w:rPr>
          <w:rFonts w:ascii="Garamond" w:eastAsia="Minion Pro" w:hAnsi="Garamond" w:cs="Arial"/>
          <w:spacing w:val="-4"/>
          <w:sz w:val="24"/>
          <w:szCs w:val="24"/>
          <w:lang w:val="en-CA"/>
        </w:rPr>
        <w:t>or</w:t>
      </w:r>
      <w:r w:rsidRPr="00DF0DA9">
        <w:rPr>
          <w:rFonts w:ascii="Garamond" w:eastAsia="Minion Pro" w:hAnsi="Garamond" w:cs="Arial"/>
          <w:spacing w:val="-5"/>
          <w:sz w:val="24"/>
          <w:szCs w:val="24"/>
          <w:lang w:val="en-CA"/>
        </w:rPr>
        <w:t>der (Murphy, 2012)</w:t>
      </w:r>
      <w:r w:rsidRPr="00DF0DA9">
        <w:rPr>
          <w:rFonts w:ascii="Garamond" w:eastAsia="Minion Pro" w:hAnsi="Garamond" w:cs="Arial"/>
          <w:spacing w:val="-4"/>
          <w:sz w:val="24"/>
          <w:szCs w:val="24"/>
          <w:lang w:val="en-CA"/>
        </w:rPr>
        <w:t>.</w:t>
      </w:r>
    </w:p>
    <w:p w14:paraId="43FA7D8A" w14:textId="77777777" w:rsidR="002B721D" w:rsidRPr="00DF0DA9" w:rsidRDefault="002B721D" w:rsidP="009D19C5">
      <w:pPr>
        <w:keepNext/>
        <w:keepLines/>
        <w:spacing w:before="240"/>
        <w:jc w:val="both"/>
        <w:outlineLvl w:val="1"/>
        <w:rPr>
          <w:rFonts w:ascii="Garamond" w:eastAsiaTheme="majorEastAsia" w:hAnsi="Garamond" w:cs="Arial"/>
          <w:b/>
          <w:sz w:val="28"/>
          <w:szCs w:val="28"/>
          <w:lang w:val="en-CA"/>
        </w:rPr>
      </w:pPr>
      <w:bookmarkStart w:id="119" w:name="_Toc419823867"/>
      <w:bookmarkStart w:id="120" w:name="_Toc419835384"/>
      <w:bookmarkStart w:id="121" w:name="_Toc419904720"/>
      <w:bookmarkStart w:id="122" w:name="_Toc419905781"/>
      <w:r w:rsidRPr="00DF0DA9">
        <w:rPr>
          <w:rFonts w:ascii="Garamond" w:eastAsiaTheme="majorEastAsia" w:hAnsi="Garamond" w:cs="Arial"/>
          <w:b/>
          <w:sz w:val="28"/>
          <w:szCs w:val="28"/>
          <w:lang w:val="en-CA"/>
        </w:rPr>
        <w:t>Changing Boundaries of Policing</w:t>
      </w:r>
      <w:bookmarkEnd w:id="119"/>
      <w:bookmarkEnd w:id="120"/>
      <w:bookmarkEnd w:id="121"/>
      <w:bookmarkEnd w:id="122"/>
    </w:p>
    <w:p w14:paraId="7BAEE68E" w14:textId="77777777" w:rsidR="002B721D" w:rsidRPr="00DF0DA9" w:rsidRDefault="002B721D" w:rsidP="009D19C5">
      <w:pPr>
        <w:spacing w:after="0" w:line="240" w:lineRule="auto"/>
        <w:jc w:val="both"/>
        <w:rPr>
          <w:rFonts w:ascii="Garamond" w:eastAsia="Minion Pro" w:hAnsi="Garamond" w:cs="Arial"/>
          <w:color w:val="231F20"/>
          <w:spacing w:val="56"/>
          <w:sz w:val="24"/>
          <w:szCs w:val="24"/>
          <w:lang w:val="en-CA"/>
        </w:rPr>
      </w:pPr>
      <w:r w:rsidRPr="00DF0DA9">
        <w:rPr>
          <w:rFonts w:ascii="Garamond" w:eastAsia="Minion Pro" w:hAnsi="Garamond" w:cs="Arial"/>
          <w:sz w:val="24"/>
          <w:szCs w:val="24"/>
          <w:lang w:val="en-CA"/>
        </w:rPr>
        <w:t>Historically, there have been very clear boundaries between the various components of the criminal justice system. This often has resulted in agencies operating in “silos,” focused only on their specific mandate and not considering the larger context of the problem of crime and disorder, specific patterns of criminal behaviour, or the needs of offenders, which are often multifaceted (i.e., addicted, mentally ill, etc.). Recent years have witnessed the development of integrated, multi-agency teams. These teams provide an opportunity to optimize information sharing and to create holistic solutions for the target audience. They may be focused on a specific neighbourhood or on a group of offenders and bring together police officers, social workers, mental health workers, and other community resources. This is a more holistic approach to problem solving and has the potential to effectively address the underlying issues that contribute to crime and disorder, rather than merely responding to the symptoms of these issues (Griffiths, 2020).</w:t>
      </w:r>
    </w:p>
    <w:bookmarkEnd w:id="116"/>
    <w:p w14:paraId="7FCFC41A" w14:textId="77777777" w:rsidR="002B721D" w:rsidRPr="00DF0DA9" w:rsidRDefault="002B721D" w:rsidP="009D19C5">
      <w:pPr>
        <w:spacing w:after="0" w:line="240" w:lineRule="auto"/>
        <w:jc w:val="both"/>
        <w:rPr>
          <w:rFonts w:ascii="Garamond" w:eastAsia="Minion Pro" w:hAnsi="Garamond" w:cs="Arial"/>
          <w:sz w:val="24"/>
          <w:szCs w:val="24"/>
          <w:lang w:val="en-CA"/>
        </w:rPr>
      </w:pPr>
    </w:p>
    <w:p w14:paraId="60A316A6" w14:textId="77777777" w:rsidR="002B721D" w:rsidRPr="00DF0DA9" w:rsidRDefault="002B721D" w:rsidP="009D19C5">
      <w:pPr>
        <w:spacing w:after="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 xml:space="preserve">Notable among these initiatives are the </w:t>
      </w:r>
      <w:bookmarkStart w:id="123" w:name="_Hlk107904120"/>
      <w:r w:rsidRPr="00DF0DA9">
        <w:rPr>
          <w:rFonts w:ascii="Garamond" w:eastAsia="Minion Pro" w:hAnsi="Garamond" w:cs="Arial"/>
          <w:sz w:val="24"/>
          <w:szCs w:val="24"/>
          <w:lang w:val="en-CA"/>
        </w:rPr>
        <w:t xml:space="preserve">Assertive Community Treatment (ACT) </w:t>
      </w:r>
      <w:bookmarkEnd w:id="123"/>
      <w:r w:rsidRPr="00DF0DA9">
        <w:rPr>
          <w:rFonts w:ascii="Garamond" w:eastAsia="Minion Pro" w:hAnsi="Garamond" w:cs="Arial"/>
          <w:sz w:val="24"/>
          <w:szCs w:val="24"/>
          <w:lang w:val="en-CA"/>
        </w:rPr>
        <w:t xml:space="preserve">teams that are designed to address the needs of persons suffering from mental illness and substance abuse and addiction. These persons often have lengthy histories of contact with the police and are also high users of health services. The ACT teams are composed of a variety of professionals, including psychiatrists, nurses, social workers, therapists, and police officers, among others. </w:t>
      </w:r>
      <w:r w:rsidRPr="00DF0DA9">
        <w:rPr>
          <w:rFonts w:ascii="Garamond" w:eastAsia="Minion Pro" w:hAnsi="Garamond" w:cs="Arial"/>
          <w:sz w:val="24"/>
          <w:szCs w:val="24"/>
          <w:lang w:val="en-CA"/>
        </w:rPr>
        <w:tab/>
      </w:r>
    </w:p>
    <w:p w14:paraId="6BA8CC39" w14:textId="77777777" w:rsidR="002B721D" w:rsidRPr="00DF0DA9" w:rsidRDefault="002B721D" w:rsidP="009D19C5">
      <w:pPr>
        <w:spacing w:line="240" w:lineRule="auto"/>
        <w:jc w:val="both"/>
        <w:rPr>
          <w:rFonts w:ascii="Garamond" w:hAnsi="Garamond" w:cs="Arial"/>
          <w:sz w:val="24"/>
          <w:szCs w:val="24"/>
          <w:lang w:val="en-CA"/>
        </w:rPr>
      </w:pPr>
    </w:p>
    <w:p w14:paraId="45AF9274" w14:textId="77777777" w:rsidR="002B721D" w:rsidRPr="00DF0DA9" w:rsidRDefault="002B721D" w:rsidP="009D19C5">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Individual police services have expanded their capacities even further. The Edmonton Police Service created a </w:t>
      </w:r>
      <w:bookmarkStart w:id="124" w:name="_Hlk108826193"/>
      <w:bookmarkStart w:id="125" w:name="_Hlk107904137"/>
      <w:r w:rsidRPr="00DF0DA9">
        <w:rPr>
          <w:rFonts w:ascii="Garamond" w:hAnsi="Garamond" w:cs="Arial"/>
          <w:sz w:val="24"/>
          <w:szCs w:val="24"/>
          <w:lang w:val="en-CA"/>
        </w:rPr>
        <w:t>Human-Centred Engagement and Liaison Partnership Unit (HELP)</w:t>
      </w:r>
      <w:bookmarkEnd w:id="124"/>
      <w:r w:rsidRPr="00DF0DA9">
        <w:rPr>
          <w:rFonts w:ascii="Garamond" w:hAnsi="Garamond" w:cs="Arial"/>
          <w:sz w:val="24"/>
          <w:szCs w:val="24"/>
          <w:lang w:val="en-CA"/>
        </w:rPr>
        <w:t xml:space="preserve">. </w:t>
      </w:r>
      <w:bookmarkEnd w:id="125"/>
      <w:r w:rsidRPr="00DF0DA9">
        <w:rPr>
          <w:rFonts w:ascii="Garamond" w:hAnsi="Garamond" w:cs="Arial"/>
          <w:sz w:val="24"/>
          <w:szCs w:val="24"/>
          <w:lang w:val="en-CA"/>
        </w:rPr>
        <w:t>This unit works with a local community services organization “to off-ramp people to independence and sustained positive outcomes” (Edmonton Police Service, 2022). The unit is “a client-centred, multi-disciplinary approach with navigation being the critical aspect of the response to the client, who will be directly involved in their individual case and care plan” (Edmonton Police Service, 2022).</w:t>
      </w:r>
    </w:p>
    <w:p w14:paraId="7B924DC5" w14:textId="2E372AC2" w:rsidR="002B721D" w:rsidRPr="00DF0DA9" w:rsidRDefault="002B721D" w:rsidP="009D19C5">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As part of the HELP initiative, the </w:t>
      </w:r>
      <w:bookmarkStart w:id="126" w:name="_Hlk107904197"/>
      <w:bookmarkStart w:id="127" w:name="_Hlk108826249"/>
      <w:r w:rsidRPr="00DF0DA9">
        <w:rPr>
          <w:rFonts w:ascii="Garamond" w:hAnsi="Garamond" w:cs="Arial"/>
          <w:sz w:val="24"/>
          <w:szCs w:val="24"/>
          <w:lang w:val="en-CA"/>
        </w:rPr>
        <w:t>Edmonton Police Service (EPS</w:t>
      </w:r>
      <w:bookmarkEnd w:id="126"/>
      <w:r w:rsidRPr="00DF0DA9">
        <w:rPr>
          <w:rFonts w:ascii="Garamond" w:hAnsi="Garamond" w:cs="Arial"/>
          <w:sz w:val="24"/>
          <w:szCs w:val="24"/>
          <w:lang w:val="en-CA"/>
        </w:rPr>
        <w:t xml:space="preserve">) </w:t>
      </w:r>
      <w:bookmarkEnd w:id="127"/>
      <w:r w:rsidRPr="00DF0DA9">
        <w:rPr>
          <w:rFonts w:ascii="Garamond" w:hAnsi="Garamond" w:cs="Arial"/>
          <w:sz w:val="24"/>
          <w:szCs w:val="24"/>
          <w:lang w:val="en-CA"/>
        </w:rPr>
        <w:t>has hired several social workers to respond to mental health and addiction calls. In announcing the program, the EPS stated, “Their roles will be navigators, essentially, to help individuals to navigate the various systems they may require…</w:t>
      </w:r>
      <w:r>
        <w:rPr>
          <w:rFonts w:ascii="Garamond" w:hAnsi="Garamond" w:cs="Arial"/>
          <w:sz w:val="24"/>
          <w:szCs w:val="24"/>
          <w:lang w:val="en-CA"/>
        </w:rPr>
        <w:t>.</w:t>
      </w:r>
      <w:r w:rsidRPr="00DF0DA9">
        <w:rPr>
          <w:rFonts w:ascii="Garamond" w:hAnsi="Garamond" w:cs="Arial"/>
          <w:sz w:val="24"/>
          <w:szCs w:val="24"/>
          <w:lang w:val="en-CA"/>
        </w:rPr>
        <w:t>It will be targeted toward people who police deal with regularly for disorder, mental health and addictions as well as those identified by our beat and patrol members” (CTV News, 2021).</w:t>
      </w:r>
    </w:p>
    <w:p w14:paraId="36BE7268" w14:textId="77777777" w:rsidR="002B721D" w:rsidRPr="009D19C5" w:rsidRDefault="002B721D" w:rsidP="009D19C5">
      <w:pPr>
        <w:jc w:val="both"/>
        <w:rPr>
          <w:rFonts w:ascii="Garamond" w:hAnsi="Garamond" w:cs="Arial"/>
          <w:b/>
          <w:bCs/>
          <w:sz w:val="8"/>
          <w:szCs w:val="28"/>
          <w:lang w:val="en-CA"/>
        </w:rPr>
      </w:pPr>
    </w:p>
    <w:p w14:paraId="4337D2BA" w14:textId="77777777" w:rsidR="002B721D" w:rsidRPr="00DF0DA9" w:rsidRDefault="002B721D" w:rsidP="009D19C5">
      <w:pPr>
        <w:jc w:val="both"/>
        <w:rPr>
          <w:rFonts w:ascii="Garamond" w:hAnsi="Garamond" w:cs="Arial"/>
          <w:b/>
          <w:bCs/>
          <w:sz w:val="28"/>
          <w:szCs w:val="28"/>
          <w:lang w:val="en-CA"/>
        </w:rPr>
      </w:pPr>
      <w:r w:rsidRPr="00DF0DA9">
        <w:rPr>
          <w:rFonts w:ascii="Garamond" w:hAnsi="Garamond" w:cs="Arial"/>
          <w:b/>
          <w:bCs/>
          <w:sz w:val="28"/>
          <w:szCs w:val="28"/>
          <w:lang w:val="en-CA"/>
        </w:rPr>
        <w:t xml:space="preserve">Tiered Policing  </w:t>
      </w:r>
    </w:p>
    <w:p w14:paraId="4F9C0655" w14:textId="77777777" w:rsidR="002B721D" w:rsidRPr="00DF0DA9" w:rsidRDefault="002B721D" w:rsidP="009D19C5">
      <w:pPr>
        <w:spacing w:before="240" w:after="120" w:line="240" w:lineRule="auto"/>
        <w:jc w:val="both"/>
        <w:rPr>
          <w:rFonts w:ascii="Garamond" w:eastAsia="Minion Pro" w:hAnsi="Garamond" w:cs="Arial"/>
          <w:sz w:val="24"/>
          <w:szCs w:val="24"/>
          <w:lang w:val="en-CA"/>
        </w:rPr>
      </w:pPr>
      <w:r w:rsidRPr="00DF0DA9">
        <w:rPr>
          <w:rFonts w:ascii="Garamond" w:eastAsia="Minion Pro" w:hAnsi="Garamond" w:cs="Arial"/>
          <w:sz w:val="24"/>
          <w:szCs w:val="24"/>
          <w:lang w:val="en-CA"/>
        </w:rPr>
        <w:t>The increasing demands on police services and the escalating costs of policing have led to the creation in tiered policing in many jurisdictions. This has taken various forms, ranging from an expansion of the role and activities of bylaw officers to the creation of community safety personnel under provincial police act provisions relating to Special Constables. These personnel are assuming functions traditionally performed by sworn police officers.</w:t>
      </w:r>
    </w:p>
    <w:p w14:paraId="2FABBFC6" w14:textId="77777777" w:rsidR="002B721D" w:rsidRPr="00DF0DA9" w:rsidRDefault="002B721D" w:rsidP="009D19C5">
      <w:pPr>
        <w:spacing w:before="240" w:after="120" w:line="360" w:lineRule="auto"/>
        <w:jc w:val="both"/>
        <w:rPr>
          <w:rFonts w:ascii="Garamond" w:eastAsia="Minion Pro" w:hAnsi="Garamond" w:cs="Arial"/>
          <w:b/>
          <w:bCs/>
          <w:sz w:val="28"/>
          <w:szCs w:val="28"/>
          <w:lang w:val="en-CA"/>
        </w:rPr>
      </w:pPr>
      <w:r w:rsidRPr="00DF0DA9">
        <w:rPr>
          <w:rFonts w:ascii="Garamond" w:eastAsia="Minion Pro" w:hAnsi="Garamond" w:cs="Arial"/>
          <w:b/>
          <w:bCs/>
          <w:sz w:val="28"/>
          <w:szCs w:val="28"/>
          <w:lang w:val="en-CA"/>
        </w:rPr>
        <w:t>Special Constables &amp; Para-police</w:t>
      </w:r>
    </w:p>
    <w:p w14:paraId="6AE8E10C" w14:textId="77777777" w:rsidR="002B721D" w:rsidRPr="00DF0DA9" w:rsidRDefault="002B721D" w:rsidP="009D19C5">
      <w:pPr>
        <w:spacing w:before="240" w:after="120" w:line="240" w:lineRule="auto"/>
        <w:jc w:val="both"/>
        <w:rPr>
          <w:rFonts w:ascii="Garamond" w:eastAsia="Minion Pro" w:hAnsi="Garamond" w:cs="Arial"/>
          <w:color w:val="231F20"/>
          <w:spacing w:val="-4"/>
          <w:sz w:val="24"/>
          <w:szCs w:val="24"/>
        </w:rPr>
      </w:pPr>
      <w:r w:rsidRPr="00DF0DA9">
        <w:rPr>
          <w:rFonts w:ascii="Garamond" w:eastAsia="Minion Pro" w:hAnsi="Garamond" w:cs="Arial"/>
          <w:color w:val="231F20"/>
          <w:spacing w:val="-3"/>
          <w:sz w:val="24"/>
          <w:szCs w:val="24"/>
        </w:rPr>
        <w:t>I</w:t>
      </w:r>
      <w:r w:rsidRPr="00DF0DA9">
        <w:rPr>
          <w:rFonts w:ascii="Garamond" w:eastAsia="Minion Pro" w:hAnsi="Garamond" w:cs="Arial"/>
          <w:color w:val="231F20"/>
          <w:spacing w:val="-2"/>
          <w:sz w:val="24"/>
          <w:szCs w:val="24"/>
        </w:rPr>
        <w:t>n</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1"/>
          <w:sz w:val="24"/>
          <w:szCs w:val="24"/>
        </w:rPr>
        <w:t>addition</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1"/>
          <w:sz w:val="24"/>
          <w:szCs w:val="24"/>
        </w:rPr>
        <w:t>public</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1"/>
          <w:sz w:val="24"/>
          <w:szCs w:val="24"/>
        </w:rPr>
        <w:t>officer</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1"/>
          <w:sz w:val="24"/>
          <w:szCs w:val="24"/>
        </w:rPr>
        <w:t>private</w:t>
      </w:r>
      <w:r w:rsidRPr="00DF0DA9">
        <w:rPr>
          <w:rFonts w:ascii="Garamond" w:eastAsia="Minion Pro" w:hAnsi="Garamond" w:cs="Arial"/>
          <w:color w:val="231F20"/>
          <w:spacing w:val="45"/>
          <w:w w:val="98"/>
          <w:sz w:val="24"/>
          <w:szCs w:val="24"/>
        </w:rPr>
        <w:t xml:space="preserve"> </w:t>
      </w:r>
      <w:r w:rsidRPr="00DF0DA9">
        <w:rPr>
          <w:rFonts w:ascii="Garamond" w:eastAsia="Minion Pro" w:hAnsi="Garamond" w:cs="Arial"/>
          <w:color w:val="231F20"/>
          <w:sz w:val="24"/>
          <w:szCs w:val="24"/>
        </w:rPr>
        <w:t>security</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pacing w:val="-1"/>
          <w:sz w:val="24"/>
          <w:szCs w:val="24"/>
        </w:rPr>
        <w:t>officers,</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1"/>
          <w:sz w:val="24"/>
          <w:szCs w:val="24"/>
        </w:rPr>
        <w:t>there</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pacing w:val="-1"/>
          <w:sz w:val="24"/>
          <w:szCs w:val="24"/>
        </w:rPr>
        <w:t>officer</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z w:val="24"/>
          <w:szCs w:val="24"/>
        </w:rPr>
        <w:t>who</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z w:val="24"/>
          <w:szCs w:val="24"/>
        </w:rPr>
        <w:t>most</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1"/>
          <w:sz w:val="24"/>
          <w:szCs w:val="24"/>
        </w:rPr>
        <w:t>appropriatel</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cate</w:t>
      </w:r>
      <w:r w:rsidRPr="00DF0DA9">
        <w:rPr>
          <w:rFonts w:ascii="Garamond" w:eastAsia="Minion Pro" w:hAnsi="Garamond" w:cs="Arial"/>
          <w:color w:val="231F20"/>
          <w:spacing w:val="-2"/>
          <w:sz w:val="24"/>
          <w:szCs w:val="24"/>
        </w:rPr>
        <w:t>g</w:t>
      </w:r>
      <w:r w:rsidRPr="00DF0DA9">
        <w:rPr>
          <w:rFonts w:ascii="Garamond" w:eastAsia="Minion Pro" w:hAnsi="Garamond" w:cs="Arial"/>
          <w:color w:val="231F20"/>
          <w:spacing w:val="-1"/>
          <w:sz w:val="24"/>
          <w:szCs w:val="24"/>
        </w:rPr>
        <w:t>orized</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z w:val="24"/>
          <w:szCs w:val="24"/>
        </w:rPr>
        <w:t>as</w:t>
      </w:r>
      <w:r w:rsidRPr="00DF0DA9">
        <w:rPr>
          <w:rFonts w:ascii="Garamond" w:eastAsia="Minion Pro" w:hAnsi="Garamond" w:cs="Arial"/>
          <w:color w:val="231F20"/>
          <w:spacing w:val="8"/>
          <w:sz w:val="24"/>
          <w:szCs w:val="24"/>
        </w:rPr>
        <w:t xml:space="preserve"> “</w:t>
      </w:r>
      <w:r w:rsidRPr="00DF0DA9">
        <w:rPr>
          <w:rFonts w:ascii="Garamond" w:eastAsia="Minion Pro" w:hAnsi="Garamond" w:cs="Arial"/>
          <w:bCs/>
          <w:color w:val="231F20"/>
          <w:sz w:val="24"/>
          <w:szCs w:val="24"/>
        </w:rPr>
        <w:t>para-police</w:t>
      </w:r>
      <w:r w:rsidRPr="00DF0DA9">
        <w:rPr>
          <w:rFonts w:ascii="Garamond" w:eastAsia="Minion Pro" w:hAnsi="Garamond" w:cs="Arial"/>
          <w:color w:val="231F20"/>
          <w:sz w:val="24"/>
          <w:szCs w:val="24"/>
        </w:rPr>
        <w:t>.”</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These</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1"/>
          <w:sz w:val="24"/>
          <w:szCs w:val="24"/>
        </w:rPr>
        <w:t>offi</w:t>
      </w:r>
      <w:r w:rsidRPr="00DF0DA9">
        <w:rPr>
          <w:rFonts w:ascii="Garamond" w:eastAsia="Minion Pro" w:hAnsi="Garamond" w:cs="Arial"/>
          <w:color w:val="231F20"/>
          <w:spacing w:val="-3"/>
          <w:sz w:val="24"/>
          <w:szCs w:val="24"/>
        </w:rPr>
        <w:t>cers</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z w:val="24"/>
          <w:szCs w:val="24"/>
        </w:rPr>
        <w:t>not</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z w:val="24"/>
          <w:szCs w:val="24"/>
        </w:rPr>
        <w:t xml:space="preserve">fully </w:t>
      </w:r>
      <w:r w:rsidRPr="00DF0DA9">
        <w:rPr>
          <w:rFonts w:ascii="Garamond" w:eastAsia="Minion Pro" w:hAnsi="Garamond" w:cs="Arial"/>
          <w:color w:val="231F20"/>
          <w:spacing w:val="-1"/>
          <w:sz w:val="24"/>
          <w:szCs w:val="24"/>
        </w:rPr>
        <w:t>accredited</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1"/>
          <w:sz w:val="24"/>
          <w:szCs w:val="24"/>
        </w:rPr>
        <w:t>peace</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1"/>
          <w:sz w:val="24"/>
          <w:szCs w:val="24"/>
        </w:rPr>
        <w:t>officers and ar</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4"/>
          <w:sz w:val="24"/>
          <w:szCs w:val="24"/>
        </w:rPr>
        <w:t>ge</w:t>
      </w:r>
      <w:r w:rsidRPr="00DF0DA9">
        <w:rPr>
          <w:rFonts w:ascii="Garamond" w:eastAsia="Minion Pro" w:hAnsi="Garamond" w:cs="Arial"/>
          <w:color w:val="231F20"/>
          <w:spacing w:val="-3"/>
          <w:sz w:val="24"/>
          <w:szCs w:val="24"/>
        </w:rPr>
        <w:t>ne</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all</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2"/>
          <w:sz w:val="24"/>
          <w:szCs w:val="24"/>
        </w:rPr>
        <w:t>not</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2"/>
          <w:sz w:val="24"/>
          <w:szCs w:val="24"/>
        </w:rPr>
        <w:t>armed,</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2"/>
          <w:sz w:val="24"/>
          <w:szCs w:val="24"/>
        </w:rPr>
        <w:t>but</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3"/>
          <w:sz w:val="24"/>
          <w:szCs w:val="24"/>
        </w:rPr>
        <w:t>ma</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1"/>
          <w:sz w:val="24"/>
          <w:szCs w:val="24"/>
        </w:rPr>
        <w:t>carr</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23"/>
          <w:w w:val="97"/>
          <w:sz w:val="24"/>
          <w:szCs w:val="24"/>
        </w:rPr>
        <w:t xml:space="preserve"> </w:t>
      </w:r>
      <w:r w:rsidRPr="00DF0DA9">
        <w:rPr>
          <w:rFonts w:ascii="Garamond" w:eastAsia="Minion Pro" w:hAnsi="Garamond" w:cs="Arial"/>
          <w:color w:val="231F20"/>
          <w:spacing w:val="-3"/>
          <w:sz w:val="24"/>
          <w:szCs w:val="24"/>
        </w:rPr>
        <w:t>handcuff</w:t>
      </w:r>
      <w:r w:rsidRPr="00DF0DA9">
        <w:rPr>
          <w:rFonts w:ascii="Garamond" w:eastAsia="Minion Pro" w:hAnsi="Garamond" w:cs="Arial"/>
          <w:color w:val="231F20"/>
          <w:spacing w:val="-4"/>
          <w:sz w:val="24"/>
          <w:szCs w:val="24"/>
        </w:rPr>
        <w:t>s</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p</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3"/>
          <w:sz w:val="24"/>
          <w:szCs w:val="24"/>
        </w:rPr>
        <w:t>pp</w:t>
      </w:r>
      <w:r w:rsidRPr="00DF0DA9">
        <w:rPr>
          <w:rFonts w:ascii="Garamond" w:eastAsia="Minion Pro" w:hAnsi="Garamond" w:cs="Arial"/>
          <w:color w:val="231F20"/>
          <w:spacing w:val="-4"/>
          <w:sz w:val="24"/>
          <w:szCs w:val="24"/>
        </w:rPr>
        <w:t>er</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sp</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a</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4"/>
          <w:sz w:val="24"/>
          <w:szCs w:val="24"/>
        </w:rPr>
        <w:t>w</w:t>
      </w:r>
      <w:r w:rsidRPr="00DF0DA9">
        <w:rPr>
          <w:rFonts w:ascii="Garamond" w:eastAsia="Minion Pro" w:hAnsi="Garamond" w:cs="Arial"/>
          <w:color w:val="231F20"/>
          <w:spacing w:val="-3"/>
          <w:sz w:val="24"/>
          <w:szCs w:val="24"/>
        </w:rPr>
        <w:t>ear</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bod</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5"/>
          <w:sz w:val="24"/>
          <w:szCs w:val="24"/>
        </w:rPr>
        <w:t>ar</w:t>
      </w:r>
      <w:r w:rsidRPr="00DF0DA9">
        <w:rPr>
          <w:rFonts w:ascii="Garamond" w:eastAsia="Minion Pro" w:hAnsi="Garamond" w:cs="Arial"/>
          <w:color w:val="231F20"/>
          <w:spacing w:val="-4"/>
          <w:sz w:val="24"/>
          <w:szCs w:val="24"/>
        </w:rPr>
        <w:t xml:space="preserve">mour. </w:t>
      </w:r>
    </w:p>
    <w:p w14:paraId="030E8C90" w14:textId="77777777"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pacing w:val="-4"/>
          <w:sz w:val="24"/>
          <w:szCs w:val="24"/>
        </w:rPr>
        <w:t xml:space="preserve">Their primary objective is providing reassurance policing in business and residential areas there is considerable variability across the country with respect to how these officers are deployed and their particular role and responsibilities (Walby and Lippert, 2014). </w:t>
      </w:r>
      <w:r w:rsidRPr="00DF0DA9">
        <w:rPr>
          <w:rFonts w:ascii="Garamond" w:eastAsia="Minion Pro" w:hAnsi="Garamond" w:cs="Arial"/>
          <w:color w:val="231F20"/>
          <w:spacing w:val="-3"/>
          <w:sz w:val="24"/>
          <w:szCs w:val="24"/>
        </w:rPr>
        <w:t xml:space="preserve">These personnel have the </w:t>
      </w:r>
      <w:r w:rsidRPr="00DF0DA9">
        <w:rPr>
          <w:rFonts w:ascii="Garamond" w:eastAsia="Minion Pro" w:hAnsi="Garamond" w:cs="Arial"/>
          <w:color w:val="231F20"/>
          <w:spacing w:val="-2"/>
          <w:sz w:val="24"/>
          <w:szCs w:val="24"/>
        </w:rPr>
        <w:t>po</w:t>
      </w:r>
      <w:r w:rsidRPr="00DF0DA9">
        <w:rPr>
          <w:rFonts w:ascii="Garamond" w:eastAsia="Minion Pro" w:hAnsi="Garamond" w:cs="Arial"/>
          <w:color w:val="231F20"/>
          <w:spacing w:val="-3"/>
          <w:sz w:val="24"/>
          <w:szCs w:val="24"/>
        </w:rPr>
        <w:t>wer</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make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arrests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if</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1"/>
          <w:sz w:val="24"/>
          <w:szCs w:val="24"/>
        </w:rPr>
        <w:t>there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reasonable</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probable</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2"/>
          <w:sz w:val="24"/>
          <w:szCs w:val="24"/>
        </w:rPr>
        <w:t>g</w:t>
      </w:r>
      <w:r w:rsidRPr="00DF0DA9">
        <w:rPr>
          <w:rFonts w:ascii="Garamond" w:eastAsia="Minion Pro" w:hAnsi="Garamond" w:cs="Arial"/>
          <w:color w:val="231F20"/>
          <w:spacing w:val="-1"/>
          <w:sz w:val="24"/>
          <w:szCs w:val="24"/>
        </w:rPr>
        <w:t>rounds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do</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5"/>
          <w:sz w:val="24"/>
          <w:szCs w:val="24"/>
        </w:rPr>
        <w:t>s</w:t>
      </w:r>
      <w:r w:rsidRPr="00DF0DA9">
        <w:rPr>
          <w:rFonts w:ascii="Garamond" w:eastAsia="Minion Pro" w:hAnsi="Garamond" w:cs="Arial"/>
          <w:color w:val="231F20"/>
          <w:spacing w:val="-4"/>
          <w:sz w:val="24"/>
          <w:szCs w:val="24"/>
        </w:rPr>
        <w:t>o.</w:t>
      </w:r>
    </w:p>
    <w:p w14:paraId="603325E2" w14:textId="77777777" w:rsidR="002B721D" w:rsidRPr="00DF0DA9" w:rsidRDefault="002B721D" w:rsidP="00353498">
      <w:pPr>
        <w:spacing w:before="240" w:after="120" w:line="240" w:lineRule="auto"/>
        <w:rPr>
          <w:rFonts w:ascii="Garamond" w:eastAsia="Minion Pro" w:hAnsi="Garamond" w:cs="Arial"/>
          <w:sz w:val="24"/>
          <w:szCs w:val="24"/>
        </w:rPr>
      </w:pPr>
      <w:r w:rsidRPr="00DF0DA9">
        <w:rPr>
          <w:rFonts w:ascii="Garamond" w:eastAsia="Minion Pro" w:hAnsi="Garamond" w:cs="Arial"/>
          <w:sz w:val="24"/>
          <w:szCs w:val="24"/>
        </w:rPr>
        <w:t xml:space="preserve">The Vancouver Police Department Special Constable program includes Community Safety Personnel who provide support for patrol officers, Traffic Authority, and jail guards </w:t>
      </w:r>
      <w:r w:rsidRPr="000C64AD">
        <w:rPr>
          <w:rFonts w:ascii="Garamond" w:eastAsia="Minion Pro" w:hAnsi="Garamond" w:cs="Arial"/>
          <w:sz w:val="24"/>
          <w:szCs w:val="24"/>
        </w:rPr>
        <w:t xml:space="preserve">(https://joinvpd.ca/special-municipal-constable/). In Winnipeg, cadets assist in providing a presence in the downtown core. Similarly, police cadets in the Montreal police provide support for police operations and participate in a wide variety of activities, including assisting at public events, participating in crime prevention campaigns, and conducting preventive patrol on bicycles. (https://spvm.qc.ca/en/Pages/Careers/Cadets/Discover-the-work-of-a-police-cadet). </w:t>
      </w:r>
    </w:p>
    <w:p w14:paraId="54D1746A" w14:textId="77777777" w:rsidR="002B721D" w:rsidRPr="00DF0DA9" w:rsidRDefault="002B721D" w:rsidP="009D19C5">
      <w:pPr>
        <w:spacing w:after="240" w:line="240" w:lineRule="auto"/>
        <w:jc w:val="both"/>
        <w:rPr>
          <w:rFonts w:ascii="Garamond" w:eastAsia="Times New Roman" w:hAnsi="Garamond" w:cs="Arial"/>
          <w:b/>
          <w:bCs/>
          <w:sz w:val="28"/>
          <w:szCs w:val="28"/>
        </w:rPr>
      </w:pPr>
      <w:r w:rsidRPr="00DF0DA9">
        <w:rPr>
          <w:rFonts w:ascii="Garamond" w:eastAsia="Times New Roman" w:hAnsi="Garamond" w:cs="Arial"/>
          <w:b/>
          <w:bCs/>
          <w:sz w:val="28"/>
          <w:szCs w:val="28"/>
        </w:rPr>
        <w:t>Tiered Policing Caveats</w:t>
      </w:r>
    </w:p>
    <w:p w14:paraId="026BFC86" w14:textId="77777777" w:rsidR="002B721D" w:rsidRPr="00DF0DA9" w:rsidRDefault="002B721D" w:rsidP="009D19C5">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While special constables and other para-police can play a significant role in ensuring the safety and security of a community, it is important that their role be clearly defined, and that their activities be fully integrated into those of sworn police officers. There are numerous examples of mission creep, whereby bylaw officers and special constables become involved in activities that exceed their training and expertise. This not only places the community at risk, but also raises significant liability issues for the municipality.</w:t>
      </w:r>
    </w:p>
    <w:p w14:paraId="03C35762" w14:textId="660C6859" w:rsidR="002B721D" w:rsidRPr="00DF0DA9" w:rsidRDefault="002B721D" w:rsidP="009D19C5">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To be effective, tiered policing must be a component of an overall community policing strategy and be composed of a </w:t>
      </w:r>
      <w:r>
        <w:rPr>
          <w:rFonts w:ascii="Garamond" w:hAnsi="Garamond" w:cs="Arial"/>
          <w:sz w:val="24"/>
          <w:szCs w:val="24"/>
        </w:rPr>
        <w:t>C</w:t>
      </w:r>
      <w:r w:rsidRPr="0044558E">
        <w:rPr>
          <w:rFonts w:ascii="Garamond" w:hAnsi="Garamond" w:cs="Arial"/>
          <w:sz w:val="24"/>
          <w:szCs w:val="24"/>
        </w:rPr>
        <w:t xml:space="preserve">ontinuum of </w:t>
      </w:r>
      <w:r>
        <w:rPr>
          <w:rFonts w:ascii="Garamond" w:hAnsi="Garamond" w:cs="Arial"/>
          <w:sz w:val="24"/>
          <w:szCs w:val="24"/>
        </w:rPr>
        <w:t>P</w:t>
      </w:r>
      <w:r w:rsidRPr="0044558E">
        <w:rPr>
          <w:rFonts w:ascii="Garamond" w:hAnsi="Garamond" w:cs="Arial"/>
          <w:sz w:val="24"/>
          <w:szCs w:val="24"/>
        </w:rPr>
        <w:t xml:space="preserve">ublic </w:t>
      </w:r>
      <w:r>
        <w:rPr>
          <w:rFonts w:ascii="Garamond" w:hAnsi="Garamond" w:cs="Arial"/>
          <w:sz w:val="24"/>
          <w:szCs w:val="24"/>
        </w:rPr>
        <w:t>S</w:t>
      </w:r>
      <w:r w:rsidRPr="0044558E">
        <w:rPr>
          <w:rFonts w:ascii="Garamond" w:hAnsi="Garamond" w:cs="Arial"/>
          <w:sz w:val="24"/>
          <w:szCs w:val="24"/>
        </w:rPr>
        <w:t>afety</w:t>
      </w:r>
      <w:r w:rsidRPr="00DF0DA9">
        <w:rPr>
          <w:rFonts w:ascii="Garamond" w:eastAsia="Times New Roman" w:hAnsi="Garamond" w:cs="Arial"/>
          <w:sz w:val="24"/>
          <w:szCs w:val="24"/>
        </w:rPr>
        <w:t>. In Penticton, this would involve private security, bylaw officers, CSOs, and sworn members. As previously noted, however, there is at present in Penticton no strategic plan to ensure interoperability between these parties. This severely limits their ability to address current challenges in a collaborative manner, which precludes a good ROI for the City and the community.</w:t>
      </w:r>
    </w:p>
    <w:p w14:paraId="77FBEEA4" w14:textId="77777777" w:rsidR="002B721D" w:rsidRPr="00DF0DA9" w:rsidRDefault="002B721D" w:rsidP="009D19C5">
      <w:pPr>
        <w:keepNext/>
        <w:keepLines/>
        <w:spacing w:before="240" w:after="0"/>
        <w:jc w:val="both"/>
        <w:outlineLvl w:val="0"/>
        <w:rPr>
          <w:rFonts w:ascii="Garamond" w:eastAsiaTheme="majorEastAsia" w:hAnsi="Garamond" w:cs="Arial"/>
          <w:b/>
          <w:bCs/>
          <w:sz w:val="28"/>
          <w:szCs w:val="28"/>
        </w:rPr>
      </w:pPr>
      <w:bookmarkStart w:id="128" w:name="_Toc419823868"/>
      <w:bookmarkStart w:id="129" w:name="_Toc419835385"/>
      <w:bookmarkStart w:id="130" w:name="_Toc419904721"/>
      <w:bookmarkStart w:id="131" w:name="_Toc419905782"/>
      <w:r w:rsidRPr="00DF0DA9">
        <w:rPr>
          <w:rFonts w:ascii="Garamond" w:eastAsiaTheme="majorEastAsia" w:hAnsi="Garamond" w:cs="Arial"/>
          <w:b/>
          <w:bCs/>
          <w:sz w:val="28"/>
          <w:szCs w:val="28"/>
        </w:rPr>
        <w:t xml:space="preserve">Community Policing  </w:t>
      </w:r>
    </w:p>
    <w:p w14:paraId="16FF0893" w14:textId="77777777" w:rsidR="002B721D" w:rsidRPr="00DF0DA9" w:rsidRDefault="002B721D" w:rsidP="009D19C5">
      <w:pPr>
        <w:widowControl w:val="0"/>
        <w:spacing w:before="240" w:after="120" w:line="240" w:lineRule="auto"/>
        <w:jc w:val="both"/>
        <w:rPr>
          <w:rFonts w:ascii="Garamond" w:eastAsia="Times New Roman" w:hAnsi="Garamond" w:cs="Arial"/>
          <w:b/>
          <w:bCs/>
          <w:color w:val="231F20"/>
          <w:sz w:val="24"/>
          <w:szCs w:val="24"/>
        </w:rPr>
      </w:pPr>
      <w:r w:rsidRPr="00DF0DA9">
        <w:rPr>
          <w:rFonts w:ascii="Garamond" w:eastAsia="Minion Pro" w:hAnsi="Garamond" w:cs="Arial"/>
          <w:bCs/>
          <w:sz w:val="24"/>
          <w:szCs w:val="24"/>
        </w:rPr>
        <w:t>Community policing</w:t>
      </w:r>
      <w:r w:rsidRPr="00DF0DA9">
        <w:rPr>
          <w:rFonts w:ascii="Garamond" w:eastAsia="Minion Pro" w:hAnsi="Garamond" w:cs="Arial"/>
          <w:sz w:val="24"/>
          <w:szCs w:val="24"/>
        </w:rPr>
        <w:t xml:space="preserve"> can be defined as “a philosophy that promotes organizational strategies that support the systematic use of partnerships and problem-solving techniques to proactively address the immediate conditions that give rise to public safety issues such as crime, social disorder, and fear of crime” (U.S. Department of Justice, 2014:1).</w:t>
      </w:r>
    </w:p>
    <w:p w14:paraId="50F8B576" w14:textId="77777777" w:rsidR="002B721D" w:rsidRPr="00DF0DA9" w:rsidRDefault="002B721D" w:rsidP="009D19C5">
      <w:pPr>
        <w:widowControl w:val="0"/>
        <w:spacing w:before="240" w:after="120" w:line="360" w:lineRule="auto"/>
        <w:jc w:val="both"/>
        <w:rPr>
          <w:rFonts w:ascii="Garamond" w:eastAsia="Minion Pro" w:hAnsi="Garamond" w:cs="Arial"/>
          <w:sz w:val="24"/>
          <w:szCs w:val="24"/>
        </w:rPr>
      </w:pPr>
      <w:r w:rsidRPr="00DF0DA9">
        <w:rPr>
          <w:rFonts w:ascii="Garamond" w:eastAsia="Minion Pro" w:hAnsi="Garamond" w:cs="Arial"/>
          <w:color w:val="231F20"/>
          <w:spacing w:val="-3"/>
          <w:sz w:val="24"/>
          <w:szCs w:val="24"/>
        </w:rPr>
        <w:t>As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1"/>
          <w:sz w:val="24"/>
          <w:szCs w:val="24"/>
        </w:rPr>
        <w:t xml:space="preserve"> concept,</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policing</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has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
          <w:sz w:val="24"/>
          <w:szCs w:val="24"/>
        </w:rPr>
        <w:t xml:space="preserve"> following features:</w:t>
      </w:r>
    </w:p>
    <w:p w14:paraId="70564356" w14:textId="77777777" w:rsidR="002B721D" w:rsidRPr="00DF0DA9" w:rsidRDefault="002B721D" w:rsidP="009D19C5">
      <w:pPr>
        <w:widowControl w:val="0"/>
        <w:tabs>
          <w:tab w:val="left" w:pos="720"/>
        </w:tabs>
        <w:spacing w:before="240" w:after="120" w:line="360" w:lineRule="auto"/>
        <w:jc w:val="both"/>
        <w:rPr>
          <w:rFonts w:ascii="Garamond" w:eastAsia="Minion Pro" w:hAnsi="Garamond" w:cs="Arial"/>
          <w:color w:val="231F20"/>
          <w:spacing w:val="-18"/>
          <w:sz w:val="24"/>
          <w:szCs w:val="24"/>
        </w:rPr>
      </w:pPr>
      <w:r w:rsidRPr="00DF0DA9">
        <w:rPr>
          <w:rFonts w:ascii="Garamond" w:eastAsia="Minion Pro" w:hAnsi="Garamond" w:cs="Arial"/>
          <w:b/>
          <w:color w:val="231F20"/>
          <w:spacing w:val="-6"/>
          <w:sz w:val="24"/>
          <w:szCs w:val="24"/>
        </w:rPr>
        <w:t>It</w:t>
      </w:r>
      <w:r w:rsidRPr="00DF0DA9">
        <w:rPr>
          <w:rFonts w:ascii="Garamond" w:eastAsia="Minion Pro" w:hAnsi="Garamond" w:cs="Arial"/>
          <w:b/>
          <w:color w:val="231F20"/>
          <w:spacing w:val="-24"/>
          <w:sz w:val="24"/>
          <w:szCs w:val="24"/>
        </w:rPr>
        <w:t xml:space="preserve"> </w:t>
      </w:r>
      <w:r w:rsidRPr="00DF0DA9">
        <w:rPr>
          <w:rFonts w:ascii="Garamond" w:eastAsia="Minion Pro" w:hAnsi="Garamond" w:cs="Arial"/>
          <w:b/>
          <w:color w:val="231F20"/>
          <w:spacing w:val="-3"/>
          <w:sz w:val="24"/>
          <w:szCs w:val="24"/>
        </w:rPr>
        <w:t>is</w:t>
      </w:r>
      <w:r w:rsidRPr="00DF0DA9">
        <w:rPr>
          <w:rFonts w:ascii="Garamond" w:eastAsia="Minion Pro" w:hAnsi="Garamond" w:cs="Arial"/>
          <w:b/>
          <w:color w:val="231F20"/>
          <w:spacing w:val="-23"/>
          <w:sz w:val="24"/>
          <w:szCs w:val="24"/>
        </w:rPr>
        <w:t xml:space="preserve"> </w:t>
      </w:r>
      <w:r w:rsidRPr="00DF0DA9">
        <w:rPr>
          <w:rFonts w:ascii="Garamond" w:eastAsia="Minion Pro" w:hAnsi="Garamond" w:cs="Arial"/>
          <w:b/>
          <w:color w:val="231F20"/>
          <w:spacing w:val="-4"/>
          <w:sz w:val="24"/>
          <w:szCs w:val="24"/>
        </w:rPr>
        <w:t>an</w:t>
      </w:r>
      <w:r w:rsidRPr="00DF0DA9">
        <w:rPr>
          <w:rFonts w:ascii="Garamond" w:eastAsia="Minion Pro" w:hAnsi="Garamond" w:cs="Arial"/>
          <w:b/>
          <w:color w:val="231F20"/>
          <w:spacing w:val="-23"/>
          <w:sz w:val="24"/>
          <w:szCs w:val="24"/>
        </w:rPr>
        <w:t xml:space="preserve"> O</w:t>
      </w:r>
      <w:r w:rsidRPr="00DF0DA9">
        <w:rPr>
          <w:rFonts w:ascii="Garamond" w:eastAsia="Minion Pro" w:hAnsi="Garamond" w:cs="Arial"/>
          <w:b/>
          <w:color w:val="231F20"/>
          <w:spacing w:val="-6"/>
          <w:sz w:val="24"/>
          <w:szCs w:val="24"/>
        </w:rPr>
        <w:t>rganizat</w:t>
      </w:r>
      <w:r w:rsidRPr="00DF0DA9">
        <w:rPr>
          <w:rFonts w:ascii="Garamond" w:eastAsia="Minion Pro" w:hAnsi="Garamond" w:cs="Arial"/>
          <w:b/>
          <w:color w:val="231F20"/>
          <w:spacing w:val="-5"/>
          <w:sz w:val="24"/>
          <w:szCs w:val="24"/>
        </w:rPr>
        <w:t>io</w:t>
      </w:r>
      <w:r w:rsidRPr="00DF0DA9">
        <w:rPr>
          <w:rFonts w:ascii="Garamond" w:eastAsia="Minion Pro" w:hAnsi="Garamond" w:cs="Arial"/>
          <w:b/>
          <w:color w:val="231F20"/>
          <w:spacing w:val="-6"/>
          <w:sz w:val="24"/>
          <w:szCs w:val="24"/>
        </w:rPr>
        <w:t>nal</w:t>
      </w:r>
      <w:r w:rsidRPr="00DF0DA9">
        <w:rPr>
          <w:rFonts w:ascii="Garamond" w:eastAsia="Minion Pro" w:hAnsi="Garamond" w:cs="Arial"/>
          <w:b/>
          <w:color w:val="231F20"/>
          <w:spacing w:val="-23"/>
          <w:sz w:val="24"/>
          <w:szCs w:val="24"/>
        </w:rPr>
        <w:t xml:space="preserve"> S</w:t>
      </w:r>
      <w:r w:rsidRPr="00DF0DA9">
        <w:rPr>
          <w:rFonts w:ascii="Garamond" w:eastAsia="Minion Pro" w:hAnsi="Garamond" w:cs="Arial"/>
          <w:b/>
          <w:color w:val="231F20"/>
          <w:spacing w:val="-5"/>
          <w:sz w:val="24"/>
          <w:szCs w:val="24"/>
        </w:rPr>
        <w:t>trategy</w:t>
      </w:r>
      <w:r w:rsidRPr="00DF0DA9">
        <w:rPr>
          <w:rFonts w:ascii="Garamond" w:eastAsia="Minion Pro" w:hAnsi="Garamond" w:cs="Arial"/>
          <w:b/>
          <w:color w:val="231F20"/>
          <w:spacing w:val="-23"/>
          <w:sz w:val="24"/>
          <w:szCs w:val="24"/>
        </w:rPr>
        <w:t xml:space="preserve"> </w:t>
      </w:r>
      <w:r w:rsidRPr="00DF0DA9">
        <w:rPr>
          <w:rFonts w:ascii="Garamond" w:eastAsia="Minion Pro" w:hAnsi="Garamond" w:cs="Arial"/>
          <w:b/>
          <w:color w:val="231F20"/>
          <w:spacing w:val="-5"/>
          <w:sz w:val="24"/>
          <w:szCs w:val="24"/>
        </w:rPr>
        <w:t>&amp;</w:t>
      </w:r>
      <w:r w:rsidRPr="00DF0DA9">
        <w:rPr>
          <w:rFonts w:ascii="Garamond" w:eastAsia="Minion Pro" w:hAnsi="Garamond" w:cs="Arial"/>
          <w:b/>
          <w:color w:val="231F20"/>
          <w:spacing w:val="-23"/>
          <w:sz w:val="24"/>
          <w:szCs w:val="24"/>
        </w:rPr>
        <w:t xml:space="preserve"> P</w:t>
      </w:r>
      <w:r w:rsidRPr="00DF0DA9">
        <w:rPr>
          <w:rFonts w:ascii="Garamond" w:eastAsia="Minion Pro" w:hAnsi="Garamond" w:cs="Arial"/>
          <w:b/>
          <w:color w:val="231F20"/>
          <w:spacing w:val="-6"/>
          <w:sz w:val="24"/>
          <w:szCs w:val="24"/>
        </w:rPr>
        <w:t>hiloso</w:t>
      </w:r>
      <w:r w:rsidRPr="00DF0DA9">
        <w:rPr>
          <w:rFonts w:ascii="Garamond" w:eastAsia="Minion Pro" w:hAnsi="Garamond" w:cs="Arial"/>
          <w:b/>
          <w:color w:val="231F20"/>
          <w:spacing w:val="-7"/>
          <w:sz w:val="24"/>
          <w:szCs w:val="24"/>
        </w:rPr>
        <w:t>p</w:t>
      </w:r>
      <w:r w:rsidRPr="00DF0DA9">
        <w:rPr>
          <w:rFonts w:ascii="Garamond" w:eastAsia="Minion Pro" w:hAnsi="Garamond" w:cs="Arial"/>
          <w:b/>
          <w:color w:val="231F20"/>
          <w:spacing w:val="-6"/>
          <w:sz w:val="24"/>
          <w:szCs w:val="24"/>
        </w:rPr>
        <w:t>h</w:t>
      </w:r>
      <w:r w:rsidRPr="00DF0DA9">
        <w:rPr>
          <w:rFonts w:ascii="Garamond" w:eastAsia="Minion Pro" w:hAnsi="Garamond" w:cs="Arial"/>
          <w:b/>
          <w:color w:val="231F20"/>
          <w:spacing w:val="-7"/>
          <w:sz w:val="24"/>
          <w:szCs w:val="24"/>
        </w:rPr>
        <w:t>y</w:t>
      </w:r>
      <w:r w:rsidRPr="00DF0DA9">
        <w:rPr>
          <w:rFonts w:ascii="Garamond" w:eastAsia="Minion Pro" w:hAnsi="Garamond" w:cs="Arial"/>
          <w:color w:val="231F20"/>
          <w:spacing w:val="-18"/>
          <w:sz w:val="24"/>
          <w:szCs w:val="24"/>
        </w:rPr>
        <w:t xml:space="preserve"> </w:t>
      </w:r>
    </w:p>
    <w:p w14:paraId="3862216B" w14:textId="77777777" w:rsidR="002B721D" w:rsidRPr="00DF0DA9" w:rsidRDefault="002B721D" w:rsidP="009D19C5">
      <w:pPr>
        <w:widowControl w:val="0"/>
        <w:tabs>
          <w:tab w:val="left" w:pos="720"/>
        </w:tabs>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pacing w:val="-6"/>
          <w:sz w:val="24"/>
          <w:szCs w:val="24"/>
        </w:rPr>
        <w:t>C</w:t>
      </w:r>
      <w:r w:rsidRPr="00DF0DA9">
        <w:rPr>
          <w:rFonts w:ascii="Garamond" w:eastAsia="Minion Pro" w:hAnsi="Garamond" w:cs="Arial"/>
          <w:color w:val="231F20"/>
          <w:spacing w:val="-5"/>
          <w:sz w:val="24"/>
          <w:szCs w:val="24"/>
        </w:rPr>
        <w:t>ommunit</w:t>
      </w:r>
      <w:r w:rsidRPr="00DF0DA9">
        <w:rPr>
          <w:rFonts w:ascii="Garamond" w:eastAsia="Minion Pro" w:hAnsi="Garamond" w:cs="Arial"/>
          <w:color w:val="231F20"/>
          <w:spacing w:val="-6"/>
          <w:sz w:val="24"/>
          <w:szCs w:val="24"/>
        </w:rPr>
        <w:t>y</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5"/>
          <w:sz w:val="24"/>
          <w:szCs w:val="24"/>
        </w:rPr>
        <w:t>p</w:t>
      </w:r>
      <w:r w:rsidRPr="00DF0DA9">
        <w:rPr>
          <w:rFonts w:ascii="Garamond" w:eastAsia="Minion Pro" w:hAnsi="Garamond" w:cs="Arial"/>
          <w:color w:val="231F20"/>
          <w:spacing w:val="-6"/>
          <w:sz w:val="24"/>
          <w:szCs w:val="24"/>
        </w:rPr>
        <w:t>olicing</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4"/>
          <w:sz w:val="24"/>
          <w:szCs w:val="24"/>
        </w:rPr>
        <w:t>is</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5"/>
          <w:sz w:val="24"/>
          <w:szCs w:val="24"/>
        </w:rPr>
        <w:t>base</w:t>
      </w:r>
      <w:r w:rsidRPr="00DF0DA9">
        <w:rPr>
          <w:rFonts w:ascii="Garamond" w:eastAsia="Minion Pro" w:hAnsi="Garamond" w:cs="Arial"/>
          <w:color w:val="231F20"/>
          <w:spacing w:val="-4"/>
          <w:sz w:val="24"/>
          <w:szCs w:val="24"/>
        </w:rPr>
        <w:t>d</w:t>
      </w:r>
      <w:r w:rsidRPr="00DF0DA9">
        <w:rPr>
          <w:rFonts w:ascii="Garamond" w:eastAsia="Minion Pro" w:hAnsi="Garamond" w:cs="Arial"/>
          <w:color w:val="231F20"/>
          <w:spacing w:val="63"/>
          <w:sz w:val="24"/>
          <w:szCs w:val="24"/>
        </w:rPr>
        <w:t xml:space="preserve"> </w:t>
      </w:r>
      <w:r w:rsidRPr="00DF0DA9">
        <w:rPr>
          <w:rFonts w:ascii="Garamond" w:eastAsia="Minion Pro" w:hAnsi="Garamond" w:cs="Arial"/>
          <w:color w:val="231F20"/>
          <w:spacing w:val="-3"/>
          <w:sz w:val="24"/>
          <w:szCs w:val="24"/>
        </w:rPr>
        <w:t>on</w:t>
      </w:r>
      <w:r w:rsidRPr="00DF0DA9">
        <w:rPr>
          <w:rFonts w:ascii="Garamond" w:eastAsia="Minion Pro" w:hAnsi="Garamond" w:cs="Arial"/>
          <w:color w:val="231F20"/>
          <w:spacing w:val="-5"/>
          <w:sz w:val="24"/>
          <w:szCs w:val="24"/>
        </w:rPr>
        <w:t xml:space="preserve"> the idea</w:t>
      </w:r>
      <w:r w:rsidRPr="00DF0DA9">
        <w:rPr>
          <w:rFonts w:ascii="Garamond" w:eastAsia="Minion Pro" w:hAnsi="Garamond" w:cs="Arial"/>
          <w:color w:val="231F20"/>
          <w:spacing w:val="-4"/>
          <w:sz w:val="24"/>
          <w:szCs w:val="24"/>
        </w:rPr>
        <w:t xml:space="preserve"> that</w:t>
      </w:r>
      <w:r w:rsidRPr="00DF0DA9">
        <w:rPr>
          <w:rFonts w:ascii="Garamond" w:eastAsia="Minion Pro" w:hAnsi="Garamond" w:cs="Arial"/>
          <w:color w:val="231F20"/>
          <w:spacing w:val="-5"/>
          <w:sz w:val="24"/>
          <w:szCs w:val="24"/>
        </w:rPr>
        <w:t xml:space="preserve"> the p</w:t>
      </w:r>
      <w:r w:rsidRPr="00DF0DA9">
        <w:rPr>
          <w:rFonts w:ascii="Garamond" w:eastAsia="Minion Pro" w:hAnsi="Garamond" w:cs="Arial"/>
          <w:color w:val="231F20"/>
          <w:spacing w:val="-6"/>
          <w:sz w:val="24"/>
          <w:szCs w:val="24"/>
        </w:rPr>
        <w:t>olice</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5"/>
          <w:sz w:val="24"/>
          <w:szCs w:val="24"/>
        </w:rPr>
        <w:t>and the</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6"/>
          <w:sz w:val="24"/>
          <w:szCs w:val="24"/>
        </w:rPr>
        <w:t>c</w:t>
      </w:r>
      <w:r w:rsidRPr="00DF0DA9">
        <w:rPr>
          <w:rFonts w:ascii="Garamond" w:eastAsia="Minion Pro" w:hAnsi="Garamond" w:cs="Arial"/>
          <w:color w:val="231F20"/>
          <w:spacing w:val="-5"/>
          <w:sz w:val="24"/>
          <w:szCs w:val="24"/>
        </w:rPr>
        <w:t>ommunit</w:t>
      </w:r>
      <w:r w:rsidRPr="00DF0DA9">
        <w:rPr>
          <w:rFonts w:ascii="Garamond" w:eastAsia="Minion Pro" w:hAnsi="Garamond" w:cs="Arial"/>
          <w:color w:val="231F20"/>
          <w:spacing w:val="-6"/>
          <w:sz w:val="24"/>
          <w:szCs w:val="24"/>
        </w:rPr>
        <w:t>y</w:t>
      </w:r>
      <w:r w:rsidRPr="00DF0DA9">
        <w:rPr>
          <w:rFonts w:ascii="Garamond" w:eastAsia="Minion Pro" w:hAnsi="Garamond" w:cs="Arial"/>
          <w:color w:val="231F20"/>
          <w:spacing w:val="-5"/>
          <w:sz w:val="24"/>
          <w:szCs w:val="24"/>
        </w:rPr>
        <w:t xml:space="preserve"> must </w:t>
      </w:r>
      <w:r w:rsidRPr="00DF0DA9">
        <w:rPr>
          <w:rFonts w:ascii="Garamond" w:eastAsia="Minion Pro" w:hAnsi="Garamond" w:cs="Arial"/>
          <w:color w:val="231F20"/>
          <w:spacing w:val="-6"/>
          <w:sz w:val="24"/>
          <w:szCs w:val="24"/>
        </w:rPr>
        <w:t>w</w:t>
      </w:r>
      <w:r w:rsidRPr="00DF0DA9">
        <w:rPr>
          <w:rFonts w:ascii="Garamond" w:eastAsia="Minion Pro" w:hAnsi="Garamond" w:cs="Arial"/>
          <w:color w:val="231F20"/>
          <w:spacing w:val="-5"/>
          <w:sz w:val="24"/>
          <w:szCs w:val="24"/>
        </w:rPr>
        <w:t>o</w:t>
      </w:r>
      <w:r w:rsidRPr="00DF0DA9">
        <w:rPr>
          <w:rFonts w:ascii="Garamond" w:eastAsia="Minion Pro" w:hAnsi="Garamond" w:cs="Arial"/>
          <w:color w:val="231F20"/>
          <w:spacing w:val="-6"/>
          <w:sz w:val="24"/>
          <w:szCs w:val="24"/>
        </w:rPr>
        <w:t>rk</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5"/>
          <w:sz w:val="24"/>
          <w:szCs w:val="24"/>
        </w:rPr>
        <w:t>to</w:t>
      </w:r>
      <w:r w:rsidRPr="00DF0DA9">
        <w:rPr>
          <w:rFonts w:ascii="Garamond" w:eastAsia="Minion Pro" w:hAnsi="Garamond" w:cs="Arial"/>
          <w:color w:val="231F20"/>
          <w:spacing w:val="-6"/>
          <w:sz w:val="24"/>
          <w:szCs w:val="24"/>
        </w:rPr>
        <w:t>gether</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4"/>
          <w:sz w:val="24"/>
          <w:szCs w:val="24"/>
        </w:rPr>
        <w:t xml:space="preserve">as </w:t>
      </w:r>
      <w:r w:rsidRPr="00DF0DA9">
        <w:rPr>
          <w:rFonts w:ascii="Garamond" w:eastAsia="Minion Pro" w:hAnsi="Garamond" w:cs="Arial"/>
          <w:color w:val="231F20"/>
          <w:spacing w:val="-7"/>
          <w:sz w:val="24"/>
          <w:szCs w:val="24"/>
        </w:rPr>
        <w:t>e</w:t>
      </w:r>
      <w:r w:rsidRPr="00DF0DA9">
        <w:rPr>
          <w:rFonts w:ascii="Garamond" w:eastAsia="Minion Pro" w:hAnsi="Garamond" w:cs="Arial"/>
          <w:color w:val="231F20"/>
          <w:spacing w:val="-6"/>
          <w:sz w:val="24"/>
          <w:szCs w:val="24"/>
        </w:rPr>
        <w:t>qual</w:t>
      </w:r>
      <w:r w:rsidRPr="00DF0DA9">
        <w:rPr>
          <w:rFonts w:ascii="Garamond" w:eastAsia="Minion Pro" w:hAnsi="Garamond" w:cs="Arial"/>
          <w:color w:val="231F20"/>
          <w:spacing w:val="44"/>
          <w:sz w:val="24"/>
          <w:szCs w:val="24"/>
        </w:rPr>
        <w:t xml:space="preserve"> </w:t>
      </w:r>
      <w:r w:rsidRPr="00DF0DA9">
        <w:rPr>
          <w:rFonts w:ascii="Garamond" w:eastAsia="Minion Pro" w:hAnsi="Garamond" w:cs="Arial"/>
          <w:color w:val="231F20"/>
          <w:spacing w:val="-6"/>
          <w:sz w:val="24"/>
          <w:szCs w:val="24"/>
        </w:rPr>
        <w:t>par</w:t>
      </w:r>
      <w:r w:rsidRPr="00DF0DA9">
        <w:rPr>
          <w:rFonts w:ascii="Garamond" w:eastAsia="Minion Pro" w:hAnsi="Garamond" w:cs="Arial"/>
          <w:color w:val="231F20"/>
          <w:spacing w:val="-5"/>
          <w:sz w:val="24"/>
          <w:szCs w:val="24"/>
        </w:rPr>
        <w:t>t</w:t>
      </w:r>
      <w:r w:rsidRPr="00DF0DA9">
        <w:rPr>
          <w:rFonts w:ascii="Garamond" w:eastAsia="Minion Pro" w:hAnsi="Garamond" w:cs="Arial"/>
          <w:color w:val="231F20"/>
          <w:spacing w:val="-6"/>
          <w:sz w:val="24"/>
          <w:szCs w:val="24"/>
        </w:rPr>
        <w:t>ners</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3"/>
          <w:sz w:val="24"/>
          <w:szCs w:val="24"/>
        </w:rPr>
        <w:t>in</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6"/>
          <w:sz w:val="24"/>
          <w:szCs w:val="24"/>
        </w:rPr>
        <w:t>o</w:t>
      </w:r>
      <w:r w:rsidRPr="00DF0DA9">
        <w:rPr>
          <w:rFonts w:ascii="Garamond" w:eastAsia="Minion Pro" w:hAnsi="Garamond" w:cs="Arial"/>
          <w:color w:val="231F20"/>
          <w:spacing w:val="-7"/>
          <w:sz w:val="24"/>
          <w:szCs w:val="24"/>
        </w:rPr>
        <w:t>r</w:t>
      </w:r>
      <w:r w:rsidRPr="00DF0DA9">
        <w:rPr>
          <w:rFonts w:ascii="Garamond" w:eastAsia="Minion Pro" w:hAnsi="Garamond" w:cs="Arial"/>
          <w:color w:val="231F20"/>
          <w:spacing w:val="-6"/>
          <w:sz w:val="24"/>
          <w:szCs w:val="24"/>
        </w:rPr>
        <w:t>d</w:t>
      </w:r>
      <w:r w:rsidRPr="00DF0DA9">
        <w:rPr>
          <w:rFonts w:ascii="Garamond" w:eastAsia="Minion Pro" w:hAnsi="Garamond" w:cs="Arial"/>
          <w:color w:val="231F20"/>
          <w:spacing w:val="-7"/>
          <w:sz w:val="24"/>
          <w:szCs w:val="24"/>
        </w:rPr>
        <w:t>er</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4"/>
          <w:sz w:val="24"/>
          <w:szCs w:val="24"/>
        </w:rPr>
        <w:t>to</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8"/>
          <w:sz w:val="24"/>
          <w:szCs w:val="24"/>
        </w:rPr>
        <w:t>ide</w:t>
      </w:r>
      <w:r w:rsidRPr="00DF0DA9">
        <w:rPr>
          <w:rFonts w:ascii="Garamond" w:eastAsia="Minion Pro" w:hAnsi="Garamond" w:cs="Arial"/>
          <w:color w:val="231F20"/>
          <w:spacing w:val="-7"/>
          <w:sz w:val="24"/>
          <w:szCs w:val="24"/>
        </w:rPr>
        <w:t>nt</w:t>
      </w:r>
      <w:r w:rsidRPr="00DF0DA9">
        <w:rPr>
          <w:rFonts w:ascii="Garamond" w:eastAsia="Minion Pro" w:hAnsi="Garamond" w:cs="Arial"/>
          <w:color w:val="231F20"/>
          <w:spacing w:val="-8"/>
          <w:sz w:val="24"/>
          <w:szCs w:val="24"/>
        </w:rPr>
        <w:t>ify</w:t>
      </w:r>
      <w:r w:rsidRPr="00DF0DA9">
        <w:rPr>
          <w:rFonts w:ascii="Garamond" w:eastAsia="Minion Pro" w:hAnsi="Garamond" w:cs="Arial"/>
          <w:color w:val="231F20"/>
          <w:spacing w:val="-7"/>
          <w:sz w:val="24"/>
          <w:szCs w:val="24"/>
        </w:rPr>
        <w:t>,</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5"/>
          <w:sz w:val="24"/>
          <w:szCs w:val="24"/>
        </w:rPr>
        <w:t>p</w:t>
      </w:r>
      <w:r w:rsidRPr="00DF0DA9">
        <w:rPr>
          <w:rFonts w:ascii="Garamond" w:eastAsia="Minion Pro" w:hAnsi="Garamond" w:cs="Arial"/>
          <w:color w:val="231F20"/>
          <w:spacing w:val="-6"/>
          <w:sz w:val="24"/>
          <w:szCs w:val="24"/>
        </w:rPr>
        <w:t>r</w:t>
      </w:r>
      <w:r w:rsidRPr="00DF0DA9">
        <w:rPr>
          <w:rFonts w:ascii="Garamond" w:eastAsia="Minion Pro" w:hAnsi="Garamond" w:cs="Arial"/>
          <w:color w:val="231F20"/>
          <w:spacing w:val="-5"/>
          <w:sz w:val="24"/>
          <w:szCs w:val="24"/>
        </w:rPr>
        <w:t>io</w:t>
      </w:r>
      <w:r w:rsidRPr="00DF0DA9">
        <w:rPr>
          <w:rFonts w:ascii="Garamond" w:eastAsia="Minion Pro" w:hAnsi="Garamond" w:cs="Arial"/>
          <w:color w:val="231F20"/>
          <w:spacing w:val="-6"/>
          <w:sz w:val="24"/>
          <w:szCs w:val="24"/>
        </w:rPr>
        <w:t>r</w:t>
      </w:r>
      <w:r w:rsidRPr="00DF0DA9">
        <w:rPr>
          <w:rFonts w:ascii="Garamond" w:eastAsia="Minion Pro" w:hAnsi="Garamond" w:cs="Arial"/>
          <w:color w:val="231F20"/>
          <w:spacing w:val="-5"/>
          <w:sz w:val="24"/>
          <w:szCs w:val="24"/>
        </w:rPr>
        <w:t>it</w:t>
      </w:r>
      <w:r w:rsidRPr="00DF0DA9">
        <w:rPr>
          <w:rFonts w:ascii="Garamond" w:eastAsia="Minion Pro" w:hAnsi="Garamond" w:cs="Arial"/>
          <w:color w:val="231F20"/>
          <w:spacing w:val="-6"/>
          <w:sz w:val="24"/>
          <w:szCs w:val="24"/>
        </w:rPr>
        <w:t>iz</w:t>
      </w:r>
      <w:r w:rsidRPr="00DF0DA9">
        <w:rPr>
          <w:rFonts w:ascii="Garamond" w:eastAsia="Minion Pro" w:hAnsi="Garamond" w:cs="Arial"/>
          <w:color w:val="231F20"/>
          <w:spacing w:val="-5"/>
          <w:sz w:val="24"/>
          <w:szCs w:val="24"/>
        </w:rPr>
        <w:t>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5"/>
          <w:sz w:val="24"/>
          <w:szCs w:val="24"/>
        </w:rPr>
        <w:t xml:space="preserve">and </w:t>
      </w:r>
      <w:r w:rsidRPr="00DF0DA9">
        <w:rPr>
          <w:rFonts w:ascii="Garamond" w:eastAsia="Minion Pro" w:hAnsi="Garamond" w:cs="Arial"/>
          <w:color w:val="231F20"/>
          <w:spacing w:val="-7"/>
          <w:sz w:val="24"/>
          <w:szCs w:val="24"/>
        </w:rPr>
        <w:t>solve</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6"/>
          <w:sz w:val="24"/>
          <w:szCs w:val="24"/>
        </w:rPr>
        <w:t>p</w:t>
      </w:r>
      <w:r w:rsidRPr="00DF0DA9">
        <w:rPr>
          <w:rFonts w:ascii="Garamond" w:eastAsia="Minion Pro" w:hAnsi="Garamond" w:cs="Arial"/>
          <w:color w:val="231F20"/>
          <w:spacing w:val="-7"/>
          <w:sz w:val="24"/>
          <w:szCs w:val="24"/>
        </w:rPr>
        <w:t>r</w:t>
      </w:r>
      <w:r w:rsidRPr="00DF0DA9">
        <w:rPr>
          <w:rFonts w:ascii="Garamond" w:eastAsia="Minion Pro" w:hAnsi="Garamond" w:cs="Arial"/>
          <w:color w:val="231F20"/>
          <w:spacing w:val="-6"/>
          <w:sz w:val="24"/>
          <w:szCs w:val="24"/>
        </w:rPr>
        <w:t>ob</w:t>
      </w:r>
      <w:r w:rsidRPr="00DF0DA9">
        <w:rPr>
          <w:rFonts w:ascii="Garamond" w:eastAsia="Minion Pro" w:hAnsi="Garamond" w:cs="Arial"/>
          <w:color w:val="231F20"/>
          <w:spacing w:val="-7"/>
          <w:sz w:val="24"/>
          <w:szCs w:val="24"/>
        </w:rPr>
        <w:t>lems</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6"/>
          <w:sz w:val="24"/>
          <w:szCs w:val="24"/>
        </w:rPr>
        <w:t>s</w:t>
      </w:r>
      <w:r w:rsidRPr="00DF0DA9">
        <w:rPr>
          <w:rFonts w:ascii="Garamond" w:eastAsia="Minion Pro" w:hAnsi="Garamond" w:cs="Arial"/>
          <w:color w:val="231F20"/>
          <w:spacing w:val="-5"/>
          <w:sz w:val="24"/>
          <w:szCs w:val="24"/>
        </w:rPr>
        <w:t>uc</w:t>
      </w:r>
      <w:r w:rsidRPr="00DF0DA9">
        <w:rPr>
          <w:rFonts w:ascii="Garamond" w:eastAsia="Minion Pro" w:hAnsi="Garamond" w:cs="Arial"/>
          <w:color w:val="231F20"/>
          <w:spacing w:val="-6"/>
          <w:sz w:val="24"/>
          <w:szCs w:val="24"/>
        </w:rPr>
        <w:t>h</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4"/>
          <w:sz w:val="24"/>
          <w:szCs w:val="24"/>
        </w:rPr>
        <w:t>as</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6"/>
          <w:sz w:val="24"/>
          <w:szCs w:val="24"/>
        </w:rPr>
        <w:t>cr</w:t>
      </w:r>
      <w:r w:rsidRPr="00DF0DA9">
        <w:rPr>
          <w:rFonts w:ascii="Garamond" w:eastAsia="Minion Pro" w:hAnsi="Garamond" w:cs="Arial"/>
          <w:color w:val="231F20"/>
          <w:spacing w:val="-5"/>
          <w:sz w:val="24"/>
          <w:szCs w:val="24"/>
        </w:rPr>
        <w:t>ime,</w:t>
      </w:r>
      <w:r w:rsidRPr="00DF0DA9">
        <w:rPr>
          <w:rFonts w:ascii="Garamond" w:eastAsia="Minion Pro" w:hAnsi="Garamond" w:cs="Arial"/>
          <w:color w:val="231F20"/>
          <w:spacing w:val="80"/>
          <w:sz w:val="24"/>
          <w:szCs w:val="24"/>
        </w:rPr>
        <w:t xml:space="preserve"> </w:t>
      </w:r>
      <w:r w:rsidRPr="00DF0DA9">
        <w:rPr>
          <w:rFonts w:ascii="Garamond" w:eastAsia="Minion Pro" w:hAnsi="Garamond" w:cs="Arial"/>
          <w:color w:val="231F20"/>
          <w:spacing w:val="-5"/>
          <w:sz w:val="24"/>
          <w:szCs w:val="24"/>
        </w:rPr>
        <w:t>drug</w:t>
      </w:r>
      <w:r w:rsidRPr="00DF0DA9">
        <w:rPr>
          <w:rFonts w:ascii="Garamond" w:eastAsia="Minion Pro" w:hAnsi="Garamond" w:cs="Arial"/>
          <w:color w:val="231F20"/>
          <w:spacing w:val="-4"/>
          <w:sz w:val="24"/>
          <w:szCs w:val="24"/>
        </w:rPr>
        <w:t>s,</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5"/>
          <w:sz w:val="24"/>
          <w:szCs w:val="24"/>
        </w:rPr>
        <w:t>fear</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3"/>
          <w:sz w:val="24"/>
          <w:szCs w:val="24"/>
        </w:rPr>
        <w:t>of</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5"/>
          <w:sz w:val="24"/>
          <w:szCs w:val="24"/>
        </w:rPr>
        <w:t>cr</w:t>
      </w:r>
      <w:r w:rsidRPr="00DF0DA9">
        <w:rPr>
          <w:rFonts w:ascii="Garamond" w:eastAsia="Minion Pro" w:hAnsi="Garamond" w:cs="Arial"/>
          <w:color w:val="231F20"/>
          <w:spacing w:val="-4"/>
          <w:sz w:val="24"/>
          <w:szCs w:val="24"/>
        </w:rPr>
        <w:t>ime,</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6"/>
          <w:sz w:val="24"/>
          <w:szCs w:val="24"/>
        </w:rPr>
        <w:t>social</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5"/>
          <w:sz w:val="24"/>
          <w:szCs w:val="24"/>
        </w:rPr>
        <w:t xml:space="preserve">and </w:t>
      </w:r>
      <w:r w:rsidRPr="00DF0DA9">
        <w:rPr>
          <w:rFonts w:ascii="Garamond" w:eastAsia="Minion Pro" w:hAnsi="Garamond" w:cs="Arial"/>
          <w:color w:val="231F20"/>
          <w:spacing w:val="-6"/>
          <w:sz w:val="24"/>
          <w:szCs w:val="24"/>
        </w:rPr>
        <w:t>p</w:t>
      </w:r>
      <w:r w:rsidRPr="00DF0DA9">
        <w:rPr>
          <w:rFonts w:ascii="Garamond" w:eastAsia="Minion Pro" w:hAnsi="Garamond" w:cs="Arial"/>
          <w:color w:val="231F20"/>
          <w:spacing w:val="-7"/>
          <w:sz w:val="24"/>
          <w:szCs w:val="24"/>
        </w:rPr>
        <w:t>hysical</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8"/>
          <w:sz w:val="24"/>
          <w:szCs w:val="24"/>
        </w:rPr>
        <w:t>disor</w:t>
      </w:r>
      <w:r w:rsidRPr="00DF0DA9">
        <w:rPr>
          <w:rFonts w:ascii="Garamond" w:eastAsia="Minion Pro" w:hAnsi="Garamond" w:cs="Arial"/>
          <w:color w:val="231F20"/>
          <w:spacing w:val="-7"/>
          <w:sz w:val="24"/>
          <w:szCs w:val="24"/>
        </w:rPr>
        <w:t>d</w:t>
      </w:r>
      <w:r w:rsidRPr="00DF0DA9">
        <w:rPr>
          <w:rFonts w:ascii="Garamond" w:eastAsia="Minion Pro" w:hAnsi="Garamond" w:cs="Arial"/>
          <w:color w:val="231F20"/>
          <w:spacing w:val="-8"/>
          <w:sz w:val="24"/>
          <w:szCs w:val="24"/>
        </w:rPr>
        <w:t>er</w:t>
      </w:r>
      <w:r w:rsidRPr="00DF0DA9">
        <w:rPr>
          <w:rFonts w:ascii="Garamond" w:eastAsia="Minion Pro" w:hAnsi="Garamond" w:cs="Arial"/>
          <w:color w:val="231F20"/>
          <w:spacing w:val="-7"/>
          <w:sz w:val="24"/>
          <w:szCs w:val="24"/>
        </w:rPr>
        <w:t>,</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5"/>
          <w:sz w:val="24"/>
          <w:szCs w:val="24"/>
        </w:rPr>
        <w:t>and</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6"/>
          <w:sz w:val="24"/>
          <w:szCs w:val="24"/>
        </w:rPr>
        <w:t>o</w:t>
      </w:r>
      <w:r w:rsidRPr="00DF0DA9">
        <w:rPr>
          <w:rFonts w:ascii="Garamond" w:eastAsia="Minion Pro" w:hAnsi="Garamond" w:cs="Arial"/>
          <w:color w:val="231F20"/>
          <w:spacing w:val="-7"/>
          <w:sz w:val="24"/>
          <w:szCs w:val="24"/>
        </w:rPr>
        <w:t>verall</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6"/>
          <w:sz w:val="24"/>
          <w:szCs w:val="24"/>
        </w:rPr>
        <w:t>neig</w:t>
      </w:r>
      <w:r w:rsidRPr="00DF0DA9">
        <w:rPr>
          <w:rFonts w:ascii="Garamond" w:eastAsia="Minion Pro" w:hAnsi="Garamond" w:cs="Arial"/>
          <w:color w:val="231F20"/>
          <w:spacing w:val="-5"/>
          <w:sz w:val="24"/>
          <w:szCs w:val="24"/>
        </w:rPr>
        <w:t>hbourhood</w:t>
      </w:r>
      <w:r w:rsidRPr="00DF0DA9">
        <w:rPr>
          <w:rFonts w:ascii="Garamond" w:eastAsia="Minion Pro" w:hAnsi="Garamond" w:cs="Arial"/>
          <w:color w:val="231F20"/>
          <w:spacing w:val="69"/>
          <w:sz w:val="24"/>
          <w:szCs w:val="24"/>
        </w:rPr>
        <w:t xml:space="preserve"> </w:t>
      </w:r>
      <w:r w:rsidRPr="00DF0DA9">
        <w:rPr>
          <w:rFonts w:ascii="Garamond" w:eastAsia="Minion Pro" w:hAnsi="Garamond" w:cs="Arial"/>
          <w:color w:val="231F20"/>
          <w:spacing w:val="-8"/>
          <w:sz w:val="24"/>
          <w:szCs w:val="24"/>
        </w:rPr>
        <w:t>d</w:t>
      </w:r>
      <w:r w:rsidRPr="00DF0DA9">
        <w:rPr>
          <w:rFonts w:ascii="Garamond" w:eastAsia="Minion Pro" w:hAnsi="Garamond" w:cs="Arial"/>
          <w:color w:val="231F20"/>
          <w:spacing w:val="-9"/>
          <w:sz w:val="24"/>
          <w:szCs w:val="24"/>
        </w:rPr>
        <w:t>ecay</w:t>
      </w:r>
      <w:r w:rsidRPr="00DF0DA9">
        <w:rPr>
          <w:rFonts w:ascii="Garamond" w:eastAsia="Minion Pro" w:hAnsi="Garamond" w:cs="Arial"/>
          <w:color w:val="231F20"/>
          <w:spacing w:val="-8"/>
          <w:sz w:val="24"/>
          <w:szCs w:val="24"/>
        </w:rPr>
        <w:t>.</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5"/>
          <w:sz w:val="24"/>
          <w:szCs w:val="24"/>
        </w:rPr>
        <w:t>The g</w:t>
      </w:r>
      <w:r w:rsidRPr="00DF0DA9">
        <w:rPr>
          <w:rFonts w:ascii="Garamond" w:eastAsia="Minion Pro" w:hAnsi="Garamond" w:cs="Arial"/>
          <w:color w:val="231F20"/>
          <w:spacing w:val="-4"/>
          <w:sz w:val="24"/>
          <w:szCs w:val="24"/>
        </w:rPr>
        <w:t>o</w:t>
      </w:r>
      <w:r w:rsidRPr="00DF0DA9">
        <w:rPr>
          <w:rFonts w:ascii="Garamond" w:eastAsia="Minion Pro" w:hAnsi="Garamond" w:cs="Arial"/>
          <w:color w:val="231F20"/>
          <w:spacing w:val="-5"/>
          <w:sz w:val="24"/>
          <w:szCs w:val="24"/>
        </w:rPr>
        <w:t>al</w:t>
      </w:r>
      <w:r w:rsidRPr="00DF0DA9">
        <w:rPr>
          <w:rFonts w:ascii="Garamond" w:eastAsia="Minion Pro" w:hAnsi="Garamond" w:cs="Arial"/>
          <w:color w:val="231F20"/>
          <w:spacing w:val="-4"/>
          <w:sz w:val="24"/>
          <w:szCs w:val="24"/>
        </w:rPr>
        <w:t xml:space="preserve"> is</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4"/>
          <w:sz w:val="24"/>
          <w:szCs w:val="24"/>
        </w:rPr>
        <w:t>to</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6"/>
          <w:sz w:val="24"/>
          <w:szCs w:val="24"/>
        </w:rPr>
        <w:t>imp</w:t>
      </w:r>
      <w:r w:rsidRPr="00DF0DA9">
        <w:rPr>
          <w:rFonts w:ascii="Garamond" w:eastAsia="Minion Pro" w:hAnsi="Garamond" w:cs="Arial"/>
          <w:color w:val="231F20"/>
          <w:spacing w:val="-7"/>
          <w:sz w:val="24"/>
          <w:szCs w:val="24"/>
        </w:rPr>
        <w:t>r</w:t>
      </w:r>
      <w:r w:rsidRPr="00DF0DA9">
        <w:rPr>
          <w:rFonts w:ascii="Garamond" w:eastAsia="Minion Pro" w:hAnsi="Garamond" w:cs="Arial"/>
          <w:color w:val="231F20"/>
          <w:spacing w:val="-6"/>
          <w:sz w:val="24"/>
          <w:szCs w:val="24"/>
        </w:rPr>
        <w:t>o</w:t>
      </w:r>
      <w:r w:rsidRPr="00DF0DA9">
        <w:rPr>
          <w:rFonts w:ascii="Garamond" w:eastAsia="Minion Pro" w:hAnsi="Garamond" w:cs="Arial"/>
          <w:color w:val="231F20"/>
          <w:spacing w:val="-7"/>
          <w:sz w:val="24"/>
          <w:szCs w:val="24"/>
        </w:rPr>
        <w:t>ve</w:t>
      </w:r>
      <w:r w:rsidRPr="00DF0DA9">
        <w:rPr>
          <w:rFonts w:ascii="Garamond" w:eastAsia="Minion Pro" w:hAnsi="Garamond" w:cs="Arial"/>
          <w:color w:val="231F20"/>
          <w:spacing w:val="-5"/>
          <w:sz w:val="24"/>
          <w:szCs w:val="24"/>
        </w:rPr>
        <w:t xml:space="preserve"> the</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6"/>
          <w:sz w:val="24"/>
          <w:szCs w:val="24"/>
        </w:rPr>
        <w:t>o</w:t>
      </w:r>
      <w:r w:rsidRPr="00DF0DA9">
        <w:rPr>
          <w:rFonts w:ascii="Garamond" w:eastAsia="Minion Pro" w:hAnsi="Garamond" w:cs="Arial"/>
          <w:color w:val="231F20"/>
          <w:spacing w:val="-7"/>
          <w:sz w:val="24"/>
          <w:szCs w:val="24"/>
        </w:rPr>
        <w:t>verall</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4"/>
          <w:sz w:val="24"/>
          <w:szCs w:val="24"/>
        </w:rPr>
        <w:t>qualit</w:t>
      </w:r>
      <w:r w:rsidRPr="00DF0DA9">
        <w:rPr>
          <w:rFonts w:ascii="Garamond" w:eastAsia="Minion Pro" w:hAnsi="Garamond" w:cs="Arial"/>
          <w:color w:val="231F20"/>
          <w:spacing w:val="-5"/>
          <w:sz w:val="24"/>
          <w:szCs w:val="24"/>
        </w:rPr>
        <w:t xml:space="preserve">y </w:t>
      </w:r>
      <w:r w:rsidRPr="00DF0DA9">
        <w:rPr>
          <w:rFonts w:ascii="Garamond" w:eastAsia="Minion Pro" w:hAnsi="Garamond" w:cs="Arial"/>
          <w:color w:val="231F20"/>
          <w:spacing w:val="-3"/>
          <w:sz w:val="24"/>
          <w:szCs w:val="24"/>
        </w:rPr>
        <w:t>of</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5"/>
          <w:sz w:val="24"/>
          <w:szCs w:val="24"/>
        </w:rPr>
        <w:t>life</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3"/>
          <w:sz w:val="24"/>
          <w:szCs w:val="24"/>
        </w:rPr>
        <w:t>in</w:t>
      </w:r>
      <w:r w:rsidRPr="00DF0DA9">
        <w:rPr>
          <w:rFonts w:ascii="Garamond" w:eastAsia="Minion Pro" w:hAnsi="Garamond" w:cs="Arial"/>
          <w:color w:val="231F20"/>
          <w:spacing w:val="-5"/>
          <w:sz w:val="24"/>
          <w:szCs w:val="24"/>
        </w:rPr>
        <w:t xml:space="preserve"> the </w:t>
      </w:r>
      <w:r w:rsidRPr="00DF0DA9">
        <w:rPr>
          <w:rFonts w:ascii="Garamond" w:eastAsia="Minion Pro" w:hAnsi="Garamond" w:cs="Arial"/>
          <w:color w:val="231F20"/>
          <w:spacing w:val="-7"/>
          <w:sz w:val="24"/>
          <w:szCs w:val="24"/>
        </w:rPr>
        <w:t>ar</w:t>
      </w:r>
      <w:r w:rsidRPr="00DF0DA9">
        <w:rPr>
          <w:rFonts w:ascii="Garamond" w:eastAsia="Minion Pro" w:hAnsi="Garamond" w:cs="Arial"/>
          <w:color w:val="231F20"/>
          <w:spacing w:val="-6"/>
          <w:sz w:val="24"/>
          <w:szCs w:val="24"/>
        </w:rPr>
        <w:t>ea.</w:t>
      </w:r>
    </w:p>
    <w:p w14:paraId="27A8E45C" w14:textId="77777777" w:rsidR="002B721D" w:rsidRPr="00DF0DA9" w:rsidRDefault="002B721D" w:rsidP="009D19C5">
      <w:pPr>
        <w:jc w:val="both"/>
        <w:rPr>
          <w:rFonts w:ascii="Garamond" w:hAnsi="Garamond" w:cs="Arial"/>
          <w:b/>
          <w:bCs/>
          <w:sz w:val="24"/>
          <w:szCs w:val="24"/>
        </w:rPr>
      </w:pPr>
      <w:r w:rsidRPr="00DF0DA9">
        <w:rPr>
          <w:rFonts w:ascii="Garamond" w:hAnsi="Garamond" w:cs="Arial"/>
          <w:b/>
          <w:bCs/>
          <w:spacing w:val="-4"/>
          <w:sz w:val="24"/>
          <w:szCs w:val="24"/>
        </w:rPr>
        <w:t>I</w:t>
      </w:r>
      <w:r w:rsidRPr="00DF0DA9">
        <w:rPr>
          <w:rFonts w:ascii="Garamond" w:hAnsi="Garamond" w:cs="Arial"/>
          <w:b/>
          <w:bCs/>
          <w:spacing w:val="-3"/>
          <w:sz w:val="24"/>
          <w:szCs w:val="24"/>
        </w:rPr>
        <w:t>t</w:t>
      </w:r>
      <w:r w:rsidRPr="00DF0DA9">
        <w:rPr>
          <w:rFonts w:ascii="Garamond" w:hAnsi="Garamond" w:cs="Arial"/>
          <w:b/>
          <w:bCs/>
          <w:sz w:val="24"/>
          <w:szCs w:val="24"/>
        </w:rPr>
        <w:t xml:space="preserve"> Requires a Department-wide Commitment</w:t>
      </w:r>
    </w:p>
    <w:p w14:paraId="154D52C6" w14:textId="3B5AB994" w:rsidR="002B721D" w:rsidRPr="00DF0DA9" w:rsidRDefault="002B721D" w:rsidP="009D19C5">
      <w:pPr>
        <w:widowControl w:val="0"/>
        <w:tabs>
          <w:tab w:val="left" w:pos="720"/>
        </w:tabs>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z w:val="24"/>
          <w:szCs w:val="24"/>
        </w:rPr>
        <w:t>The</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pacing w:val="-1"/>
          <w:sz w:val="24"/>
          <w:szCs w:val="24"/>
        </w:rPr>
        <w:t>philosoph</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35"/>
          <w:w w:val="99"/>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 xml:space="preserve">policing </w:t>
      </w:r>
      <w:r w:rsidRPr="00DF0DA9">
        <w:rPr>
          <w:rFonts w:ascii="Garamond" w:eastAsia="Minion Pro" w:hAnsi="Garamond" w:cs="Arial"/>
          <w:color w:val="231F20"/>
          <w:spacing w:val="-1"/>
          <w:sz w:val="24"/>
          <w:szCs w:val="24"/>
        </w:rPr>
        <w:t>requir</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z w:val="24"/>
          <w:szCs w:val="24"/>
        </w:rPr>
        <w:t xml:space="preserve"> all </w:t>
      </w:r>
      <w:r w:rsidRPr="00DF0DA9">
        <w:rPr>
          <w:rFonts w:ascii="Garamond" w:eastAsia="Minion Pro" w:hAnsi="Garamond" w:cs="Arial"/>
          <w:color w:val="231F20"/>
          <w:spacing w:val="-1"/>
          <w:sz w:val="24"/>
          <w:szCs w:val="24"/>
        </w:rPr>
        <w:t xml:space="preserve">personnel </w:t>
      </w:r>
      <w:r w:rsidRPr="00DF0DA9">
        <w:rPr>
          <w:rFonts w:ascii="Garamond" w:eastAsia="Minion Pro" w:hAnsi="Garamond" w:cs="Arial"/>
          <w:color w:val="231F20"/>
          <w:sz w:val="24"/>
          <w:szCs w:val="24"/>
        </w:rPr>
        <w:t xml:space="preserve">in the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z w:val="24"/>
          <w:szCs w:val="24"/>
        </w:rPr>
        <w:t xml:space="preserve"> service —</w:t>
      </w:r>
      <w:r>
        <w:rPr>
          <w:rFonts w:ascii="Garamond" w:eastAsia="Minion Pro" w:hAnsi="Garamond" w:cs="Arial"/>
          <w:color w:val="231F20"/>
          <w:sz w:val="24"/>
          <w:szCs w:val="24"/>
        </w:rPr>
        <w:t xml:space="preserve"> </w:t>
      </w:r>
      <w:r w:rsidRPr="00DF0DA9">
        <w:rPr>
          <w:rFonts w:ascii="Garamond" w:eastAsia="Minion Pro" w:hAnsi="Garamond" w:cs="Arial"/>
          <w:color w:val="231F20"/>
          <w:sz w:val="24"/>
          <w:szCs w:val="24"/>
        </w:rPr>
        <w:t>civilians</w:t>
      </w:r>
      <w:r w:rsidRPr="00DF0DA9">
        <w:rPr>
          <w:rFonts w:ascii="Garamond" w:eastAsia="Minion Pro" w:hAnsi="Garamond" w:cs="Arial"/>
          <w:color w:val="231F20"/>
          <w:spacing w:val="41"/>
          <w:w w:val="99"/>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sworn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members — to</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balance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need</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maintain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an</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effective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31"/>
          <w:w w:val="98"/>
          <w:sz w:val="24"/>
          <w:szCs w:val="24"/>
        </w:rPr>
        <w:t xml:space="preserve"> </w:t>
      </w:r>
      <w:r w:rsidRPr="00DF0DA9">
        <w:rPr>
          <w:rFonts w:ascii="Garamond" w:eastAsia="Minion Pro" w:hAnsi="Garamond" w:cs="Arial"/>
          <w:color w:val="231F20"/>
          <w:spacing w:val="-1"/>
          <w:sz w:val="24"/>
          <w:szCs w:val="24"/>
        </w:rPr>
        <w:t>response</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incidents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z w:val="24"/>
          <w:szCs w:val="24"/>
        </w:rPr>
        <w:t>crime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with the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goal</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exploring</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p</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oa</w:t>
      </w:r>
      <w:r w:rsidRPr="00DF0DA9">
        <w:rPr>
          <w:rFonts w:ascii="Garamond" w:eastAsia="Minion Pro" w:hAnsi="Garamond" w:cs="Arial"/>
          <w:color w:val="231F20"/>
          <w:spacing w:val="-3"/>
          <w:sz w:val="24"/>
          <w:szCs w:val="24"/>
        </w:rPr>
        <w:t>c</w:t>
      </w:r>
      <w:r w:rsidRPr="00DF0DA9">
        <w:rPr>
          <w:rFonts w:ascii="Garamond" w:eastAsia="Minion Pro" w:hAnsi="Garamond" w:cs="Arial"/>
          <w:color w:val="231F20"/>
          <w:spacing w:val="-2"/>
          <w:sz w:val="24"/>
          <w:szCs w:val="24"/>
        </w:rPr>
        <w:t>ti</w:t>
      </w:r>
      <w:r w:rsidRPr="00DF0DA9">
        <w:rPr>
          <w:rFonts w:ascii="Garamond" w:eastAsia="Minion Pro" w:hAnsi="Garamond" w:cs="Arial"/>
          <w:color w:val="231F20"/>
          <w:spacing w:val="-3"/>
          <w:sz w:val="24"/>
          <w:szCs w:val="24"/>
        </w:rPr>
        <w:t>ve</w:t>
      </w:r>
      <w:r w:rsidRPr="00DF0DA9">
        <w:rPr>
          <w:rFonts w:ascii="Garamond" w:eastAsia="Minion Pro" w:hAnsi="Garamond" w:cs="Arial"/>
          <w:color w:val="231F20"/>
          <w:spacing w:val="71"/>
          <w:w w:val="98"/>
          <w:sz w:val="24"/>
          <w:szCs w:val="24"/>
        </w:rPr>
        <w:t xml:space="preserve"> </w:t>
      </w:r>
      <w:r w:rsidRPr="00DF0DA9">
        <w:rPr>
          <w:rFonts w:ascii="Garamond" w:eastAsia="Minion Pro" w:hAnsi="Garamond" w:cs="Arial"/>
          <w:color w:val="231F20"/>
          <w:spacing w:val="-1"/>
          <w:sz w:val="24"/>
          <w:szCs w:val="24"/>
        </w:rPr>
        <w:t>initiativ</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aimed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at solving</w:t>
      </w:r>
      <w:r w:rsidRPr="00DF0DA9">
        <w:rPr>
          <w:rFonts w:ascii="Garamond" w:eastAsia="Minion Pro" w:hAnsi="Garamond" w:cs="Arial"/>
          <w:color w:val="231F20"/>
          <w:spacing w:val="-1"/>
          <w:sz w:val="24"/>
          <w:szCs w:val="24"/>
        </w:rPr>
        <w:t xml:space="preserve"> problems</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 xml:space="preserve">before </w:t>
      </w:r>
      <w:r w:rsidRPr="00DF0DA9">
        <w:rPr>
          <w:rFonts w:ascii="Garamond" w:eastAsia="Minion Pro" w:hAnsi="Garamond" w:cs="Arial"/>
          <w:color w:val="231F20"/>
          <w:sz w:val="24"/>
          <w:szCs w:val="24"/>
        </w:rPr>
        <w:t>they arise</w:t>
      </w:r>
      <w:r w:rsidRPr="00DF0DA9">
        <w:rPr>
          <w:rFonts w:ascii="Garamond" w:eastAsia="Minion Pro" w:hAnsi="Garamond" w:cs="Arial"/>
          <w:color w:val="231F20"/>
          <w:spacing w:val="-1"/>
          <w:sz w:val="24"/>
          <w:szCs w:val="24"/>
        </w:rPr>
        <w:t xml:space="preserve"> or escalate.</w:t>
      </w:r>
    </w:p>
    <w:p w14:paraId="526D35FE" w14:textId="77777777" w:rsidR="002B721D" w:rsidRPr="00DF0DA9" w:rsidRDefault="002B721D" w:rsidP="009D19C5">
      <w:pPr>
        <w:widowControl w:val="0"/>
        <w:tabs>
          <w:tab w:val="left" w:pos="720"/>
        </w:tabs>
        <w:spacing w:before="240" w:after="120" w:line="360" w:lineRule="auto"/>
        <w:jc w:val="both"/>
        <w:rPr>
          <w:rFonts w:ascii="Garamond" w:eastAsia="Minion Pro" w:hAnsi="Garamond" w:cs="Arial"/>
          <w:sz w:val="24"/>
          <w:szCs w:val="24"/>
        </w:rPr>
      </w:pPr>
      <w:r w:rsidRPr="00DF0DA9">
        <w:rPr>
          <w:rFonts w:ascii="Garamond" w:eastAsia="Calibri" w:hAnsi="Garamond" w:cs="Arial"/>
          <w:b/>
          <w:color w:val="231F20"/>
          <w:spacing w:val="-4"/>
          <w:sz w:val="24"/>
          <w:szCs w:val="24"/>
        </w:rPr>
        <w:t>I</w:t>
      </w:r>
      <w:r w:rsidRPr="00DF0DA9">
        <w:rPr>
          <w:rFonts w:ascii="Garamond" w:eastAsia="Calibri" w:hAnsi="Garamond" w:cs="Arial"/>
          <w:b/>
          <w:color w:val="231F20"/>
          <w:spacing w:val="-3"/>
          <w:sz w:val="24"/>
          <w:szCs w:val="24"/>
        </w:rPr>
        <w:t>t</w:t>
      </w:r>
      <w:r w:rsidRPr="00DF0DA9">
        <w:rPr>
          <w:rFonts w:ascii="Garamond" w:eastAsia="Calibri" w:hAnsi="Garamond" w:cs="Arial"/>
          <w:b/>
          <w:color w:val="231F20"/>
          <w:spacing w:val="-18"/>
          <w:sz w:val="24"/>
          <w:szCs w:val="24"/>
        </w:rPr>
        <w:t xml:space="preserve"> R</w:t>
      </w:r>
      <w:r w:rsidRPr="00DF0DA9">
        <w:rPr>
          <w:rFonts w:ascii="Garamond" w:eastAsia="Calibri" w:hAnsi="Garamond" w:cs="Arial"/>
          <w:b/>
          <w:color w:val="231F20"/>
          <w:spacing w:val="-2"/>
          <w:sz w:val="24"/>
          <w:szCs w:val="24"/>
        </w:rPr>
        <w:t>equir</w:t>
      </w:r>
      <w:r w:rsidRPr="00DF0DA9">
        <w:rPr>
          <w:rFonts w:ascii="Garamond" w:eastAsia="Calibri" w:hAnsi="Garamond" w:cs="Arial"/>
          <w:b/>
          <w:color w:val="231F20"/>
          <w:spacing w:val="-1"/>
          <w:sz w:val="24"/>
          <w:szCs w:val="24"/>
        </w:rPr>
        <w:t>es</w:t>
      </w:r>
      <w:r w:rsidRPr="00DF0DA9">
        <w:rPr>
          <w:rFonts w:ascii="Garamond" w:eastAsia="Calibri" w:hAnsi="Garamond" w:cs="Arial"/>
          <w:b/>
          <w:color w:val="231F20"/>
          <w:spacing w:val="-17"/>
          <w:sz w:val="24"/>
          <w:szCs w:val="24"/>
        </w:rPr>
        <w:t xml:space="preserve"> </w:t>
      </w:r>
      <w:r w:rsidRPr="00DF0DA9">
        <w:rPr>
          <w:rFonts w:ascii="Garamond" w:eastAsia="Calibri" w:hAnsi="Garamond" w:cs="Arial"/>
          <w:b/>
          <w:color w:val="231F20"/>
          <w:sz w:val="24"/>
          <w:szCs w:val="24"/>
        </w:rPr>
        <w:t>a</w:t>
      </w:r>
      <w:r w:rsidRPr="00DF0DA9">
        <w:rPr>
          <w:rFonts w:ascii="Garamond" w:eastAsia="Calibri" w:hAnsi="Garamond" w:cs="Arial"/>
          <w:b/>
          <w:color w:val="231F20"/>
          <w:spacing w:val="-17"/>
          <w:sz w:val="24"/>
          <w:szCs w:val="24"/>
        </w:rPr>
        <w:t xml:space="preserve"> C</w:t>
      </w:r>
      <w:r w:rsidRPr="00DF0DA9">
        <w:rPr>
          <w:rFonts w:ascii="Garamond" w:eastAsia="Calibri" w:hAnsi="Garamond" w:cs="Arial"/>
          <w:b/>
          <w:color w:val="231F20"/>
          <w:spacing w:val="-2"/>
          <w:sz w:val="24"/>
          <w:szCs w:val="24"/>
        </w:rPr>
        <w:t>hange</w:t>
      </w:r>
      <w:r w:rsidRPr="00DF0DA9">
        <w:rPr>
          <w:rFonts w:ascii="Garamond" w:eastAsia="Calibri" w:hAnsi="Garamond" w:cs="Arial"/>
          <w:b/>
          <w:color w:val="231F20"/>
          <w:spacing w:val="-18"/>
          <w:sz w:val="24"/>
          <w:szCs w:val="24"/>
        </w:rPr>
        <w:t xml:space="preserve"> </w:t>
      </w:r>
      <w:r w:rsidRPr="00DF0DA9">
        <w:rPr>
          <w:rFonts w:ascii="Garamond" w:eastAsia="Calibri" w:hAnsi="Garamond" w:cs="Arial"/>
          <w:b/>
          <w:color w:val="231F20"/>
          <w:sz w:val="24"/>
          <w:szCs w:val="24"/>
        </w:rPr>
        <w:t>in</w:t>
      </w:r>
      <w:r w:rsidRPr="00DF0DA9">
        <w:rPr>
          <w:rFonts w:ascii="Garamond" w:eastAsia="Calibri" w:hAnsi="Garamond" w:cs="Arial"/>
          <w:b/>
          <w:color w:val="231F20"/>
          <w:spacing w:val="-17"/>
          <w:sz w:val="24"/>
          <w:szCs w:val="24"/>
        </w:rPr>
        <w:t xml:space="preserve"> H</w:t>
      </w:r>
      <w:r w:rsidRPr="00DF0DA9">
        <w:rPr>
          <w:rFonts w:ascii="Garamond" w:eastAsia="Calibri" w:hAnsi="Garamond" w:cs="Arial"/>
          <w:b/>
          <w:color w:val="231F20"/>
          <w:spacing w:val="-2"/>
          <w:sz w:val="24"/>
          <w:szCs w:val="24"/>
        </w:rPr>
        <w:t>o</w:t>
      </w:r>
      <w:r w:rsidRPr="00DF0DA9">
        <w:rPr>
          <w:rFonts w:ascii="Garamond" w:eastAsia="Calibri" w:hAnsi="Garamond" w:cs="Arial"/>
          <w:b/>
          <w:color w:val="231F20"/>
          <w:spacing w:val="-3"/>
          <w:sz w:val="24"/>
          <w:szCs w:val="24"/>
        </w:rPr>
        <w:t>w</w:t>
      </w:r>
      <w:r w:rsidRPr="00DF0DA9">
        <w:rPr>
          <w:rFonts w:ascii="Garamond" w:eastAsia="Calibri" w:hAnsi="Garamond" w:cs="Arial"/>
          <w:b/>
          <w:color w:val="231F20"/>
          <w:spacing w:val="-17"/>
          <w:sz w:val="24"/>
          <w:szCs w:val="24"/>
        </w:rPr>
        <w:t xml:space="preserve"> </w:t>
      </w:r>
      <w:r w:rsidRPr="00DF0DA9">
        <w:rPr>
          <w:rFonts w:ascii="Garamond" w:eastAsia="Calibri" w:hAnsi="Garamond" w:cs="Arial"/>
          <w:b/>
          <w:color w:val="231F20"/>
          <w:sz w:val="24"/>
          <w:szCs w:val="24"/>
        </w:rPr>
        <w:t>the</w:t>
      </w:r>
      <w:r w:rsidRPr="00DF0DA9">
        <w:rPr>
          <w:rFonts w:ascii="Garamond" w:eastAsia="Calibri" w:hAnsi="Garamond" w:cs="Arial"/>
          <w:b/>
          <w:color w:val="231F20"/>
          <w:spacing w:val="-17"/>
          <w:sz w:val="24"/>
          <w:szCs w:val="24"/>
        </w:rPr>
        <w:t xml:space="preserve"> P</w:t>
      </w:r>
      <w:r w:rsidRPr="00DF0DA9">
        <w:rPr>
          <w:rFonts w:ascii="Garamond" w:eastAsia="Calibri" w:hAnsi="Garamond" w:cs="Arial"/>
          <w:b/>
          <w:color w:val="231F20"/>
          <w:sz w:val="24"/>
          <w:szCs w:val="24"/>
        </w:rPr>
        <w:t>erformance</w:t>
      </w:r>
      <w:r w:rsidRPr="00DF0DA9">
        <w:rPr>
          <w:rFonts w:ascii="Garamond" w:eastAsia="Calibri" w:hAnsi="Garamond" w:cs="Arial"/>
          <w:b/>
          <w:color w:val="231F20"/>
          <w:spacing w:val="-18"/>
          <w:sz w:val="24"/>
          <w:szCs w:val="24"/>
        </w:rPr>
        <w:t xml:space="preserve"> </w:t>
      </w:r>
      <w:r w:rsidRPr="00DF0DA9">
        <w:rPr>
          <w:rFonts w:ascii="Garamond" w:eastAsia="Calibri" w:hAnsi="Garamond" w:cs="Arial"/>
          <w:b/>
          <w:color w:val="231F20"/>
          <w:spacing w:val="-1"/>
          <w:sz w:val="24"/>
          <w:szCs w:val="24"/>
        </w:rPr>
        <w:t>o</w:t>
      </w:r>
      <w:r w:rsidRPr="00DF0DA9">
        <w:rPr>
          <w:rFonts w:ascii="Garamond" w:eastAsia="Calibri" w:hAnsi="Garamond" w:cs="Arial"/>
          <w:b/>
          <w:color w:val="231F20"/>
          <w:spacing w:val="-2"/>
          <w:sz w:val="24"/>
          <w:szCs w:val="24"/>
        </w:rPr>
        <w:t>f</w:t>
      </w:r>
      <w:r w:rsidRPr="00DF0DA9">
        <w:rPr>
          <w:rFonts w:ascii="Garamond" w:eastAsia="Calibri" w:hAnsi="Garamond" w:cs="Arial"/>
          <w:b/>
          <w:color w:val="231F20"/>
          <w:spacing w:val="-12"/>
          <w:sz w:val="24"/>
          <w:szCs w:val="24"/>
        </w:rPr>
        <w:t xml:space="preserve"> </w:t>
      </w:r>
      <w:r w:rsidRPr="00DF0DA9">
        <w:rPr>
          <w:rFonts w:ascii="Garamond" w:eastAsia="Calibri" w:hAnsi="Garamond" w:cs="Arial"/>
          <w:b/>
          <w:color w:val="231F20"/>
          <w:sz w:val="24"/>
          <w:szCs w:val="24"/>
        </w:rPr>
        <w:t>the</w:t>
      </w:r>
      <w:r w:rsidRPr="00DF0DA9">
        <w:rPr>
          <w:rFonts w:ascii="Garamond" w:eastAsia="Calibri" w:hAnsi="Garamond" w:cs="Arial"/>
          <w:b/>
          <w:color w:val="231F20"/>
          <w:spacing w:val="-17"/>
          <w:sz w:val="24"/>
          <w:szCs w:val="24"/>
        </w:rPr>
        <w:t xml:space="preserve"> P</w:t>
      </w:r>
      <w:r w:rsidRPr="00DF0DA9">
        <w:rPr>
          <w:rFonts w:ascii="Garamond" w:eastAsia="Calibri" w:hAnsi="Garamond" w:cs="Arial"/>
          <w:b/>
          <w:color w:val="231F20"/>
          <w:spacing w:val="-1"/>
          <w:sz w:val="24"/>
          <w:szCs w:val="24"/>
        </w:rPr>
        <w:t>olic</w:t>
      </w:r>
      <w:r w:rsidRPr="00DF0DA9">
        <w:rPr>
          <w:rFonts w:ascii="Garamond" w:eastAsia="Calibri" w:hAnsi="Garamond" w:cs="Arial"/>
          <w:b/>
          <w:color w:val="231F20"/>
          <w:spacing w:val="-2"/>
          <w:sz w:val="24"/>
          <w:szCs w:val="24"/>
        </w:rPr>
        <w:t>e</w:t>
      </w:r>
      <w:r w:rsidRPr="00DF0DA9">
        <w:rPr>
          <w:rFonts w:ascii="Garamond" w:eastAsia="Calibri" w:hAnsi="Garamond" w:cs="Arial"/>
          <w:b/>
          <w:color w:val="231F20"/>
          <w:spacing w:val="-18"/>
          <w:sz w:val="24"/>
          <w:szCs w:val="24"/>
        </w:rPr>
        <w:t xml:space="preserve"> </w:t>
      </w:r>
      <w:r w:rsidRPr="00DF0DA9">
        <w:rPr>
          <w:rFonts w:ascii="Garamond" w:eastAsia="Calibri" w:hAnsi="Garamond" w:cs="Arial"/>
          <w:b/>
          <w:color w:val="231F20"/>
          <w:sz w:val="24"/>
          <w:szCs w:val="24"/>
        </w:rPr>
        <w:t>is</w:t>
      </w:r>
      <w:r w:rsidRPr="00DF0DA9">
        <w:rPr>
          <w:rFonts w:ascii="Garamond" w:eastAsia="Calibri" w:hAnsi="Garamond" w:cs="Arial"/>
          <w:b/>
          <w:color w:val="231F20"/>
          <w:spacing w:val="-17"/>
          <w:sz w:val="24"/>
          <w:szCs w:val="24"/>
        </w:rPr>
        <w:t xml:space="preserve"> </w:t>
      </w:r>
      <w:r w:rsidRPr="00DF0DA9">
        <w:rPr>
          <w:rFonts w:ascii="Garamond" w:eastAsia="Calibri" w:hAnsi="Garamond" w:cs="Arial"/>
          <w:b/>
          <w:color w:val="231F20"/>
          <w:spacing w:val="-1"/>
          <w:sz w:val="24"/>
          <w:szCs w:val="24"/>
        </w:rPr>
        <w:t>Me</w:t>
      </w:r>
      <w:r w:rsidRPr="00DF0DA9">
        <w:rPr>
          <w:rFonts w:ascii="Garamond" w:eastAsia="Calibri" w:hAnsi="Garamond" w:cs="Arial"/>
          <w:b/>
          <w:color w:val="231F20"/>
          <w:spacing w:val="-2"/>
          <w:sz w:val="24"/>
          <w:szCs w:val="24"/>
        </w:rPr>
        <w:t>asure</w:t>
      </w:r>
      <w:r w:rsidRPr="00DF0DA9">
        <w:rPr>
          <w:rFonts w:ascii="Garamond" w:eastAsia="Calibri" w:hAnsi="Garamond" w:cs="Arial"/>
          <w:b/>
          <w:color w:val="231F20"/>
          <w:spacing w:val="-1"/>
          <w:sz w:val="24"/>
          <w:szCs w:val="24"/>
        </w:rPr>
        <w:t>d</w:t>
      </w:r>
    </w:p>
    <w:p w14:paraId="42BD36BA" w14:textId="77777777" w:rsidR="002B721D" w:rsidRPr="00DF0DA9" w:rsidRDefault="002B721D" w:rsidP="009D19C5">
      <w:pPr>
        <w:widowControl w:val="0"/>
        <w:tabs>
          <w:tab w:val="left" w:pos="720"/>
        </w:tabs>
        <w:spacing w:before="240" w:after="120" w:line="240" w:lineRule="auto"/>
        <w:jc w:val="both"/>
        <w:rPr>
          <w:rFonts w:ascii="Garamond" w:eastAsia="Minion Pro" w:hAnsi="Garamond" w:cs="Arial"/>
          <w:sz w:val="24"/>
          <w:szCs w:val="24"/>
        </w:rPr>
      </w:pPr>
      <w:r w:rsidRPr="00DF0DA9">
        <w:rPr>
          <w:rFonts w:ascii="Garamond" w:eastAsia="Calibri" w:hAnsi="Garamond" w:cs="Arial"/>
          <w:color w:val="231F20"/>
          <w:spacing w:val="-4"/>
          <w:sz w:val="24"/>
          <w:szCs w:val="24"/>
        </w:rPr>
        <w:t>Tr</w:t>
      </w:r>
      <w:r w:rsidRPr="00DF0DA9">
        <w:rPr>
          <w:rFonts w:ascii="Garamond" w:eastAsia="Calibri" w:hAnsi="Garamond" w:cs="Arial"/>
          <w:color w:val="231F20"/>
          <w:spacing w:val="-3"/>
          <w:sz w:val="24"/>
          <w:szCs w:val="24"/>
        </w:rPr>
        <w:t>aditionall</w:t>
      </w:r>
      <w:r w:rsidRPr="00DF0DA9">
        <w:rPr>
          <w:rFonts w:ascii="Garamond" w:eastAsia="Calibri" w:hAnsi="Garamond" w:cs="Arial"/>
          <w:color w:val="231F20"/>
          <w:spacing w:val="-4"/>
          <w:sz w:val="24"/>
          <w:szCs w:val="24"/>
        </w:rPr>
        <w:t>y</w:t>
      </w:r>
      <w:r w:rsidRPr="00DF0DA9">
        <w:rPr>
          <w:rFonts w:ascii="Garamond" w:eastAsia="Calibri" w:hAnsi="Garamond" w:cs="Arial"/>
          <w:color w:val="231F20"/>
          <w:spacing w:val="-3"/>
          <w:sz w:val="24"/>
          <w:szCs w:val="24"/>
        </w:rPr>
        <w:t>,</w:t>
      </w:r>
      <w:r w:rsidRPr="00DF0DA9">
        <w:rPr>
          <w:rFonts w:ascii="Garamond" w:eastAsia="Calibri" w:hAnsi="Garamond" w:cs="Arial"/>
          <w:color w:val="231F20"/>
          <w:spacing w:val="-6"/>
          <w:sz w:val="24"/>
          <w:szCs w:val="24"/>
        </w:rPr>
        <w:t xml:space="preserve"> </w:t>
      </w:r>
      <w:r w:rsidRPr="00DF0DA9">
        <w:rPr>
          <w:rFonts w:ascii="Garamond" w:eastAsia="Calibri" w:hAnsi="Garamond" w:cs="Arial"/>
          <w:color w:val="231F20"/>
          <w:spacing w:val="-1"/>
          <w:sz w:val="24"/>
          <w:szCs w:val="24"/>
        </w:rPr>
        <w:t>performance</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z w:val="24"/>
          <w:szCs w:val="24"/>
        </w:rPr>
        <w:t xml:space="preserve">has </w:t>
      </w:r>
      <w:r w:rsidRPr="00DF0DA9">
        <w:rPr>
          <w:rFonts w:ascii="Garamond" w:eastAsia="Calibri" w:hAnsi="Garamond" w:cs="Arial"/>
          <w:color w:val="231F20"/>
          <w:spacing w:val="-1"/>
          <w:sz w:val="24"/>
          <w:szCs w:val="24"/>
        </w:rPr>
        <w:t>been</w:t>
      </w:r>
      <w:r w:rsidRPr="00DF0DA9">
        <w:rPr>
          <w:rFonts w:ascii="Garamond" w:eastAsia="Calibri" w:hAnsi="Garamond" w:cs="Arial"/>
          <w:color w:val="231F20"/>
          <w:sz w:val="24"/>
          <w:szCs w:val="24"/>
        </w:rPr>
        <w:t xml:space="preserve"> </w:t>
      </w:r>
      <w:r w:rsidRPr="00DF0DA9">
        <w:rPr>
          <w:rFonts w:ascii="Garamond" w:eastAsia="Calibri" w:hAnsi="Garamond" w:cs="Arial"/>
          <w:color w:val="231F20"/>
          <w:spacing w:val="-1"/>
          <w:sz w:val="24"/>
          <w:szCs w:val="24"/>
        </w:rPr>
        <w:t>measured</w:t>
      </w:r>
      <w:r w:rsidRPr="00DF0DA9">
        <w:rPr>
          <w:rFonts w:ascii="Garamond" w:eastAsia="Calibri" w:hAnsi="Garamond" w:cs="Arial"/>
          <w:color w:val="231F20"/>
          <w:sz w:val="24"/>
          <w:szCs w:val="24"/>
        </w:rPr>
        <w:t xml:space="preserve"> </w:t>
      </w:r>
      <w:r w:rsidRPr="00DF0DA9">
        <w:rPr>
          <w:rFonts w:ascii="Garamond" w:eastAsia="Calibri" w:hAnsi="Garamond" w:cs="Arial"/>
          <w:color w:val="231F20"/>
          <w:spacing w:val="-2"/>
          <w:sz w:val="24"/>
          <w:szCs w:val="24"/>
        </w:rPr>
        <w:t>b</w:t>
      </w:r>
      <w:r w:rsidRPr="00DF0DA9">
        <w:rPr>
          <w:rFonts w:ascii="Garamond" w:eastAsia="Calibri" w:hAnsi="Garamond" w:cs="Arial"/>
          <w:color w:val="231F20"/>
          <w:spacing w:val="-3"/>
          <w:sz w:val="24"/>
          <w:szCs w:val="24"/>
        </w:rPr>
        <w:t>y</w:t>
      </w:r>
      <w:r w:rsidRPr="00DF0DA9">
        <w:rPr>
          <w:rFonts w:ascii="Garamond" w:eastAsia="Calibri" w:hAnsi="Garamond" w:cs="Arial"/>
          <w:color w:val="231F20"/>
          <w:spacing w:val="1"/>
          <w:sz w:val="24"/>
          <w:szCs w:val="24"/>
        </w:rPr>
        <w:t xml:space="preserve"> several </w:t>
      </w:r>
      <w:r w:rsidRPr="00DF0DA9">
        <w:rPr>
          <w:rFonts w:ascii="Garamond" w:eastAsia="Calibri" w:hAnsi="Garamond" w:cs="Arial"/>
          <w:color w:val="231F20"/>
          <w:sz w:val="24"/>
          <w:szCs w:val="24"/>
        </w:rPr>
        <w:t>crime</w:t>
      </w:r>
      <w:r w:rsidRPr="00DF0DA9">
        <w:rPr>
          <w:rFonts w:ascii="Garamond" w:eastAsia="Calibri" w:hAnsi="Garamond" w:cs="Arial"/>
          <w:color w:val="231F20"/>
          <w:spacing w:val="55"/>
          <w:w w:val="99"/>
          <w:sz w:val="24"/>
          <w:szCs w:val="24"/>
        </w:rPr>
        <w:t xml:space="preserve"> </w:t>
      </w:r>
      <w:r w:rsidRPr="00DF0DA9">
        <w:rPr>
          <w:rFonts w:ascii="Garamond" w:eastAsia="Calibri" w:hAnsi="Garamond" w:cs="Arial"/>
          <w:color w:val="231F20"/>
          <w:spacing w:val="-1"/>
          <w:sz w:val="24"/>
          <w:szCs w:val="24"/>
        </w:rPr>
        <w:t>control / enforcement</w:t>
      </w:r>
      <w:r w:rsidRPr="00DF0DA9">
        <w:rPr>
          <w:rFonts w:ascii="Garamond" w:eastAsia="Calibri" w:hAnsi="Garamond" w:cs="Arial"/>
          <w:color w:val="231F20"/>
          <w:spacing w:val="-4"/>
          <w:sz w:val="24"/>
          <w:szCs w:val="24"/>
        </w:rPr>
        <w:t xml:space="preserve"> </w:t>
      </w:r>
      <w:r w:rsidRPr="00DF0DA9">
        <w:rPr>
          <w:rFonts w:ascii="Garamond" w:eastAsia="Calibri" w:hAnsi="Garamond" w:cs="Arial"/>
          <w:color w:val="231F20"/>
          <w:sz w:val="24"/>
          <w:szCs w:val="24"/>
        </w:rPr>
        <w:t>criteria,</w:t>
      </w:r>
      <w:r w:rsidRPr="00DF0DA9">
        <w:rPr>
          <w:rFonts w:ascii="Garamond" w:eastAsia="Calibri" w:hAnsi="Garamond" w:cs="Arial"/>
          <w:color w:val="231F20"/>
          <w:spacing w:val="-8"/>
          <w:sz w:val="24"/>
          <w:szCs w:val="24"/>
        </w:rPr>
        <w:t xml:space="preserve"> </w:t>
      </w:r>
      <w:r w:rsidRPr="00DF0DA9">
        <w:rPr>
          <w:rFonts w:ascii="Garamond" w:eastAsia="Calibri" w:hAnsi="Garamond" w:cs="Arial"/>
          <w:color w:val="231F20"/>
          <w:spacing w:val="-1"/>
          <w:sz w:val="24"/>
          <w:szCs w:val="24"/>
        </w:rPr>
        <w:t>including</w:t>
      </w:r>
      <w:r w:rsidRPr="00DF0DA9">
        <w:rPr>
          <w:rFonts w:ascii="Garamond" w:eastAsia="Calibri" w:hAnsi="Garamond" w:cs="Arial"/>
          <w:color w:val="231F20"/>
          <w:spacing w:val="-3"/>
          <w:sz w:val="24"/>
          <w:szCs w:val="24"/>
        </w:rPr>
        <w:t xml:space="preserve"> </w:t>
      </w:r>
      <w:r w:rsidRPr="00DF0DA9">
        <w:rPr>
          <w:rFonts w:ascii="Garamond" w:eastAsia="Calibri" w:hAnsi="Garamond" w:cs="Arial"/>
          <w:color w:val="231F20"/>
          <w:sz w:val="24"/>
          <w:szCs w:val="24"/>
        </w:rPr>
        <w:t>crime</w:t>
      </w:r>
      <w:r w:rsidRPr="00DF0DA9">
        <w:rPr>
          <w:rFonts w:ascii="Garamond" w:eastAsia="Calibri" w:hAnsi="Garamond" w:cs="Arial"/>
          <w:color w:val="231F20"/>
          <w:spacing w:val="-3"/>
          <w:sz w:val="24"/>
          <w:szCs w:val="24"/>
        </w:rPr>
        <w:t xml:space="preserve"> </w:t>
      </w:r>
      <w:r w:rsidRPr="00DF0DA9">
        <w:rPr>
          <w:rFonts w:ascii="Garamond" w:eastAsia="Calibri" w:hAnsi="Garamond" w:cs="Arial"/>
          <w:color w:val="231F20"/>
          <w:spacing w:val="-1"/>
          <w:sz w:val="24"/>
          <w:szCs w:val="24"/>
        </w:rPr>
        <w:t>rat</w:t>
      </w:r>
      <w:r w:rsidRPr="00DF0DA9">
        <w:rPr>
          <w:rFonts w:ascii="Garamond" w:eastAsia="Calibri" w:hAnsi="Garamond" w:cs="Arial"/>
          <w:color w:val="231F20"/>
          <w:spacing w:val="-2"/>
          <w:sz w:val="24"/>
          <w:szCs w:val="24"/>
        </w:rPr>
        <w:t>es</w:t>
      </w:r>
      <w:r w:rsidRPr="00DF0DA9">
        <w:rPr>
          <w:rFonts w:ascii="Garamond" w:eastAsia="Calibri" w:hAnsi="Garamond" w:cs="Arial"/>
          <w:color w:val="231F20"/>
          <w:spacing w:val="-3"/>
          <w:sz w:val="24"/>
          <w:szCs w:val="24"/>
        </w:rPr>
        <w:t xml:space="preserve"> </w:t>
      </w:r>
      <w:r w:rsidRPr="00DF0DA9">
        <w:rPr>
          <w:rFonts w:ascii="Garamond" w:eastAsia="Calibri" w:hAnsi="Garamond" w:cs="Arial"/>
          <w:color w:val="231F20"/>
          <w:sz w:val="24"/>
          <w:szCs w:val="24"/>
        </w:rPr>
        <w:t>and</w:t>
      </w:r>
      <w:r w:rsidRPr="00DF0DA9">
        <w:rPr>
          <w:rFonts w:ascii="Garamond" w:eastAsia="Calibri" w:hAnsi="Garamond" w:cs="Arial"/>
          <w:color w:val="231F20"/>
          <w:spacing w:val="-4"/>
          <w:sz w:val="24"/>
          <w:szCs w:val="24"/>
        </w:rPr>
        <w:t xml:space="preserve"> </w:t>
      </w:r>
      <w:r w:rsidRPr="00DF0DA9">
        <w:rPr>
          <w:rFonts w:ascii="Garamond" w:eastAsia="Calibri" w:hAnsi="Garamond" w:cs="Arial"/>
          <w:color w:val="231F20"/>
          <w:spacing w:val="-1"/>
          <w:sz w:val="24"/>
          <w:szCs w:val="24"/>
        </w:rPr>
        <w:t>clearance</w:t>
      </w:r>
      <w:r w:rsidRPr="00DF0DA9">
        <w:rPr>
          <w:rFonts w:ascii="Garamond" w:eastAsia="Calibri" w:hAnsi="Garamond" w:cs="Arial"/>
          <w:color w:val="231F20"/>
          <w:spacing w:val="-3"/>
          <w:sz w:val="24"/>
          <w:szCs w:val="24"/>
        </w:rPr>
        <w:t xml:space="preserve"> </w:t>
      </w:r>
      <w:r w:rsidRPr="00DF0DA9">
        <w:rPr>
          <w:rFonts w:ascii="Garamond" w:eastAsia="Calibri" w:hAnsi="Garamond" w:cs="Arial"/>
          <w:color w:val="231F20"/>
          <w:spacing w:val="-1"/>
          <w:sz w:val="24"/>
          <w:szCs w:val="24"/>
        </w:rPr>
        <w:t>rates.</w:t>
      </w:r>
      <w:r w:rsidRPr="00DF0DA9">
        <w:rPr>
          <w:rFonts w:ascii="Garamond" w:eastAsia="Calibri" w:hAnsi="Garamond" w:cs="Arial"/>
          <w:color w:val="231F20"/>
          <w:spacing w:val="47"/>
          <w:w w:val="99"/>
          <w:sz w:val="24"/>
          <w:szCs w:val="24"/>
        </w:rPr>
        <w:t xml:space="preserve"> </w:t>
      </w:r>
      <w:r w:rsidRPr="00DF0DA9">
        <w:rPr>
          <w:rFonts w:ascii="Garamond" w:eastAsia="Calibri" w:hAnsi="Garamond" w:cs="Arial"/>
          <w:color w:val="231F20"/>
          <w:spacing w:val="-2"/>
          <w:sz w:val="24"/>
          <w:szCs w:val="24"/>
        </w:rPr>
        <w:t>A</w:t>
      </w:r>
      <w:r w:rsidRPr="00DF0DA9">
        <w:rPr>
          <w:rFonts w:ascii="Garamond" w:eastAsia="Calibri" w:hAnsi="Garamond" w:cs="Arial"/>
          <w:color w:val="231F20"/>
          <w:spacing w:val="-1"/>
          <w:sz w:val="24"/>
          <w:szCs w:val="24"/>
        </w:rPr>
        <w:t>dditional</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measur</w:t>
      </w:r>
      <w:r w:rsidRPr="00DF0DA9">
        <w:rPr>
          <w:rFonts w:ascii="Garamond" w:eastAsia="Calibri" w:hAnsi="Garamond" w:cs="Arial"/>
          <w:color w:val="231F20"/>
          <w:spacing w:val="-2"/>
          <w:sz w:val="24"/>
          <w:szCs w:val="24"/>
        </w:rPr>
        <w:t xml:space="preserve">es </w:t>
      </w:r>
      <w:r w:rsidRPr="00DF0DA9">
        <w:rPr>
          <w:rFonts w:ascii="Garamond" w:eastAsia="Calibri" w:hAnsi="Garamond" w:cs="Arial"/>
          <w:color w:val="231F20"/>
          <w:spacing w:val="-1"/>
          <w:sz w:val="24"/>
          <w:szCs w:val="24"/>
        </w:rPr>
        <w:t>are</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 xml:space="preserve">required </w:t>
      </w:r>
      <w:r w:rsidRPr="00DF0DA9">
        <w:rPr>
          <w:rFonts w:ascii="Garamond" w:eastAsia="Calibri" w:hAnsi="Garamond" w:cs="Arial"/>
          <w:color w:val="231F20"/>
          <w:spacing w:val="-2"/>
          <w:sz w:val="24"/>
          <w:szCs w:val="24"/>
        </w:rPr>
        <w:t xml:space="preserve">to </w:t>
      </w:r>
      <w:r w:rsidRPr="00DF0DA9">
        <w:rPr>
          <w:rFonts w:ascii="Garamond" w:eastAsia="Calibri" w:hAnsi="Garamond" w:cs="Arial"/>
          <w:color w:val="231F20"/>
          <w:sz w:val="24"/>
          <w:szCs w:val="24"/>
        </w:rPr>
        <w:t>assess</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z w:val="24"/>
          <w:szCs w:val="24"/>
        </w:rPr>
        <w:t>the</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performance of</w:t>
      </w:r>
      <w:r w:rsidRPr="00DF0DA9">
        <w:rPr>
          <w:rFonts w:ascii="Garamond" w:eastAsia="Calibri" w:hAnsi="Garamond" w:cs="Arial"/>
          <w:color w:val="231F20"/>
          <w:spacing w:val="4"/>
          <w:sz w:val="24"/>
          <w:szCs w:val="24"/>
        </w:rPr>
        <w:t xml:space="preserve"> </w:t>
      </w:r>
      <w:r w:rsidRPr="00DF0DA9">
        <w:rPr>
          <w:rFonts w:ascii="Garamond" w:eastAsia="Calibri" w:hAnsi="Garamond" w:cs="Arial"/>
          <w:color w:val="231F20"/>
          <w:spacing w:val="-1"/>
          <w:sz w:val="24"/>
          <w:szCs w:val="24"/>
        </w:rPr>
        <w:t>police</w:t>
      </w:r>
      <w:r w:rsidRPr="00DF0DA9">
        <w:rPr>
          <w:rFonts w:ascii="Garamond" w:eastAsia="Calibri" w:hAnsi="Garamond" w:cs="Arial"/>
          <w:color w:val="231F20"/>
          <w:spacing w:val="43"/>
          <w:w w:val="98"/>
          <w:sz w:val="24"/>
          <w:szCs w:val="24"/>
        </w:rPr>
        <w:t xml:space="preserve"> </w:t>
      </w:r>
      <w:r w:rsidRPr="00DF0DA9">
        <w:rPr>
          <w:rFonts w:ascii="Garamond" w:eastAsia="Calibri" w:hAnsi="Garamond" w:cs="Arial"/>
          <w:color w:val="231F20"/>
          <w:sz w:val="24"/>
          <w:szCs w:val="24"/>
        </w:rPr>
        <w:t>services</w:t>
      </w:r>
      <w:r w:rsidRPr="00DF0DA9">
        <w:rPr>
          <w:rFonts w:ascii="Garamond" w:eastAsia="Calibri" w:hAnsi="Garamond" w:cs="Arial"/>
          <w:color w:val="231F20"/>
          <w:spacing w:val="-4"/>
          <w:sz w:val="24"/>
          <w:szCs w:val="24"/>
        </w:rPr>
        <w:t xml:space="preserve"> </w:t>
      </w:r>
      <w:r w:rsidRPr="00DF0DA9">
        <w:rPr>
          <w:rFonts w:ascii="Garamond" w:eastAsia="Calibri" w:hAnsi="Garamond" w:cs="Arial"/>
          <w:color w:val="231F20"/>
          <w:sz w:val="24"/>
          <w:szCs w:val="24"/>
        </w:rPr>
        <w:t>in</w:t>
      </w:r>
      <w:r w:rsidRPr="00DF0DA9">
        <w:rPr>
          <w:rFonts w:ascii="Garamond" w:eastAsia="Calibri" w:hAnsi="Garamond" w:cs="Arial"/>
          <w:color w:val="231F20"/>
          <w:spacing w:val="-4"/>
          <w:sz w:val="24"/>
          <w:szCs w:val="24"/>
        </w:rPr>
        <w:t xml:space="preserve"> </w:t>
      </w:r>
      <w:r w:rsidRPr="00DF0DA9">
        <w:rPr>
          <w:rFonts w:ascii="Garamond" w:eastAsia="Calibri" w:hAnsi="Garamond" w:cs="Arial"/>
          <w:color w:val="231F20"/>
          <w:spacing w:val="-1"/>
          <w:sz w:val="24"/>
          <w:szCs w:val="24"/>
        </w:rPr>
        <w:t>other</w:t>
      </w:r>
      <w:r w:rsidRPr="00DF0DA9">
        <w:rPr>
          <w:rFonts w:ascii="Garamond" w:eastAsia="Calibri" w:hAnsi="Garamond" w:cs="Arial"/>
          <w:color w:val="231F20"/>
          <w:spacing w:val="-3"/>
          <w:sz w:val="24"/>
          <w:szCs w:val="24"/>
        </w:rPr>
        <w:t xml:space="preserve"> </w:t>
      </w:r>
      <w:r w:rsidRPr="00DF0DA9">
        <w:rPr>
          <w:rFonts w:ascii="Garamond" w:eastAsia="Calibri" w:hAnsi="Garamond" w:cs="Arial"/>
          <w:color w:val="231F20"/>
          <w:spacing w:val="-1"/>
          <w:sz w:val="24"/>
          <w:szCs w:val="24"/>
        </w:rPr>
        <w:t>areas.</w:t>
      </w:r>
    </w:p>
    <w:p w14:paraId="6FE95529" w14:textId="77777777" w:rsidR="002B721D" w:rsidRPr="00DF0DA9" w:rsidRDefault="002B721D" w:rsidP="009D19C5">
      <w:pPr>
        <w:widowControl w:val="0"/>
        <w:tabs>
          <w:tab w:val="left" w:pos="720"/>
        </w:tabs>
        <w:spacing w:before="240" w:after="120" w:line="360" w:lineRule="auto"/>
        <w:jc w:val="both"/>
        <w:rPr>
          <w:rFonts w:ascii="Garamond" w:eastAsia="Calibri" w:hAnsi="Garamond" w:cs="Arial"/>
          <w:b/>
          <w:color w:val="231F20"/>
          <w:spacing w:val="79"/>
          <w:w w:val="98"/>
          <w:sz w:val="24"/>
          <w:szCs w:val="24"/>
        </w:rPr>
      </w:pPr>
      <w:r w:rsidRPr="00DF0DA9">
        <w:rPr>
          <w:rFonts w:ascii="Garamond" w:eastAsia="Calibri" w:hAnsi="Garamond" w:cs="Arial"/>
          <w:b/>
          <w:color w:val="231F20"/>
          <w:spacing w:val="-4"/>
          <w:sz w:val="24"/>
          <w:szCs w:val="24"/>
        </w:rPr>
        <w:t>I</w:t>
      </w:r>
      <w:r w:rsidRPr="00DF0DA9">
        <w:rPr>
          <w:rFonts w:ascii="Garamond" w:eastAsia="Calibri" w:hAnsi="Garamond" w:cs="Arial"/>
          <w:b/>
          <w:color w:val="231F20"/>
          <w:spacing w:val="-3"/>
          <w:sz w:val="24"/>
          <w:szCs w:val="24"/>
        </w:rPr>
        <w:t>t</w:t>
      </w:r>
      <w:r w:rsidRPr="00DF0DA9">
        <w:rPr>
          <w:rFonts w:ascii="Garamond" w:eastAsia="Calibri" w:hAnsi="Garamond" w:cs="Arial"/>
          <w:b/>
          <w:color w:val="231F20"/>
          <w:spacing w:val="-22"/>
          <w:sz w:val="24"/>
          <w:szCs w:val="24"/>
        </w:rPr>
        <w:t xml:space="preserve"> R</w:t>
      </w:r>
      <w:r w:rsidRPr="00DF0DA9">
        <w:rPr>
          <w:rFonts w:ascii="Garamond" w:eastAsia="Calibri" w:hAnsi="Garamond" w:cs="Arial"/>
          <w:b/>
          <w:color w:val="231F20"/>
          <w:spacing w:val="-1"/>
          <w:sz w:val="24"/>
          <w:szCs w:val="24"/>
        </w:rPr>
        <w:t>ests</w:t>
      </w:r>
      <w:r w:rsidRPr="00DF0DA9">
        <w:rPr>
          <w:rFonts w:ascii="Garamond" w:eastAsia="Calibri" w:hAnsi="Garamond" w:cs="Arial"/>
          <w:b/>
          <w:color w:val="231F20"/>
          <w:spacing w:val="-22"/>
          <w:sz w:val="24"/>
          <w:szCs w:val="24"/>
        </w:rPr>
        <w:t xml:space="preserve"> </w:t>
      </w:r>
      <w:r w:rsidRPr="00DF0DA9">
        <w:rPr>
          <w:rFonts w:ascii="Garamond" w:eastAsia="Calibri" w:hAnsi="Garamond" w:cs="Arial"/>
          <w:b/>
          <w:color w:val="231F20"/>
          <w:spacing w:val="-1"/>
          <w:sz w:val="24"/>
          <w:szCs w:val="24"/>
        </w:rPr>
        <w:t>on</w:t>
      </w:r>
      <w:r w:rsidRPr="00DF0DA9">
        <w:rPr>
          <w:rFonts w:ascii="Garamond" w:eastAsia="Calibri" w:hAnsi="Garamond" w:cs="Arial"/>
          <w:b/>
          <w:color w:val="231F20"/>
          <w:spacing w:val="-22"/>
          <w:sz w:val="24"/>
          <w:szCs w:val="24"/>
        </w:rPr>
        <w:t xml:space="preserve"> D</w:t>
      </w:r>
      <w:r w:rsidRPr="00DF0DA9">
        <w:rPr>
          <w:rFonts w:ascii="Garamond" w:eastAsia="Calibri" w:hAnsi="Garamond" w:cs="Arial"/>
          <w:b/>
          <w:color w:val="231F20"/>
          <w:spacing w:val="-2"/>
          <w:sz w:val="24"/>
          <w:szCs w:val="24"/>
        </w:rPr>
        <w:t>ece</w:t>
      </w:r>
      <w:r w:rsidRPr="00DF0DA9">
        <w:rPr>
          <w:rFonts w:ascii="Garamond" w:eastAsia="Calibri" w:hAnsi="Garamond" w:cs="Arial"/>
          <w:b/>
          <w:color w:val="231F20"/>
          <w:spacing w:val="-1"/>
          <w:sz w:val="24"/>
          <w:szCs w:val="24"/>
        </w:rPr>
        <w:t>nt</w:t>
      </w:r>
      <w:r w:rsidRPr="00DF0DA9">
        <w:rPr>
          <w:rFonts w:ascii="Garamond" w:eastAsia="Calibri" w:hAnsi="Garamond" w:cs="Arial"/>
          <w:b/>
          <w:color w:val="231F20"/>
          <w:spacing w:val="-2"/>
          <w:sz w:val="24"/>
          <w:szCs w:val="24"/>
        </w:rPr>
        <w:t>r</w:t>
      </w:r>
      <w:r w:rsidRPr="00DF0DA9">
        <w:rPr>
          <w:rFonts w:ascii="Garamond" w:eastAsia="Calibri" w:hAnsi="Garamond" w:cs="Arial"/>
          <w:b/>
          <w:color w:val="231F20"/>
          <w:spacing w:val="-1"/>
          <w:sz w:val="24"/>
          <w:szCs w:val="24"/>
        </w:rPr>
        <w:t>alizing</w:t>
      </w:r>
      <w:r w:rsidRPr="00DF0DA9">
        <w:rPr>
          <w:rFonts w:ascii="Garamond" w:eastAsia="Calibri" w:hAnsi="Garamond" w:cs="Arial"/>
          <w:b/>
          <w:color w:val="231F20"/>
          <w:spacing w:val="-22"/>
          <w:sz w:val="24"/>
          <w:szCs w:val="24"/>
        </w:rPr>
        <w:t xml:space="preserve"> </w:t>
      </w:r>
      <w:r w:rsidRPr="00DF0DA9">
        <w:rPr>
          <w:rFonts w:ascii="Garamond" w:eastAsia="Calibri" w:hAnsi="Garamond" w:cs="Arial"/>
          <w:b/>
          <w:color w:val="231F20"/>
          <w:sz w:val="24"/>
          <w:szCs w:val="24"/>
        </w:rPr>
        <w:t>&amp;</w:t>
      </w:r>
      <w:r w:rsidRPr="00DF0DA9">
        <w:rPr>
          <w:rFonts w:ascii="Garamond" w:eastAsia="Calibri" w:hAnsi="Garamond" w:cs="Arial"/>
          <w:b/>
          <w:color w:val="231F20"/>
          <w:spacing w:val="-21"/>
          <w:sz w:val="24"/>
          <w:szCs w:val="24"/>
        </w:rPr>
        <w:t xml:space="preserve"> P</w:t>
      </w:r>
      <w:r w:rsidRPr="00DF0DA9">
        <w:rPr>
          <w:rFonts w:ascii="Garamond" w:eastAsia="Calibri" w:hAnsi="Garamond" w:cs="Arial"/>
          <w:b/>
          <w:color w:val="231F20"/>
          <w:spacing w:val="-2"/>
          <w:sz w:val="24"/>
          <w:szCs w:val="24"/>
        </w:rPr>
        <w:t>er</w:t>
      </w:r>
      <w:r w:rsidRPr="00DF0DA9">
        <w:rPr>
          <w:rFonts w:ascii="Garamond" w:eastAsia="Calibri" w:hAnsi="Garamond" w:cs="Arial"/>
          <w:b/>
          <w:color w:val="231F20"/>
          <w:spacing w:val="-1"/>
          <w:sz w:val="24"/>
          <w:szCs w:val="24"/>
        </w:rPr>
        <w:t>sonalizing</w:t>
      </w:r>
      <w:r w:rsidRPr="00DF0DA9">
        <w:rPr>
          <w:rFonts w:ascii="Garamond" w:eastAsia="Calibri" w:hAnsi="Garamond" w:cs="Arial"/>
          <w:b/>
          <w:color w:val="231F20"/>
          <w:spacing w:val="-22"/>
          <w:sz w:val="24"/>
          <w:szCs w:val="24"/>
        </w:rPr>
        <w:t xml:space="preserve"> P</w:t>
      </w:r>
      <w:r w:rsidRPr="00DF0DA9">
        <w:rPr>
          <w:rFonts w:ascii="Garamond" w:eastAsia="Calibri" w:hAnsi="Garamond" w:cs="Arial"/>
          <w:b/>
          <w:color w:val="231F20"/>
          <w:spacing w:val="-1"/>
          <w:sz w:val="24"/>
          <w:szCs w:val="24"/>
        </w:rPr>
        <w:t>olic</w:t>
      </w:r>
      <w:r w:rsidRPr="00DF0DA9">
        <w:rPr>
          <w:rFonts w:ascii="Garamond" w:eastAsia="Calibri" w:hAnsi="Garamond" w:cs="Arial"/>
          <w:b/>
          <w:color w:val="231F20"/>
          <w:spacing w:val="-2"/>
          <w:sz w:val="24"/>
          <w:szCs w:val="24"/>
        </w:rPr>
        <w:t>e</w:t>
      </w:r>
      <w:r w:rsidRPr="00DF0DA9">
        <w:rPr>
          <w:rFonts w:ascii="Garamond" w:eastAsia="Calibri" w:hAnsi="Garamond" w:cs="Arial"/>
          <w:b/>
          <w:color w:val="231F20"/>
          <w:spacing w:val="-22"/>
          <w:sz w:val="24"/>
          <w:szCs w:val="24"/>
        </w:rPr>
        <w:t xml:space="preserve"> S</w:t>
      </w:r>
      <w:r w:rsidRPr="00DF0DA9">
        <w:rPr>
          <w:rFonts w:ascii="Garamond" w:eastAsia="Calibri" w:hAnsi="Garamond" w:cs="Arial"/>
          <w:b/>
          <w:color w:val="231F20"/>
          <w:sz w:val="24"/>
          <w:szCs w:val="24"/>
        </w:rPr>
        <w:t>ervices</w:t>
      </w:r>
      <w:r w:rsidRPr="00DF0DA9">
        <w:rPr>
          <w:rFonts w:ascii="Garamond" w:eastAsia="Calibri" w:hAnsi="Garamond" w:cs="Arial"/>
          <w:b/>
          <w:color w:val="231F20"/>
          <w:spacing w:val="79"/>
          <w:w w:val="98"/>
          <w:sz w:val="24"/>
          <w:szCs w:val="24"/>
        </w:rPr>
        <w:t xml:space="preserve"> </w:t>
      </w:r>
    </w:p>
    <w:p w14:paraId="6574ECB2" w14:textId="77777777" w:rsidR="002B721D" w:rsidRPr="00DF0DA9" w:rsidRDefault="002B721D" w:rsidP="009D19C5">
      <w:pPr>
        <w:widowControl w:val="0"/>
        <w:tabs>
          <w:tab w:val="left" w:pos="720"/>
        </w:tabs>
        <w:spacing w:before="240" w:after="120" w:line="240" w:lineRule="auto"/>
        <w:jc w:val="both"/>
        <w:rPr>
          <w:rFonts w:ascii="Garamond" w:eastAsia="Calibri" w:hAnsi="Garamond" w:cs="Arial"/>
          <w:sz w:val="24"/>
          <w:szCs w:val="24"/>
        </w:rPr>
      </w:pPr>
      <w:r w:rsidRPr="00DF0DA9">
        <w:rPr>
          <w:rFonts w:ascii="Garamond" w:eastAsia="Calibri" w:hAnsi="Garamond" w:cs="Arial"/>
          <w:color w:val="231F20"/>
          <w:spacing w:val="-1"/>
          <w:sz w:val="24"/>
          <w:szCs w:val="24"/>
        </w:rPr>
        <w:t xml:space="preserve">Decentralization </w:t>
      </w:r>
      <w:r w:rsidRPr="00DF0DA9">
        <w:rPr>
          <w:rFonts w:ascii="Garamond" w:eastAsia="Calibri" w:hAnsi="Garamond" w:cs="Arial"/>
          <w:color w:val="231F20"/>
          <w:spacing w:val="-2"/>
          <w:sz w:val="24"/>
          <w:szCs w:val="24"/>
        </w:rPr>
        <w:t>g</w:t>
      </w:r>
      <w:r w:rsidRPr="00DF0DA9">
        <w:rPr>
          <w:rFonts w:ascii="Garamond" w:eastAsia="Calibri" w:hAnsi="Garamond" w:cs="Arial"/>
          <w:color w:val="231F20"/>
          <w:spacing w:val="-1"/>
          <w:sz w:val="24"/>
          <w:szCs w:val="24"/>
        </w:rPr>
        <w:t>iv</w:t>
      </w:r>
      <w:r w:rsidRPr="00DF0DA9">
        <w:rPr>
          <w:rFonts w:ascii="Garamond" w:eastAsia="Calibri" w:hAnsi="Garamond" w:cs="Arial"/>
          <w:color w:val="231F20"/>
          <w:spacing w:val="-2"/>
          <w:sz w:val="24"/>
          <w:szCs w:val="24"/>
        </w:rPr>
        <w:t>es</w:t>
      </w:r>
      <w:r w:rsidRPr="00DF0DA9">
        <w:rPr>
          <w:rFonts w:ascii="Garamond" w:eastAsia="Calibri" w:hAnsi="Garamond" w:cs="Arial"/>
          <w:color w:val="231F20"/>
          <w:sz w:val="24"/>
          <w:szCs w:val="24"/>
        </w:rPr>
        <w:t xml:space="preserve"> line </w:t>
      </w:r>
      <w:r w:rsidRPr="00DF0DA9">
        <w:rPr>
          <w:rFonts w:ascii="Garamond" w:eastAsia="Calibri" w:hAnsi="Garamond" w:cs="Arial"/>
          <w:color w:val="231F20"/>
          <w:spacing w:val="-1"/>
          <w:sz w:val="24"/>
          <w:szCs w:val="24"/>
        </w:rPr>
        <w:t>officer</w:t>
      </w:r>
      <w:r w:rsidRPr="00DF0DA9">
        <w:rPr>
          <w:rFonts w:ascii="Garamond" w:eastAsia="Calibri" w:hAnsi="Garamond" w:cs="Arial"/>
          <w:color w:val="231F20"/>
          <w:spacing w:val="-2"/>
          <w:sz w:val="24"/>
          <w:szCs w:val="24"/>
        </w:rPr>
        <w:t>s</w:t>
      </w:r>
      <w:r w:rsidRPr="00DF0DA9">
        <w:rPr>
          <w:rFonts w:ascii="Garamond" w:eastAsia="Calibri" w:hAnsi="Garamond" w:cs="Arial"/>
          <w:color w:val="231F20"/>
          <w:sz w:val="24"/>
          <w:szCs w:val="24"/>
        </w:rPr>
        <w:t xml:space="preserve"> the </w:t>
      </w:r>
      <w:r w:rsidRPr="00DF0DA9">
        <w:rPr>
          <w:rFonts w:ascii="Garamond" w:eastAsia="Calibri" w:hAnsi="Garamond" w:cs="Arial"/>
          <w:color w:val="231F20"/>
          <w:spacing w:val="-2"/>
          <w:sz w:val="24"/>
          <w:szCs w:val="24"/>
        </w:rPr>
        <w:t>oppo</w:t>
      </w:r>
      <w:r w:rsidRPr="00DF0DA9">
        <w:rPr>
          <w:rFonts w:ascii="Garamond" w:eastAsia="Calibri" w:hAnsi="Garamond" w:cs="Arial"/>
          <w:color w:val="231F20"/>
          <w:spacing w:val="-3"/>
          <w:sz w:val="24"/>
          <w:szCs w:val="24"/>
        </w:rPr>
        <w:t>r</w:t>
      </w:r>
      <w:r w:rsidRPr="00DF0DA9">
        <w:rPr>
          <w:rFonts w:ascii="Garamond" w:eastAsia="Calibri" w:hAnsi="Garamond" w:cs="Arial"/>
          <w:color w:val="231F20"/>
          <w:spacing w:val="-2"/>
          <w:sz w:val="24"/>
          <w:szCs w:val="24"/>
        </w:rPr>
        <w:t>tunit</w:t>
      </w:r>
      <w:r w:rsidRPr="00DF0DA9">
        <w:rPr>
          <w:rFonts w:ascii="Garamond" w:eastAsia="Calibri" w:hAnsi="Garamond" w:cs="Arial"/>
          <w:color w:val="231F20"/>
          <w:spacing w:val="-3"/>
          <w:sz w:val="24"/>
          <w:szCs w:val="24"/>
        </w:rPr>
        <w:t>y</w:t>
      </w:r>
      <w:r w:rsidRPr="00DF0DA9">
        <w:rPr>
          <w:rFonts w:ascii="Garamond" w:eastAsia="Calibri" w:hAnsi="Garamond" w:cs="Arial"/>
          <w:color w:val="231F20"/>
          <w:spacing w:val="-2"/>
          <w:sz w:val="24"/>
          <w:szCs w:val="24"/>
        </w:rPr>
        <w:t>,</w:t>
      </w:r>
      <w:r w:rsidRPr="00DF0DA9">
        <w:rPr>
          <w:rFonts w:ascii="Garamond" w:eastAsia="Calibri" w:hAnsi="Garamond" w:cs="Arial"/>
          <w:color w:val="231F20"/>
          <w:spacing w:val="-6"/>
          <w:sz w:val="24"/>
          <w:szCs w:val="24"/>
        </w:rPr>
        <w:t xml:space="preserve"> </w:t>
      </w:r>
      <w:r w:rsidRPr="00DF0DA9">
        <w:rPr>
          <w:rFonts w:ascii="Garamond" w:eastAsia="Calibri" w:hAnsi="Garamond" w:cs="Arial"/>
          <w:color w:val="231F20"/>
          <w:spacing w:val="-1"/>
          <w:sz w:val="24"/>
          <w:szCs w:val="24"/>
        </w:rPr>
        <w:t>freedom,</w:t>
      </w:r>
      <w:r w:rsidRPr="00DF0DA9">
        <w:rPr>
          <w:rFonts w:ascii="Garamond" w:eastAsia="Calibri" w:hAnsi="Garamond" w:cs="Arial"/>
          <w:color w:val="231F20"/>
          <w:spacing w:val="-6"/>
          <w:sz w:val="24"/>
          <w:szCs w:val="24"/>
        </w:rPr>
        <w:t xml:space="preserve"> </w:t>
      </w:r>
      <w:r w:rsidRPr="00DF0DA9">
        <w:rPr>
          <w:rFonts w:ascii="Garamond" w:eastAsia="Calibri" w:hAnsi="Garamond" w:cs="Arial"/>
          <w:color w:val="231F20"/>
          <w:sz w:val="24"/>
          <w:szCs w:val="24"/>
        </w:rPr>
        <w:t xml:space="preserve">and </w:t>
      </w:r>
      <w:r w:rsidRPr="00DF0DA9">
        <w:rPr>
          <w:rFonts w:ascii="Garamond" w:eastAsia="Calibri" w:hAnsi="Garamond" w:cs="Arial"/>
          <w:color w:val="231F20"/>
          <w:spacing w:val="-1"/>
          <w:sz w:val="24"/>
          <w:szCs w:val="24"/>
        </w:rPr>
        <w:t>mandate</w:t>
      </w:r>
      <w:r w:rsidRPr="00DF0DA9">
        <w:rPr>
          <w:rFonts w:ascii="Garamond" w:eastAsia="Calibri" w:hAnsi="Garamond" w:cs="Arial"/>
          <w:color w:val="231F20"/>
          <w:spacing w:val="65"/>
          <w:w w:val="98"/>
          <w:sz w:val="24"/>
          <w:szCs w:val="24"/>
        </w:rPr>
        <w:t xml:space="preserve"> </w:t>
      </w:r>
      <w:r w:rsidRPr="00DF0DA9">
        <w:rPr>
          <w:rFonts w:ascii="Garamond" w:eastAsia="Calibri" w:hAnsi="Garamond" w:cs="Arial"/>
          <w:color w:val="231F20"/>
          <w:spacing w:val="-2"/>
          <w:sz w:val="24"/>
          <w:szCs w:val="24"/>
        </w:rPr>
        <w:t>to</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pacing w:val="-1"/>
          <w:sz w:val="24"/>
          <w:szCs w:val="24"/>
        </w:rPr>
        <w:t>focus</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on</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communit</w:t>
      </w:r>
      <w:r w:rsidRPr="00DF0DA9">
        <w:rPr>
          <w:rFonts w:ascii="Garamond" w:eastAsia="Calibri" w:hAnsi="Garamond" w:cs="Arial"/>
          <w:color w:val="231F20"/>
          <w:spacing w:val="-2"/>
          <w:sz w:val="24"/>
          <w:szCs w:val="24"/>
        </w:rPr>
        <w:t>y</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building</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z w:val="24"/>
          <w:szCs w:val="24"/>
        </w:rPr>
        <w:t>as</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well</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z w:val="24"/>
          <w:szCs w:val="24"/>
        </w:rPr>
        <w:t>as</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community-based</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2"/>
          <w:sz w:val="24"/>
          <w:szCs w:val="24"/>
        </w:rPr>
        <w:t>p</w:t>
      </w:r>
      <w:r w:rsidRPr="00DF0DA9">
        <w:rPr>
          <w:rFonts w:ascii="Garamond" w:eastAsia="Calibri" w:hAnsi="Garamond" w:cs="Arial"/>
          <w:color w:val="231F20"/>
          <w:spacing w:val="-3"/>
          <w:sz w:val="24"/>
          <w:szCs w:val="24"/>
        </w:rPr>
        <w:t>r</w:t>
      </w:r>
      <w:r w:rsidRPr="00DF0DA9">
        <w:rPr>
          <w:rFonts w:ascii="Garamond" w:eastAsia="Calibri" w:hAnsi="Garamond" w:cs="Arial"/>
          <w:color w:val="231F20"/>
          <w:spacing w:val="-2"/>
          <w:sz w:val="24"/>
          <w:szCs w:val="24"/>
        </w:rPr>
        <w:t xml:space="preserve">oblem </w:t>
      </w:r>
      <w:r w:rsidRPr="00DF0DA9">
        <w:rPr>
          <w:rFonts w:ascii="Garamond" w:eastAsia="Calibri" w:hAnsi="Garamond" w:cs="Arial"/>
          <w:color w:val="231F20"/>
          <w:sz w:val="24"/>
          <w:szCs w:val="24"/>
        </w:rPr>
        <w:t>solving,</w:t>
      </w:r>
      <w:r w:rsidRPr="00DF0DA9">
        <w:rPr>
          <w:rFonts w:ascii="Garamond" w:eastAsia="Calibri" w:hAnsi="Garamond" w:cs="Arial"/>
          <w:color w:val="231F20"/>
          <w:spacing w:val="-5"/>
          <w:sz w:val="24"/>
          <w:szCs w:val="24"/>
        </w:rPr>
        <w:t xml:space="preserve"> </w:t>
      </w:r>
      <w:r w:rsidRPr="00DF0DA9">
        <w:rPr>
          <w:rFonts w:ascii="Garamond" w:eastAsia="Calibri" w:hAnsi="Garamond" w:cs="Arial"/>
          <w:color w:val="231F20"/>
          <w:sz w:val="24"/>
          <w:szCs w:val="24"/>
        </w:rPr>
        <w:t>so neighbourhoods can</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pacing w:val="-1"/>
          <w:sz w:val="24"/>
          <w:szCs w:val="24"/>
        </w:rPr>
        <w:t>become</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z w:val="24"/>
          <w:szCs w:val="24"/>
        </w:rPr>
        <w:t>a</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pacing w:val="-1"/>
          <w:sz w:val="24"/>
          <w:szCs w:val="24"/>
        </w:rPr>
        <w:t>better</w:t>
      </w:r>
      <w:r w:rsidRPr="00DF0DA9">
        <w:rPr>
          <w:rFonts w:ascii="Garamond" w:eastAsia="Calibri" w:hAnsi="Garamond" w:cs="Arial"/>
          <w:color w:val="231F20"/>
          <w:sz w:val="24"/>
          <w:szCs w:val="24"/>
        </w:rPr>
        <w:t xml:space="preserve"> </w:t>
      </w:r>
      <w:r w:rsidRPr="00DF0DA9">
        <w:rPr>
          <w:rFonts w:ascii="Garamond" w:eastAsia="Calibri" w:hAnsi="Garamond" w:cs="Arial"/>
          <w:color w:val="231F20"/>
          <w:spacing w:val="-1"/>
          <w:sz w:val="24"/>
          <w:szCs w:val="24"/>
        </w:rPr>
        <w:t>place</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z w:val="24"/>
          <w:szCs w:val="24"/>
        </w:rPr>
        <w:t>in</w:t>
      </w:r>
      <w:r w:rsidRPr="00DF0DA9">
        <w:rPr>
          <w:rFonts w:ascii="Garamond" w:eastAsia="Calibri" w:hAnsi="Garamond" w:cs="Arial"/>
          <w:color w:val="231F20"/>
          <w:spacing w:val="29"/>
          <w:w w:val="99"/>
          <w:sz w:val="24"/>
          <w:szCs w:val="24"/>
        </w:rPr>
        <w:t xml:space="preserve"> </w:t>
      </w:r>
      <w:r w:rsidRPr="00DF0DA9">
        <w:rPr>
          <w:rFonts w:ascii="Garamond" w:eastAsia="Calibri" w:hAnsi="Garamond" w:cs="Arial"/>
          <w:color w:val="231F20"/>
          <w:spacing w:val="-1"/>
          <w:sz w:val="24"/>
          <w:szCs w:val="24"/>
        </w:rPr>
        <w:t>which</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pacing w:val="-2"/>
          <w:sz w:val="24"/>
          <w:szCs w:val="24"/>
        </w:rPr>
        <w:t>to</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pacing w:val="-2"/>
          <w:sz w:val="24"/>
          <w:szCs w:val="24"/>
        </w:rPr>
        <w:t>li</w:t>
      </w:r>
      <w:r w:rsidRPr="00DF0DA9">
        <w:rPr>
          <w:rFonts w:ascii="Garamond" w:eastAsia="Calibri" w:hAnsi="Garamond" w:cs="Arial"/>
          <w:color w:val="231F20"/>
          <w:spacing w:val="-3"/>
          <w:sz w:val="24"/>
          <w:szCs w:val="24"/>
        </w:rPr>
        <w:t>ve</w:t>
      </w:r>
      <w:r w:rsidRPr="00DF0DA9">
        <w:rPr>
          <w:rFonts w:ascii="Garamond" w:eastAsia="Calibri" w:hAnsi="Garamond" w:cs="Arial"/>
          <w:color w:val="231F20"/>
          <w:spacing w:val="1"/>
          <w:sz w:val="24"/>
          <w:szCs w:val="24"/>
        </w:rPr>
        <w:t xml:space="preserve"> </w:t>
      </w:r>
      <w:r w:rsidRPr="00DF0DA9">
        <w:rPr>
          <w:rFonts w:ascii="Garamond" w:eastAsia="Calibri" w:hAnsi="Garamond" w:cs="Arial"/>
          <w:color w:val="231F20"/>
          <w:sz w:val="24"/>
          <w:szCs w:val="24"/>
        </w:rPr>
        <w:t>and</w:t>
      </w:r>
      <w:r w:rsidRPr="00DF0DA9">
        <w:rPr>
          <w:rFonts w:ascii="Garamond" w:eastAsia="Calibri" w:hAnsi="Garamond" w:cs="Arial"/>
          <w:color w:val="231F20"/>
          <w:spacing w:val="2"/>
          <w:sz w:val="24"/>
          <w:szCs w:val="24"/>
        </w:rPr>
        <w:t xml:space="preserve"> </w:t>
      </w:r>
      <w:r w:rsidRPr="00DF0DA9">
        <w:rPr>
          <w:rFonts w:ascii="Garamond" w:eastAsia="Calibri" w:hAnsi="Garamond" w:cs="Arial"/>
          <w:color w:val="231F20"/>
          <w:spacing w:val="-1"/>
          <w:sz w:val="24"/>
          <w:szCs w:val="24"/>
        </w:rPr>
        <w:t xml:space="preserve">work </w:t>
      </w:r>
      <w:r w:rsidRPr="00DF0DA9">
        <w:rPr>
          <w:rFonts w:ascii="Garamond" w:eastAsia="Calibri" w:hAnsi="Garamond" w:cs="Arial"/>
          <w:sz w:val="24"/>
          <w:szCs w:val="24"/>
        </w:rPr>
        <w:t xml:space="preserve">(Trojanowicz and Bucqueroux, 1998). </w:t>
      </w:r>
    </w:p>
    <w:p w14:paraId="51A94A98" w14:textId="77777777" w:rsidR="002B721D" w:rsidRPr="00DF0DA9" w:rsidRDefault="002B721D" w:rsidP="009D19C5">
      <w:pPr>
        <w:suppressAutoHyphens/>
        <w:autoSpaceDE w:val="0"/>
        <w:autoSpaceDN w:val="0"/>
        <w:adjustRightInd w:val="0"/>
        <w:spacing w:before="300" w:after="200" w:line="280" w:lineRule="atLeast"/>
        <w:jc w:val="both"/>
        <w:textAlignment w:val="center"/>
        <w:rPr>
          <w:rFonts w:ascii="Garamond" w:eastAsia="Times New Roman" w:hAnsi="Garamond" w:cs="Arial"/>
          <w:b/>
          <w:sz w:val="24"/>
          <w:szCs w:val="24"/>
        </w:rPr>
      </w:pPr>
      <w:r w:rsidRPr="00DF0DA9">
        <w:rPr>
          <w:rFonts w:ascii="Garamond" w:eastAsia="Times New Roman" w:hAnsi="Garamond" w:cs="Arial"/>
          <w:b/>
          <w:sz w:val="24"/>
          <w:szCs w:val="24"/>
        </w:rPr>
        <w:t>It Involves Substantive Community Consultation</w:t>
      </w:r>
    </w:p>
    <w:p w14:paraId="669F9291" w14:textId="77777777"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z w:val="24"/>
          <w:szCs w:val="24"/>
        </w:rPr>
        <w:t xml:space="preserve">The causes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z w:val="24"/>
          <w:szCs w:val="24"/>
        </w:rPr>
        <w:t xml:space="preserve">crime and </w:t>
      </w:r>
      <w:r w:rsidRPr="00DF0DA9">
        <w:rPr>
          <w:rFonts w:ascii="Garamond" w:eastAsia="Minion Pro" w:hAnsi="Garamond" w:cs="Arial"/>
          <w:color w:val="231F20"/>
          <w:spacing w:val="-1"/>
          <w:sz w:val="24"/>
          <w:szCs w:val="24"/>
        </w:rPr>
        <w:t>disorder</w:t>
      </w:r>
      <w:r w:rsidRPr="00DF0DA9">
        <w:rPr>
          <w:rFonts w:ascii="Garamond" w:eastAsia="Minion Pro" w:hAnsi="Garamond" w:cs="Arial"/>
          <w:color w:val="231F20"/>
          <w:sz w:val="24"/>
          <w:szCs w:val="24"/>
        </w:rPr>
        <w:t xml:space="preserve"> in </w:t>
      </w:r>
      <w:r w:rsidRPr="00DF0DA9">
        <w:rPr>
          <w:rFonts w:ascii="Garamond" w:eastAsia="Minion Pro" w:hAnsi="Garamond" w:cs="Arial"/>
          <w:color w:val="231F20"/>
          <w:spacing w:val="-2"/>
          <w:sz w:val="24"/>
          <w:szCs w:val="24"/>
        </w:rPr>
        <w:t>an</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z w:val="24"/>
          <w:szCs w:val="24"/>
        </w:rPr>
        <w:t xml:space="preserve"> varied and </w:t>
      </w:r>
      <w:r w:rsidRPr="00DF0DA9">
        <w:rPr>
          <w:rFonts w:ascii="Garamond" w:eastAsia="Minion Pro" w:hAnsi="Garamond" w:cs="Arial"/>
          <w:color w:val="231F20"/>
          <w:spacing w:val="-1"/>
          <w:sz w:val="24"/>
          <w:szCs w:val="24"/>
        </w:rPr>
        <w:t>complex.</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3"/>
          <w:sz w:val="24"/>
          <w:szCs w:val="24"/>
        </w:rPr>
        <w:t>I</w:t>
      </w:r>
      <w:r w:rsidRPr="00DF0DA9">
        <w:rPr>
          <w:rFonts w:ascii="Garamond" w:eastAsia="Minion Pro" w:hAnsi="Garamond" w:cs="Arial"/>
          <w:color w:val="231F20"/>
          <w:spacing w:val="-2"/>
          <w:sz w:val="24"/>
          <w:szCs w:val="24"/>
        </w:rPr>
        <w:t>t</w:t>
      </w:r>
      <w:r w:rsidRPr="00DF0DA9">
        <w:rPr>
          <w:rFonts w:ascii="Garamond" w:eastAsia="Minion Pro" w:hAnsi="Garamond" w:cs="Arial"/>
          <w:color w:val="231F20"/>
          <w:spacing w:val="31"/>
          <w:w w:val="101"/>
          <w:sz w:val="24"/>
          <w:szCs w:val="24"/>
        </w:rPr>
        <w:t xml:space="preserve"> </w:t>
      </w:r>
      <w:r w:rsidRPr="00DF0DA9">
        <w:rPr>
          <w:rFonts w:ascii="Garamond" w:eastAsia="Minion Pro" w:hAnsi="Garamond" w:cs="Arial"/>
          <w:color w:val="231F20"/>
          <w:sz w:val="24"/>
          <w:szCs w:val="24"/>
        </w:rPr>
        <w:t>is</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1"/>
          <w:sz w:val="24"/>
          <w:szCs w:val="24"/>
        </w:rPr>
        <w:t>unrealistic</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z w:val="24"/>
          <w:szCs w:val="24"/>
        </w:rPr>
        <w:t>expect</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z w:val="24"/>
          <w:szCs w:val="24"/>
        </w:rPr>
        <w:t>that</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pacing w:val="-1"/>
          <w:sz w:val="24"/>
          <w:szCs w:val="24"/>
        </w:rPr>
        <w:t>alone — or</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pacing w:val="-1"/>
          <w:sz w:val="24"/>
          <w:szCs w:val="24"/>
        </w:rPr>
        <w:t>even</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z w:val="24"/>
          <w:szCs w:val="24"/>
        </w:rPr>
        <w:t>acting</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pacing w:val="-1"/>
          <w:sz w:val="24"/>
          <w:szCs w:val="24"/>
        </w:rPr>
        <w:t>concert</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with</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dedicated</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residents — can</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3"/>
          <w:sz w:val="24"/>
          <w:szCs w:val="24"/>
        </w:rPr>
        <w:t>re</w:t>
      </w:r>
      <w:r w:rsidRPr="00DF0DA9">
        <w:rPr>
          <w:rFonts w:ascii="Garamond" w:eastAsia="Minion Pro" w:hAnsi="Garamond" w:cs="Arial"/>
          <w:color w:val="231F20"/>
          <w:spacing w:val="-2"/>
          <w:sz w:val="24"/>
          <w:szCs w:val="24"/>
        </w:rPr>
        <w:t>duc</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or</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eliminate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z w:val="24"/>
          <w:szCs w:val="24"/>
        </w:rPr>
        <w:t>all</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z w:val="24"/>
          <w:szCs w:val="24"/>
        </w:rPr>
        <w:t>soci</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2"/>
          <w:sz w:val="24"/>
          <w:szCs w:val="24"/>
        </w:rPr>
        <w:t>ty’</w:t>
      </w:r>
      <w:r w:rsidRPr="00DF0DA9">
        <w:rPr>
          <w:rFonts w:ascii="Garamond" w:eastAsia="Minion Pro" w:hAnsi="Garamond" w:cs="Arial"/>
          <w:color w:val="231F20"/>
          <w:spacing w:val="-3"/>
          <w:sz w:val="24"/>
          <w:szCs w:val="24"/>
        </w:rPr>
        <w:t>s</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pacing w:val="-1"/>
          <w:sz w:val="24"/>
          <w:szCs w:val="24"/>
        </w:rPr>
        <w:t>problems.</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z w:val="24"/>
          <w:szCs w:val="24"/>
        </w:rPr>
        <w:t>This</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pacing w:val="-1"/>
          <w:sz w:val="24"/>
          <w:szCs w:val="24"/>
        </w:rPr>
        <w:t>requir</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15"/>
          <w:sz w:val="24"/>
          <w:szCs w:val="24"/>
        </w:rPr>
        <w:t xml:space="preserve"> </w:t>
      </w:r>
      <w:r w:rsidRPr="00DF0DA9">
        <w:rPr>
          <w:rFonts w:ascii="Garamond" w:eastAsia="Minion Pro" w:hAnsi="Garamond" w:cs="Arial"/>
          <w:color w:val="231F20"/>
          <w:sz w:val="24"/>
          <w:szCs w:val="24"/>
        </w:rPr>
        <w:t>that</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z w:val="24"/>
          <w:szCs w:val="24"/>
        </w:rPr>
        <w:t>services</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z w:val="24"/>
          <w:szCs w:val="24"/>
        </w:rPr>
        <w:t>partner</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z w:val="24"/>
          <w:szCs w:val="24"/>
        </w:rPr>
        <w:t>with</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5"/>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39"/>
          <w:w w:val="97"/>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other</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agencies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organizations,</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z w:val="24"/>
          <w:szCs w:val="24"/>
        </w:rPr>
        <w:t>rather</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than</w:t>
      </w:r>
      <w:r w:rsidRPr="00DF0DA9">
        <w:rPr>
          <w:rFonts w:ascii="Garamond" w:eastAsia="Minion Pro" w:hAnsi="Garamond" w:cs="Arial"/>
          <w:color w:val="231F20"/>
          <w:spacing w:val="-2"/>
          <w:sz w:val="24"/>
          <w:szCs w:val="24"/>
        </w:rPr>
        <w:t xml:space="preserve"> g</w:t>
      </w:r>
      <w:r w:rsidRPr="00DF0DA9">
        <w:rPr>
          <w:rFonts w:ascii="Garamond" w:eastAsia="Minion Pro" w:hAnsi="Garamond" w:cs="Arial"/>
          <w:color w:val="231F20"/>
          <w:spacing w:val="-1"/>
          <w:sz w:val="24"/>
          <w:szCs w:val="24"/>
        </w:rPr>
        <w:t>oing</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it</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alone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as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was</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case</w:t>
      </w:r>
      <w:r w:rsidRPr="00DF0DA9">
        <w:rPr>
          <w:rFonts w:ascii="Garamond" w:eastAsia="Minion Pro" w:hAnsi="Garamond" w:cs="Arial"/>
          <w:color w:val="231F20"/>
          <w:spacing w:val="61"/>
          <w:w w:val="98"/>
          <w:sz w:val="24"/>
          <w:szCs w:val="24"/>
        </w:rPr>
        <w:t xml:space="preserve"> </w:t>
      </w:r>
      <w:r w:rsidRPr="00DF0DA9">
        <w:rPr>
          <w:rFonts w:ascii="Garamond" w:eastAsia="Minion Pro" w:hAnsi="Garamond" w:cs="Arial"/>
          <w:color w:val="231F20"/>
          <w:spacing w:val="-1"/>
          <w:sz w:val="24"/>
          <w:szCs w:val="24"/>
        </w:rPr>
        <w:t>under</w:t>
      </w:r>
      <w:r w:rsidRPr="00DF0DA9">
        <w:rPr>
          <w:rFonts w:ascii="Garamond" w:eastAsia="Minion Pro" w:hAnsi="Garamond" w:cs="Arial"/>
          <w:color w:val="231F20"/>
          <w:sz w:val="24"/>
          <w:szCs w:val="24"/>
        </w:rPr>
        <w:t xml:space="preserve"> the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professional</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model</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work.</w:t>
      </w:r>
    </w:p>
    <w:p w14:paraId="12C6AD5B" w14:textId="77777777"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pacing w:val="-4"/>
          <w:sz w:val="24"/>
          <w:szCs w:val="24"/>
        </w:rPr>
        <w:t>F</w:t>
      </w:r>
      <w:r w:rsidRPr="00DF0DA9">
        <w:rPr>
          <w:rFonts w:ascii="Garamond" w:eastAsia="Minion Pro" w:hAnsi="Garamond" w:cs="Arial"/>
          <w:color w:val="231F20"/>
          <w:spacing w:val="-3"/>
          <w:sz w:val="24"/>
          <w:szCs w:val="24"/>
        </w:rPr>
        <w:t>o</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ommunit</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
          <w:sz w:val="24"/>
          <w:szCs w:val="24"/>
        </w:rPr>
        <w:t>policing</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1"/>
          <w:sz w:val="24"/>
          <w:szCs w:val="24"/>
        </w:rPr>
        <w:t>be</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4"/>
          <w:sz w:val="24"/>
          <w:szCs w:val="24"/>
        </w:rPr>
        <w:t>s</w:t>
      </w:r>
      <w:r w:rsidRPr="00DF0DA9">
        <w:rPr>
          <w:rFonts w:ascii="Garamond" w:eastAsia="Minion Pro" w:hAnsi="Garamond" w:cs="Arial"/>
          <w:color w:val="231F20"/>
          <w:spacing w:val="-3"/>
          <w:sz w:val="24"/>
          <w:szCs w:val="24"/>
        </w:rPr>
        <w:t>uc</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essful,</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4"/>
          <w:sz w:val="24"/>
          <w:szCs w:val="24"/>
        </w:rPr>
        <w:t>reside</w:t>
      </w:r>
      <w:r w:rsidRPr="00DF0DA9">
        <w:rPr>
          <w:rFonts w:ascii="Garamond" w:eastAsia="Minion Pro" w:hAnsi="Garamond" w:cs="Arial"/>
          <w:color w:val="231F20"/>
          <w:spacing w:val="-3"/>
          <w:sz w:val="24"/>
          <w:szCs w:val="24"/>
        </w:rPr>
        <w:t>nts</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
          <w:sz w:val="24"/>
          <w:szCs w:val="24"/>
        </w:rPr>
        <w:t>must</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1"/>
          <w:sz w:val="24"/>
          <w:szCs w:val="24"/>
        </w:rPr>
        <w:t>be</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5"/>
          <w:sz w:val="24"/>
          <w:szCs w:val="24"/>
        </w:rPr>
        <w:t>inv</w:t>
      </w:r>
      <w:r w:rsidRPr="00DF0DA9">
        <w:rPr>
          <w:rFonts w:ascii="Garamond" w:eastAsia="Minion Pro" w:hAnsi="Garamond" w:cs="Arial"/>
          <w:color w:val="231F20"/>
          <w:spacing w:val="-4"/>
          <w:sz w:val="24"/>
          <w:szCs w:val="24"/>
        </w:rPr>
        <w:t>ol</w:t>
      </w:r>
      <w:r w:rsidRPr="00DF0DA9">
        <w:rPr>
          <w:rFonts w:ascii="Garamond" w:eastAsia="Minion Pro" w:hAnsi="Garamond" w:cs="Arial"/>
          <w:color w:val="231F20"/>
          <w:spacing w:val="-5"/>
          <w:sz w:val="24"/>
          <w:szCs w:val="24"/>
        </w:rPr>
        <w:t>ve</w:t>
      </w:r>
      <w:r w:rsidRPr="00DF0DA9">
        <w:rPr>
          <w:rFonts w:ascii="Garamond" w:eastAsia="Minion Pro" w:hAnsi="Garamond" w:cs="Arial"/>
          <w:color w:val="231F20"/>
          <w:spacing w:val="-4"/>
          <w:sz w:val="24"/>
          <w:szCs w:val="24"/>
        </w:rPr>
        <w:t>d</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1"/>
          <w:sz w:val="24"/>
          <w:szCs w:val="24"/>
        </w:rPr>
        <w:t>in</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
          <w:sz w:val="24"/>
          <w:szCs w:val="24"/>
        </w:rPr>
        <w:t>the</w:t>
      </w:r>
      <w:r w:rsidRPr="00DF0DA9">
        <w:rPr>
          <w:rFonts w:ascii="Garamond" w:eastAsia="Minion Pro" w:hAnsi="Garamond" w:cs="Arial"/>
          <w:color w:val="231F20"/>
          <w:spacing w:val="47"/>
          <w:w w:val="99"/>
          <w:sz w:val="24"/>
          <w:szCs w:val="24"/>
        </w:rPr>
        <w:t xml:space="preserve"> </w:t>
      </w:r>
      <w:r w:rsidRPr="00DF0DA9">
        <w:rPr>
          <w:rFonts w:ascii="Garamond" w:eastAsia="Minion Pro" w:hAnsi="Garamond" w:cs="Arial"/>
          <w:color w:val="231F20"/>
          <w:spacing w:val="-3"/>
          <w:sz w:val="24"/>
          <w:szCs w:val="24"/>
        </w:rPr>
        <w:t>id</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3"/>
          <w:sz w:val="24"/>
          <w:szCs w:val="24"/>
        </w:rPr>
        <w:t>ntification</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of</w:t>
      </w:r>
      <w:r w:rsidRPr="00DF0DA9">
        <w:rPr>
          <w:rFonts w:ascii="Garamond" w:eastAsia="Minion Pro" w:hAnsi="Garamond" w:cs="Arial"/>
          <w:color w:val="231F20"/>
          <w:spacing w:val="34"/>
          <w:sz w:val="24"/>
          <w:szCs w:val="24"/>
        </w:rPr>
        <w:t xml:space="preserve"> </w:t>
      </w:r>
      <w:r w:rsidRPr="00DF0DA9">
        <w:rPr>
          <w:rFonts w:ascii="Garamond" w:eastAsia="Minion Pro" w:hAnsi="Garamond" w:cs="Arial"/>
          <w:color w:val="231F20"/>
          <w:spacing w:val="-3"/>
          <w:sz w:val="24"/>
          <w:szCs w:val="24"/>
        </w:rPr>
        <w:t>p</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oblems</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of</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pacing w:val="-3"/>
          <w:sz w:val="24"/>
          <w:szCs w:val="24"/>
        </w:rPr>
        <w:t>cr</w:t>
      </w:r>
      <w:r w:rsidRPr="00DF0DA9">
        <w:rPr>
          <w:rFonts w:ascii="Garamond" w:eastAsia="Minion Pro" w:hAnsi="Garamond" w:cs="Arial"/>
          <w:color w:val="231F20"/>
          <w:spacing w:val="-2"/>
          <w:sz w:val="24"/>
          <w:szCs w:val="24"/>
        </w:rPr>
        <w:t>ime</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diso</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d</w:t>
      </w:r>
      <w:r w:rsidRPr="00DF0DA9">
        <w:rPr>
          <w:rFonts w:ascii="Garamond" w:eastAsia="Minion Pro" w:hAnsi="Garamond" w:cs="Arial"/>
          <w:color w:val="231F20"/>
          <w:spacing w:val="-4"/>
          <w:sz w:val="24"/>
          <w:szCs w:val="24"/>
        </w:rPr>
        <w:t>er</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1"/>
          <w:sz w:val="24"/>
          <w:szCs w:val="24"/>
        </w:rPr>
        <w:t>in</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4"/>
          <w:sz w:val="24"/>
          <w:szCs w:val="24"/>
        </w:rPr>
        <w:t>cr</w:t>
      </w:r>
      <w:r w:rsidRPr="00DF0DA9">
        <w:rPr>
          <w:rFonts w:ascii="Garamond" w:eastAsia="Minion Pro" w:hAnsi="Garamond" w:cs="Arial"/>
          <w:color w:val="231F20"/>
          <w:spacing w:val="-3"/>
          <w:sz w:val="24"/>
          <w:szCs w:val="24"/>
        </w:rPr>
        <w:t>eat</w:t>
      </w:r>
      <w:r w:rsidRPr="00DF0DA9">
        <w:rPr>
          <w:rFonts w:ascii="Garamond" w:eastAsia="Minion Pro" w:hAnsi="Garamond" w:cs="Arial"/>
          <w:color w:val="231F20"/>
          <w:spacing w:val="-4"/>
          <w:sz w:val="24"/>
          <w:szCs w:val="24"/>
        </w:rPr>
        <w:t>ing</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solutio</w:t>
      </w:r>
      <w:r w:rsidRPr="00DF0DA9">
        <w:rPr>
          <w:rFonts w:ascii="Garamond" w:eastAsia="Minion Pro" w:hAnsi="Garamond" w:cs="Arial"/>
          <w:color w:val="231F20"/>
          <w:spacing w:val="-4"/>
          <w:sz w:val="24"/>
          <w:szCs w:val="24"/>
        </w:rPr>
        <w:t>ns</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93"/>
          <w:w w:val="101"/>
          <w:sz w:val="24"/>
          <w:szCs w:val="24"/>
        </w:rPr>
        <w:t xml:space="preserve"> </w:t>
      </w:r>
      <w:r w:rsidRPr="00DF0DA9">
        <w:rPr>
          <w:rFonts w:ascii="Garamond" w:eastAsia="Minion Pro" w:hAnsi="Garamond" w:cs="Arial"/>
          <w:color w:val="231F20"/>
          <w:spacing w:val="-2"/>
          <w:sz w:val="24"/>
          <w:szCs w:val="24"/>
        </w:rPr>
        <w:t>these</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p</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oblems.</w:t>
      </w:r>
      <w:r w:rsidRPr="00DF0DA9">
        <w:rPr>
          <w:rFonts w:ascii="Garamond" w:eastAsia="Minion Pro" w:hAnsi="Garamond" w:cs="Arial"/>
          <w:color w:val="231F20"/>
          <w:spacing w:val="18"/>
          <w:sz w:val="24"/>
          <w:szCs w:val="24"/>
        </w:rPr>
        <w:t xml:space="preserve"> </w:t>
      </w:r>
      <w:r w:rsidRPr="00DF0DA9">
        <w:rPr>
          <w:rFonts w:ascii="Garamond" w:eastAsia="Minion Pro" w:hAnsi="Garamond" w:cs="Arial"/>
          <w:color w:val="231F20"/>
          <w:spacing w:val="-5"/>
          <w:sz w:val="24"/>
          <w:szCs w:val="24"/>
        </w:rPr>
        <w:t>When</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solutio</w:t>
      </w:r>
      <w:r w:rsidRPr="00DF0DA9">
        <w:rPr>
          <w:rFonts w:ascii="Garamond" w:eastAsia="Minion Pro" w:hAnsi="Garamond" w:cs="Arial"/>
          <w:color w:val="231F20"/>
          <w:spacing w:val="-4"/>
          <w:sz w:val="24"/>
          <w:szCs w:val="24"/>
        </w:rPr>
        <w:t>ns</w:t>
      </w:r>
      <w:r w:rsidRPr="00DF0DA9">
        <w:rPr>
          <w:rFonts w:ascii="Garamond" w:eastAsia="Minion Pro" w:hAnsi="Garamond" w:cs="Arial"/>
          <w:color w:val="231F20"/>
          <w:spacing w:val="30"/>
          <w:sz w:val="24"/>
          <w:szCs w:val="24"/>
        </w:rPr>
        <w:t xml:space="preserve"> </w:t>
      </w:r>
      <w:r w:rsidRPr="00DF0DA9">
        <w:rPr>
          <w:rFonts w:ascii="Garamond" w:eastAsia="Minion Pro" w:hAnsi="Garamond" w:cs="Arial"/>
          <w:color w:val="231F20"/>
          <w:spacing w:val="-3"/>
          <w:sz w:val="24"/>
          <w:szCs w:val="24"/>
        </w:rPr>
        <w:t>ar</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d</w:t>
      </w:r>
      <w:r w:rsidRPr="00DF0DA9">
        <w:rPr>
          <w:rFonts w:ascii="Garamond" w:eastAsia="Minion Pro" w:hAnsi="Garamond" w:cs="Arial"/>
          <w:color w:val="231F20"/>
          <w:spacing w:val="-4"/>
          <w:sz w:val="24"/>
          <w:szCs w:val="24"/>
        </w:rPr>
        <w:t>eve</w:t>
      </w:r>
      <w:r w:rsidRPr="00DF0DA9">
        <w:rPr>
          <w:rFonts w:ascii="Garamond" w:eastAsia="Minion Pro" w:hAnsi="Garamond" w:cs="Arial"/>
          <w:color w:val="231F20"/>
          <w:spacing w:val="-3"/>
          <w:sz w:val="24"/>
          <w:szCs w:val="24"/>
        </w:rPr>
        <w:t>lop</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3"/>
          <w:sz w:val="24"/>
          <w:szCs w:val="24"/>
        </w:rPr>
        <w:t>d</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b</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polic</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and imposed</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on</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the</w:t>
      </w:r>
      <w:r w:rsidRPr="00DF0DA9">
        <w:rPr>
          <w:rFonts w:ascii="Garamond" w:eastAsia="Minion Pro" w:hAnsi="Garamond" w:cs="Arial"/>
          <w:color w:val="231F20"/>
          <w:spacing w:val="75"/>
          <w:w w:val="99"/>
          <w:sz w:val="24"/>
          <w:szCs w:val="24"/>
        </w:rPr>
        <w:t xml:space="preserve"> </w:t>
      </w:r>
      <w:r w:rsidRPr="00DF0DA9">
        <w:rPr>
          <w:rFonts w:ascii="Garamond" w:eastAsia="Minion Pro" w:hAnsi="Garamond" w:cs="Arial"/>
          <w:color w:val="231F20"/>
          <w:spacing w:val="-5"/>
          <w:sz w:val="24"/>
          <w:szCs w:val="24"/>
        </w:rPr>
        <w:t>c</w:t>
      </w:r>
      <w:r w:rsidRPr="00DF0DA9">
        <w:rPr>
          <w:rFonts w:ascii="Garamond" w:eastAsia="Minion Pro" w:hAnsi="Garamond" w:cs="Arial"/>
          <w:color w:val="231F20"/>
          <w:spacing w:val="-4"/>
          <w:sz w:val="24"/>
          <w:szCs w:val="24"/>
        </w:rPr>
        <w:t>ommunit</w:t>
      </w:r>
      <w:r w:rsidRPr="00DF0DA9">
        <w:rPr>
          <w:rFonts w:ascii="Garamond" w:eastAsia="Minion Pro" w:hAnsi="Garamond" w:cs="Arial"/>
          <w:color w:val="231F20"/>
          <w:spacing w:val="-5"/>
          <w:sz w:val="24"/>
          <w:szCs w:val="24"/>
        </w:rPr>
        <w:t>y</w:t>
      </w:r>
      <w:r w:rsidRPr="00DF0DA9">
        <w:rPr>
          <w:rFonts w:ascii="Garamond" w:eastAsia="Minion Pro" w:hAnsi="Garamond" w:cs="Arial"/>
          <w:color w:val="231F20"/>
          <w:spacing w:val="-4"/>
          <w:sz w:val="24"/>
          <w:szCs w:val="24"/>
        </w:rPr>
        <w:t>,</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2"/>
          <w:sz w:val="24"/>
          <w:szCs w:val="24"/>
        </w:rPr>
        <w:t>the</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3"/>
          <w:sz w:val="24"/>
          <w:szCs w:val="24"/>
        </w:rPr>
        <w:t>ge</w:t>
      </w:r>
      <w:r w:rsidRPr="00DF0DA9">
        <w:rPr>
          <w:rFonts w:ascii="Garamond" w:eastAsia="Minion Pro" w:hAnsi="Garamond" w:cs="Arial"/>
          <w:color w:val="231F20"/>
          <w:spacing w:val="-2"/>
          <w:sz w:val="24"/>
          <w:szCs w:val="24"/>
        </w:rPr>
        <w:t>ne</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all</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7"/>
          <w:sz w:val="24"/>
          <w:szCs w:val="24"/>
        </w:rPr>
        <w:t xml:space="preserve"> </w:t>
      </w:r>
      <w:r w:rsidRPr="00DF0DA9">
        <w:rPr>
          <w:rFonts w:ascii="Garamond" w:eastAsia="Minion Pro" w:hAnsi="Garamond" w:cs="Arial"/>
          <w:color w:val="231F20"/>
          <w:spacing w:val="-2"/>
          <w:sz w:val="24"/>
          <w:szCs w:val="24"/>
        </w:rPr>
        <w:t>fail.</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3"/>
          <w:sz w:val="24"/>
          <w:szCs w:val="24"/>
        </w:rPr>
        <w:t>T</w:t>
      </w:r>
      <w:r w:rsidRPr="00DF0DA9">
        <w:rPr>
          <w:rFonts w:ascii="Garamond" w:eastAsia="Minion Pro" w:hAnsi="Garamond" w:cs="Arial"/>
          <w:color w:val="231F20"/>
          <w:spacing w:val="-2"/>
          <w:sz w:val="24"/>
          <w:szCs w:val="24"/>
        </w:rPr>
        <w:t>he</w:t>
      </w:r>
      <w:r w:rsidRPr="00DF0DA9">
        <w:rPr>
          <w:rFonts w:ascii="Garamond" w:eastAsia="Minion Pro" w:hAnsi="Garamond" w:cs="Arial"/>
          <w:color w:val="231F20"/>
          <w:spacing w:val="27"/>
          <w:sz w:val="24"/>
          <w:szCs w:val="24"/>
        </w:rPr>
        <w:t xml:space="preserve"> </w:t>
      </w:r>
      <w:r w:rsidRPr="00DF0DA9">
        <w:rPr>
          <w:rFonts w:ascii="Garamond" w:eastAsia="Minion Pro" w:hAnsi="Garamond" w:cs="Arial"/>
          <w:color w:val="231F20"/>
          <w:spacing w:val="-3"/>
          <w:sz w:val="24"/>
          <w:szCs w:val="24"/>
        </w:rPr>
        <w:t>str</w:t>
      </w:r>
      <w:r w:rsidRPr="00DF0DA9">
        <w:rPr>
          <w:rFonts w:ascii="Garamond" w:eastAsia="Minion Pro" w:hAnsi="Garamond" w:cs="Arial"/>
          <w:color w:val="231F20"/>
          <w:spacing w:val="-2"/>
          <w:sz w:val="24"/>
          <w:szCs w:val="24"/>
        </w:rPr>
        <w:t>at</w:t>
      </w:r>
      <w:r w:rsidRPr="00DF0DA9">
        <w:rPr>
          <w:rFonts w:ascii="Garamond" w:eastAsia="Minion Pro" w:hAnsi="Garamond" w:cs="Arial"/>
          <w:color w:val="231F20"/>
          <w:spacing w:val="-3"/>
          <w:sz w:val="24"/>
          <w:szCs w:val="24"/>
        </w:rPr>
        <w:t>egies</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2"/>
          <w:sz w:val="24"/>
          <w:szCs w:val="24"/>
        </w:rPr>
        <w:t>that</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3"/>
          <w:sz w:val="24"/>
          <w:szCs w:val="24"/>
        </w:rPr>
        <w:t>ar</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27"/>
          <w:sz w:val="24"/>
          <w:szCs w:val="24"/>
        </w:rPr>
        <w:t xml:space="preserve"> </w:t>
      </w:r>
      <w:r w:rsidRPr="00DF0DA9">
        <w:rPr>
          <w:rFonts w:ascii="Garamond" w:eastAsia="Minion Pro" w:hAnsi="Garamond" w:cs="Arial"/>
          <w:color w:val="231F20"/>
          <w:spacing w:val="-2"/>
          <w:sz w:val="24"/>
          <w:szCs w:val="24"/>
        </w:rPr>
        <w:t>most</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3"/>
          <w:sz w:val="24"/>
          <w:szCs w:val="24"/>
        </w:rPr>
        <w:t>lik</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3"/>
          <w:sz w:val="24"/>
          <w:szCs w:val="24"/>
        </w:rPr>
        <w:t>l</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27"/>
          <w:sz w:val="24"/>
          <w:szCs w:val="24"/>
        </w:rPr>
        <w:t xml:space="preserve"> </w:t>
      </w:r>
      <w:r w:rsidRPr="00DF0DA9">
        <w:rPr>
          <w:rFonts w:ascii="Garamond" w:eastAsia="Minion Pro" w:hAnsi="Garamond" w:cs="Arial"/>
          <w:color w:val="231F20"/>
          <w:spacing w:val="-1"/>
          <w:sz w:val="24"/>
          <w:szCs w:val="24"/>
        </w:rPr>
        <w:t>be</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2"/>
          <w:sz w:val="24"/>
          <w:szCs w:val="24"/>
        </w:rPr>
        <w:t>ff</w:t>
      </w:r>
      <w:r w:rsidRPr="00DF0DA9">
        <w:rPr>
          <w:rFonts w:ascii="Garamond" w:eastAsia="Minion Pro" w:hAnsi="Garamond" w:cs="Arial"/>
          <w:color w:val="231F20"/>
          <w:spacing w:val="-3"/>
          <w:sz w:val="24"/>
          <w:szCs w:val="24"/>
        </w:rPr>
        <w:t>ecti</w:t>
      </w:r>
      <w:r w:rsidRPr="00DF0DA9">
        <w:rPr>
          <w:rFonts w:ascii="Garamond" w:eastAsia="Minion Pro" w:hAnsi="Garamond" w:cs="Arial"/>
          <w:color w:val="231F20"/>
          <w:spacing w:val="-4"/>
          <w:sz w:val="24"/>
          <w:szCs w:val="24"/>
        </w:rPr>
        <w:t>ve</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1"/>
          <w:sz w:val="24"/>
          <w:szCs w:val="24"/>
        </w:rPr>
        <w:t>in</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3"/>
          <w:sz w:val="24"/>
          <w:szCs w:val="24"/>
        </w:rPr>
        <w:t>imp</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o</w:t>
      </w:r>
      <w:r w:rsidRPr="00DF0DA9">
        <w:rPr>
          <w:rFonts w:ascii="Garamond" w:eastAsia="Minion Pro" w:hAnsi="Garamond" w:cs="Arial"/>
          <w:color w:val="231F20"/>
          <w:spacing w:val="-4"/>
          <w:sz w:val="24"/>
          <w:szCs w:val="24"/>
        </w:rPr>
        <w:t>ving</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onfid</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3"/>
          <w:sz w:val="24"/>
          <w:szCs w:val="24"/>
        </w:rPr>
        <w:t>nc</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3"/>
          <w:sz w:val="24"/>
          <w:szCs w:val="24"/>
        </w:rPr>
        <w:t>ar</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2"/>
          <w:sz w:val="24"/>
          <w:szCs w:val="24"/>
        </w:rPr>
        <w:t>those</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3"/>
          <w:sz w:val="24"/>
          <w:szCs w:val="24"/>
        </w:rPr>
        <w:t>initiati</w:t>
      </w:r>
      <w:r w:rsidRPr="00DF0DA9">
        <w:rPr>
          <w:rFonts w:ascii="Garamond" w:eastAsia="Minion Pro" w:hAnsi="Garamond" w:cs="Arial"/>
          <w:color w:val="231F20"/>
          <w:spacing w:val="-4"/>
          <w:sz w:val="24"/>
          <w:szCs w:val="24"/>
        </w:rPr>
        <w:t>ves</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2"/>
          <w:sz w:val="24"/>
          <w:szCs w:val="24"/>
        </w:rPr>
        <w:t>that</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3"/>
          <w:sz w:val="24"/>
          <w:szCs w:val="24"/>
        </w:rPr>
        <w:t>ar</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2"/>
          <w:sz w:val="24"/>
          <w:szCs w:val="24"/>
        </w:rPr>
        <w:t>aimed</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1"/>
          <w:sz w:val="24"/>
          <w:szCs w:val="24"/>
        </w:rPr>
        <w:t>at</w:t>
      </w:r>
      <w:r w:rsidRPr="00DF0DA9">
        <w:rPr>
          <w:rFonts w:ascii="Garamond" w:eastAsia="Minion Pro" w:hAnsi="Garamond" w:cs="Arial"/>
          <w:color w:val="231F20"/>
          <w:spacing w:val="25"/>
          <w:sz w:val="24"/>
          <w:szCs w:val="24"/>
        </w:rPr>
        <w:t xml:space="preserve"> </w:t>
      </w:r>
      <w:r w:rsidRPr="00DF0DA9">
        <w:rPr>
          <w:rFonts w:ascii="Garamond" w:eastAsia="Minion Pro" w:hAnsi="Garamond" w:cs="Arial"/>
          <w:color w:val="231F20"/>
          <w:spacing w:val="-3"/>
          <w:sz w:val="24"/>
          <w:szCs w:val="24"/>
        </w:rPr>
        <w:t>incr</w:t>
      </w:r>
      <w:r w:rsidRPr="00DF0DA9">
        <w:rPr>
          <w:rFonts w:ascii="Garamond" w:eastAsia="Minion Pro" w:hAnsi="Garamond" w:cs="Arial"/>
          <w:color w:val="231F20"/>
          <w:spacing w:val="-4"/>
          <w:sz w:val="24"/>
          <w:szCs w:val="24"/>
        </w:rPr>
        <w:t>easing</w:t>
      </w:r>
      <w:r w:rsidRPr="00DF0DA9">
        <w:rPr>
          <w:rFonts w:ascii="Garamond" w:eastAsia="Minion Pro" w:hAnsi="Garamond" w:cs="Arial"/>
          <w:color w:val="231F20"/>
          <w:spacing w:val="67"/>
          <w:w w:val="98"/>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ommunit</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4"/>
          <w:sz w:val="24"/>
          <w:szCs w:val="24"/>
        </w:rPr>
        <w:t>engage</w:t>
      </w:r>
      <w:r w:rsidRPr="00DF0DA9">
        <w:rPr>
          <w:rFonts w:ascii="Garamond" w:eastAsia="Minion Pro" w:hAnsi="Garamond" w:cs="Arial"/>
          <w:color w:val="231F20"/>
          <w:spacing w:val="-3"/>
          <w:sz w:val="24"/>
          <w:szCs w:val="24"/>
        </w:rPr>
        <w:t>ment.</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3"/>
          <w:sz w:val="24"/>
          <w:szCs w:val="24"/>
        </w:rPr>
        <w:t>This</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includ</w:t>
      </w:r>
      <w:r w:rsidRPr="00DF0DA9">
        <w:rPr>
          <w:rFonts w:ascii="Garamond" w:eastAsia="Minion Pro" w:hAnsi="Garamond" w:cs="Arial"/>
          <w:color w:val="231F20"/>
          <w:spacing w:val="-4"/>
          <w:sz w:val="24"/>
          <w:szCs w:val="24"/>
        </w:rPr>
        <w:t>es</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onta</w:t>
      </w:r>
      <w:r w:rsidRPr="00DF0DA9">
        <w:rPr>
          <w:rFonts w:ascii="Garamond" w:eastAsia="Minion Pro" w:hAnsi="Garamond" w:cs="Arial"/>
          <w:color w:val="231F20"/>
          <w:spacing w:val="-4"/>
          <w:sz w:val="24"/>
          <w:szCs w:val="24"/>
        </w:rPr>
        <w:t>cts</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1"/>
          <w:sz w:val="24"/>
          <w:szCs w:val="24"/>
        </w:rPr>
        <w:t>with</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4"/>
          <w:sz w:val="24"/>
          <w:szCs w:val="24"/>
        </w:rPr>
        <w:t>reside</w:t>
      </w:r>
      <w:r w:rsidRPr="00DF0DA9">
        <w:rPr>
          <w:rFonts w:ascii="Garamond" w:eastAsia="Minion Pro" w:hAnsi="Garamond" w:cs="Arial"/>
          <w:color w:val="231F20"/>
          <w:spacing w:val="-3"/>
          <w:sz w:val="24"/>
          <w:szCs w:val="24"/>
        </w:rPr>
        <w:t>nts</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3"/>
          <w:sz w:val="24"/>
          <w:szCs w:val="24"/>
        </w:rPr>
        <w:t>b</w:t>
      </w:r>
      <w:r w:rsidRPr="00DF0DA9">
        <w:rPr>
          <w:rFonts w:ascii="Garamond" w:eastAsia="Minion Pro" w:hAnsi="Garamond" w:cs="Arial"/>
          <w:color w:val="231F20"/>
          <w:spacing w:val="-4"/>
          <w:sz w:val="24"/>
          <w:szCs w:val="24"/>
        </w:rPr>
        <w:t xml:space="preserve">usinesses </w:t>
      </w:r>
      <w:r w:rsidRPr="00DF0DA9">
        <w:rPr>
          <w:rFonts w:ascii="Garamond" w:eastAsia="Minion Pro" w:hAnsi="Garamond" w:cs="Arial"/>
          <w:color w:val="231F20"/>
          <w:spacing w:val="-2"/>
          <w:sz w:val="24"/>
          <w:szCs w:val="24"/>
        </w:rPr>
        <w:t>through</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foot</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2"/>
          <w:sz w:val="24"/>
          <w:szCs w:val="24"/>
        </w:rPr>
        <w:t>pat</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ol,</w:t>
      </w:r>
      <w:r w:rsidRPr="00DF0DA9">
        <w:rPr>
          <w:rFonts w:ascii="Garamond" w:eastAsia="Minion Pro" w:hAnsi="Garamond" w:cs="Arial"/>
          <w:color w:val="231F20"/>
          <w:spacing w:val="-4"/>
          <w:sz w:val="24"/>
          <w:szCs w:val="24"/>
        </w:rPr>
        <w:t xml:space="preserve"> r</w:t>
      </w:r>
      <w:r w:rsidRPr="00DF0DA9">
        <w:rPr>
          <w:rFonts w:ascii="Garamond" w:eastAsia="Minion Pro" w:hAnsi="Garamond" w:cs="Arial"/>
          <w:color w:val="231F20"/>
          <w:spacing w:val="-3"/>
          <w:sz w:val="24"/>
          <w:szCs w:val="24"/>
        </w:rPr>
        <w:t>esponding</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4"/>
          <w:sz w:val="24"/>
          <w:szCs w:val="24"/>
        </w:rPr>
        <w:t>re</w:t>
      </w:r>
      <w:r w:rsidRPr="00DF0DA9">
        <w:rPr>
          <w:rFonts w:ascii="Garamond" w:eastAsia="Minion Pro" w:hAnsi="Garamond" w:cs="Arial"/>
          <w:color w:val="231F20"/>
          <w:spacing w:val="-3"/>
          <w:sz w:val="24"/>
          <w:szCs w:val="24"/>
        </w:rPr>
        <w:t>quests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2"/>
          <w:sz w:val="24"/>
          <w:szCs w:val="24"/>
        </w:rPr>
        <w:t>fo</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3"/>
          <w:sz w:val="24"/>
          <w:szCs w:val="24"/>
        </w:rPr>
        <w:t>service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in</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3"/>
          <w:sz w:val="24"/>
          <w:szCs w:val="24"/>
        </w:rPr>
        <w:t>p</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of</w:t>
      </w:r>
      <w:r w:rsidRPr="00DF0DA9">
        <w:rPr>
          <w:rFonts w:ascii="Garamond" w:eastAsia="Minion Pro" w:hAnsi="Garamond" w:cs="Arial"/>
          <w:color w:val="231F20"/>
          <w:spacing w:val="-4"/>
          <w:sz w:val="24"/>
          <w:szCs w:val="24"/>
        </w:rPr>
        <w:t>essio</w:t>
      </w:r>
      <w:r w:rsidRPr="00DF0DA9">
        <w:rPr>
          <w:rFonts w:ascii="Garamond" w:eastAsia="Minion Pro" w:hAnsi="Garamond" w:cs="Arial"/>
          <w:color w:val="231F20"/>
          <w:spacing w:val="-3"/>
          <w:sz w:val="24"/>
          <w:szCs w:val="24"/>
        </w:rPr>
        <w:t>nal</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5"/>
          <w:sz w:val="24"/>
          <w:szCs w:val="24"/>
        </w:rPr>
        <w:t>manner</w:t>
      </w:r>
      <w:r w:rsidRPr="00DF0DA9">
        <w:rPr>
          <w:rFonts w:ascii="Garamond" w:eastAsia="Minion Pro" w:hAnsi="Garamond" w:cs="Arial"/>
          <w:color w:val="231F20"/>
          <w:spacing w:val="-4"/>
          <w:sz w:val="24"/>
          <w:szCs w:val="24"/>
        </w:rPr>
        <w:t>,</w:t>
      </w:r>
      <w:r w:rsidRPr="00DF0DA9">
        <w:rPr>
          <w:rFonts w:ascii="Garamond" w:eastAsia="Minion Pro" w:hAnsi="Garamond" w:cs="Arial"/>
          <w:color w:val="231F20"/>
          <w:spacing w:val="61"/>
          <w:w w:val="105"/>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4"/>
          <w:sz w:val="24"/>
          <w:szCs w:val="24"/>
        </w:rPr>
        <w:t xml:space="preserve"> e</w:t>
      </w:r>
      <w:r w:rsidRPr="00DF0DA9">
        <w:rPr>
          <w:rFonts w:ascii="Garamond" w:eastAsia="Minion Pro" w:hAnsi="Garamond" w:cs="Arial"/>
          <w:color w:val="231F20"/>
          <w:spacing w:val="-3"/>
          <w:sz w:val="24"/>
          <w:szCs w:val="24"/>
        </w:rPr>
        <w:t>ff</w:t>
      </w:r>
      <w:r w:rsidRPr="00DF0DA9">
        <w:rPr>
          <w:rFonts w:ascii="Garamond" w:eastAsia="Minion Pro" w:hAnsi="Garamond" w:cs="Arial"/>
          <w:color w:val="231F20"/>
          <w:spacing w:val="-4"/>
          <w:sz w:val="24"/>
          <w:szCs w:val="24"/>
        </w:rPr>
        <w:t>ec</w:t>
      </w:r>
      <w:r w:rsidRPr="00DF0DA9">
        <w:rPr>
          <w:rFonts w:ascii="Garamond" w:eastAsia="Minion Pro" w:hAnsi="Garamond" w:cs="Arial"/>
          <w:color w:val="231F20"/>
          <w:spacing w:val="-3"/>
          <w:sz w:val="24"/>
          <w:szCs w:val="24"/>
        </w:rPr>
        <w:t>ti</w:t>
      </w:r>
      <w:r w:rsidRPr="00DF0DA9">
        <w:rPr>
          <w:rFonts w:ascii="Garamond" w:eastAsia="Minion Pro" w:hAnsi="Garamond" w:cs="Arial"/>
          <w:color w:val="231F20"/>
          <w:spacing w:val="-4"/>
          <w:sz w:val="24"/>
          <w:szCs w:val="24"/>
        </w:rPr>
        <w:t>ve</w:t>
      </w:r>
      <w:r w:rsidRPr="00DF0DA9">
        <w:rPr>
          <w:rFonts w:ascii="Garamond" w:eastAsia="Minion Pro" w:hAnsi="Garamond" w:cs="Arial"/>
          <w:color w:val="231F20"/>
          <w:spacing w:val="-3"/>
          <w:sz w:val="24"/>
          <w:szCs w:val="24"/>
        </w:rPr>
        <w:t>l</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ommunicat</w:t>
      </w:r>
      <w:r w:rsidRPr="00DF0DA9">
        <w:rPr>
          <w:rFonts w:ascii="Garamond" w:eastAsia="Minion Pro" w:hAnsi="Garamond" w:cs="Arial"/>
          <w:color w:val="231F20"/>
          <w:spacing w:val="-4"/>
          <w:sz w:val="24"/>
          <w:szCs w:val="24"/>
        </w:rPr>
        <w:t>ing</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2"/>
          <w:sz w:val="24"/>
          <w:szCs w:val="24"/>
        </w:rPr>
        <w:t>info</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mation</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2"/>
          <w:sz w:val="24"/>
          <w:szCs w:val="24"/>
        </w:rPr>
        <w:t>on</w:t>
      </w:r>
      <w:r w:rsidRPr="00DF0DA9">
        <w:rPr>
          <w:rFonts w:ascii="Garamond" w:eastAsia="Minion Pro" w:hAnsi="Garamond" w:cs="Arial"/>
          <w:color w:val="231F20"/>
          <w:spacing w:val="-3"/>
          <w:sz w:val="24"/>
          <w:szCs w:val="24"/>
        </w:rPr>
        <w:t xml:space="preserve"> polic</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3"/>
          <w:sz w:val="24"/>
          <w:szCs w:val="24"/>
        </w:rPr>
        <w:t xml:space="preserve"> initiati</w:t>
      </w:r>
      <w:r w:rsidRPr="00DF0DA9">
        <w:rPr>
          <w:rFonts w:ascii="Garamond" w:eastAsia="Minion Pro" w:hAnsi="Garamond" w:cs="Arial"/>
          <w:color w:val="231F20"/>
          <w:spacing w:val="-4"/>
          <w:sz w:val="24"/>
          <w:szCs w:val="24"/>
        </w:rPr>
        <w:t>v</w:t>
      </w:r>
      <w:r w:rsidRPr="00DF0DA9">
        <w:rPr>
          <w:rFonts w:ascii="Garamond" w:eastAsia="Minion Pro" w:hAnsi="Garamond" w:cs="Arial"/>
          <w:color w:val="231F20"/>
          <w:spacing w:val="-3"/>
          <w:sz w:val="24"/>
          <w:szCs w:val="24"/>
        </w:rPr>
        <w:t>es (Rix, et al., 2009).</w:t>
      </w:r>
    </w:p>
    <w:p w14:paraId="6AF52604" w14:textId="77777777"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z w:val="24"/>
          <w:szCs w:val="24"/>
        </w:rPr>
        <w:t>The</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idea</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is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for</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citizens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to</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network</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within</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their</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communities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to</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2"/>
          <w:sz w:val="24"/>
          <w:szCs w:val="24"/>
        </w:rPr>
        <w:t>ass</w:t>
      </w:r>
      <w:r w:rsidRPr="00DF0DA9">
        <w:rPr>
          <w:rFonts w:ascii="Garamond" w:eastAsia="Minion Pro" w:hAnsi="Garamond" w:cs="Arial"/>
          <w:color w:val="231F20"/>
          <w:spacing w:val="-1"/>
          <w:sz w:val="24"/>
          <w:szCs w:val="24"/>
        </w:rPr>
        <w:t>ume</w:t>
      </w:r>
      <w:r w:rsidRPr="00DF0DA9">
        <w:rPr>
          <w:rFonts w:ascii="Garamond" w:eastAsia="Minion Pro" w:hAnsi="Garamond" w:cs="Arial"/>
          <w:color w:val="231F20"/>
          <w:spacing w:val="63"/>
          <w:sz w:val="24"/>
          <w:szCs w:val="24"/>
        </w:rPr>
        <w:t xml:space="preserve"> </w:t>
      </w:r>
      <w:r w:rsidRPr="00DF0DA9">
        <w:rPr>
          <w:rFonts w:ascii="Garamond" w:eastAsia="Minion Pro" w:hAnsi="Garamond" w:cs="Arial"/>
          <w:color w:val="231F20"/>
          <w:spacing w:val="-1"/>
          <w:sz w:val="24"/>
          <w:szCs w:val="24"/>
        </w:rPr>
        <w:t>ownership</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problem-solving</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z w:val="24"/>
          <w:szCs w:val="24"/>
        </w:rPr>
        <w:t>strategies.</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z w:val="24"/>
          <w:szCs w:val="24"/>
        </w:rPr>
        <w:t>This</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1"/>
          <w:sz w:val="24"/>
          <w:szCs w:val="24"/>
        </w:rPr>
        <w:t>requir</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z w:val="24"/>
          <w:szCs w:val="24"/>
        </w:rPr>
        <w:t>an</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understanding</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z w:val="24"/>
          <w:szCs w:val="24"/>
        </w:rPr>
        <w:t xml:space="preserve"> the</w:t>
      </w:r>
      <w:r w:rsidRPr="00DF0DA9">
        <w:rPr>
          <w:rFonts w:ascii="Garamond" w:eastAsia="Minion Pro" w:hAnsi="Garamond" w:cs="Arial"/>
          <w:color w:val="231F20"/>
          <w:spacing w:val="75"/>
          <w:w w:val="99"/>
          <w:sz w:val="24"/>
          <w:szCs w:val="24"/>
        </w:rPr>
        <w:t xml:space="preserve"> </w:t>
      </w:r>
      <w:r w:rsidRPr="00DF0DA9">
        <w:rPr>
          <w:rFonts w:ascii="Garamond" w:eastAsia="Minion Pro" w:hAnsi="Garamond" w:cs="Arial"/>
          <w:color w:val="231F20"/>
          <w:spacing w:val="-1"/>
          <w:sz w:val="24"/>
          <w:szCs w:val="24"/>
        </w:rPr>
        <w:t>factor</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that</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affect</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public</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1"/>
          <w:sz w:val="24"/>
          <w:szCs w:val="24"/>
        </w:rPr>
        <w:t>perceptions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 xml:space="preserve">police, </w:t>
      </w:r>
      <w:r w:rsidRPr="00DF0DA9">
        <w:rPr>
          <w:rFonts w:ascii="Garamond" w:eastAsia="Minion Pro" w:hAnsi="Garamond" w:cs="Arial"/>
          <w:color w:val="231F20"/>
          <w:sz w:val="24"/>
          <w:szCs w:val="24"/>
        </w:rPr>
        <w:t>as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well</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as</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strategies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that</w:t>
      </w:r>
      <w:r w:rsidRPr="00DF0DA9">
        <w:rPr>
          <w:rFonts w:ascii="Garamond" w:eastAsia="Minion Pro" w:hAnsi="Garamond" w:cs="Arial"/>
          <w:color w:val="231F20"/>
          <w:spacing w:val="51"/>
          <w:sz w:val="24"/>
          <w:szCs w:val="24"/>
        </w:rPr>
        <w:t xml:space="preserve"> </w:t>
      </w:r>
      <w:r w:rsidRPr="00DF0DA9">
        <w:rPr>
          <w:rFonts w:ascii="Garamond" w:eastAsia="Minion Pro" w:hAnsi="Garamond" w:cs="Arial"/>
          <w:color w:val="231F20"/>
          <w:sz w:val="24"/>
          <w:szCs w:val="24"/>
        </w:rPr>
        <w:t>can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be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utilized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to</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2"/>
          <w:sz w:val="24"/>
          <w:szCs w:val="24"/>
        </w:rPr>
        <w:t>d</w:t>
      </w:r>
      <w:r w:rsidRPr="00DF0DA9">
        <w:rPr>
          <w:rFonts w:ascii="Garamond" w:eastAsia="Minion Pro" w:hAnsi="Garamond" w:cs="Arial"/>
          <w:color w:val="231F20"/>
          <w:spacing w:val="-3"/>
          <w:sz w:val="24"/>
          <w:szCs w:val="24"/>
        </w:rPr>
        <w:t>eve</w:t>
      </w:r>
      <w:r w:rsidRPr="00DF0DA9">
        <w:rPr>
          <w:rFonts w:ascii="Garamond" w:eastAsia="Minion Pro" w:hAnsi="Garamond" w:cs="Arial"/>
          <w:color w:val="231F20"/>
          <w:spacing w:val="-2"/>
          <w:sz w:val="24"/>
          <w:szCs w:val="24"/>
        </w:rPr>
        <w:t>lop,</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1"/>
          <w:sz w:val="24"/>
          <w:szCs w:val="24"/>
        </w:rPr>
        <w:t>ustain,</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polic</w:t>
      </w:r>
      <w:r w:rsidRPr="00DF0DA9">
        <w:rPr>
          <w:rFonts w:ascii="Garamond" w:eastAsia="Minion Pro" w:hAnsi="Garamond" w:cs="Arial"/>
          <w:color w:val="231F20"/>
          <w:spacing w:val="-2"/>
          <w:sz w:val="24"/>
          <w:szCs w:val="24"/>
        </w:rPr>
        <w:t>e–c</w:t>
      </w:r>
      <w:r w:rsidRPr="00DF0DA9">
        <w:rPr>
          <w:rFonts w:ascii="Garamond" w:eastAsia="Minion Pro" w:hAnsi="Garamond" w:cs="Arial"/>
          <w:color w:val="231F20"/>
          <w:spacing w:val="-1"/>
          <w:sz w:val="24"/>
          <w:szCs w:val="24"/>
        </w:rPr>
        <w:t>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partnerships.</w:t>
      </w:r>
    </w:p>
    <w:p w14:paraId="59C05CDD" w14:textId="77777777" w:rsidR="002B721D" w:rsidRPr="00DF0DA9" w:rsidRDefault="002B721D" w:rsidP="009D19C5">
      <w:pPr>
        <w:spacing w:before="240" w:after="120" w:line="240" w:lineRule="auto"/>
        <w:jc w:val="both"/>
        <w:rPr>
          <w:rFonts w:ascii="Garamond" w:eastAsia="Minion Pro" w:hAnsi="Garamond" w:cs="Arial"/>
          <w:color w:val="231F20"/>
          <w:spacing w:val="63"/>
          <w:sz w:val="24"/>
          <w:szCs w:val="24"/>
        </w:rPr>
      </w:pPr>
      <w:r w:rsidRPr="00DF0DA9">
        <w:rPr>
          <w:rFonts w:ascii="Garamond" w:eastAsia="Minion Pro" w:hAnsi="Garamond" w:cs="Arial"/>
          <w:color w:val="231F20"/>
          <w:sz w:val="24"/>
          <w:szCs w:val="24"/>
        </w:rPr>
        <w:t>Community</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consultation</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z w:val="24"/>
          <w:szCs w:val="24"/>
        </w:rPr>
        <w:t>can</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take</w:t>
      </w:r>
      <w:r w:rsidRPr="00DF0DA9">
        <w:rPr>
          <w:rFonts w:ascii="Garamond" w:eastAsia="Minion Pro" w:hAnsi="Garamond" w:cs="Arial"/>
          <w:color w:val="231F20"/>
          <w:spacing w:val="7"/>
          <w:sz w:val="24"/>
          <w:szCs w:val="24"/>
        </w:rPr>
        <w:t xml:space="preserve"> several </w:t>
      </w:r>
      <w:r w:rsidRPr="00DF0DA9">
        <w:rPr>
          <w:rFonts w:ascii="Garamond" w:eastAsia="Minion Pro" w:hAnsi="Garamond" w:cs="Arial"/>
          <w:color w:val="231F20"/>
          <w:sz w:val="24"/>
          <w:szCs w:val="24"/>
        </w:rPr>
        <w:t>forms.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Polic</w:t>
      </w:r>
      <w:r w:rsidRPr="00DF0DA9">
        <w:rPr>
          <w:rFonts w:ascii="Garamond" w:eastAsia="Minion Pro" w:hAnsi="Garamond" w:cs="Arial"/>
          <w:color w:val="231F20"/>
          <w:spacing w:val="-2"/>
          <w:sz w:val="24"/>
          <w:szCs w:val="24"/>
        </w:rPr>
        <w:t>e–c</w:t>
      </w:r>
      <w:r w:rsidRPr="00DF0DA9">
        <w:rPr>
          <w:rFonts w:ascii="Garamond" w:eastAsia="Minion Pro" w:hAnsi="Garamond" w:cs="Arial"/>
          <w:color w:val="231F20"/>
          <w:spacing w:val="-1"/>
          <w:sz w:val="24"/>
          <w:szCs w:val="24"/>
        </w:rPr>
        <w:t>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39"/>
          <w:w w:val="97"/>
          <w:sz w:val="24"/>
          <w:szCs w:val="24"/>
        </w:rPr>
        <w:t xml:space="preserve"> </w:t>
      </w:r>
      <w:r w:rsidRPr="00DF0DA9">
        <w:rPr>
          <w:rFonts w:ascii="Garamond" w:eastAsia="Minion Pro" w:hAnsi="Garamond" w:cs="Arial"/>
          <w:color w:val="231F20"/>
          <w:sz w:val="24"/>
          <w:szCs w:val="24"/>
        </w:rPr>
        <w:t>meetings</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1"/>
          <w:sz w:val="24"/>
          <w:szCs w:val="24"/>
        </w:rPr>
        <w:t>provide</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z w:val="24"/>
          <w:szCs w:val="24"/>
        </w:rPr>
        <w:t>forum</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1"/>
          <w:sz w:val="24"/>
          <w:szCs w:val="24"/>
        </w:rPr>
        <w:t>where</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1"/>
          <w:sz w:val="24"/>
          <w:szCs w:val="24"/>
        </w:rPr>
        <w:t>problems</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28"/>
          <w:sz w:val="24"/>
          <w:szCs w:val="24"/>
        </w:rPr>
        <w:t xml:space="preserve"> </w:t>
      </w:r>
      <w:r w:rsidRPr="00DF0DA9">
        <w:rPr>
          <w:rFonts w:ascii="Garamond" w:eastAsia="Minion Pro" w:hAnsi="Garamond" w:cs="Arial"/>
          <w:color w:val="231F20"/>
          <w:spacing w:val="-1"/>
          <w:sz w:val="24"/>
          <w:szCs w:val="24"/>
        </w:rPr>
        <w:t>concerns</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z w:val="24"/>
          <w:szCs w:val="24"/>
        </w:rPr>
        <w:t>of</w:t>
      </w:r>
      <w:r w:rsidRPr="00DF0DA9">
        <w:rPr>
          <w:rFonts w:ascii="Garamond" w:eastAsia="Minion Pro" w:hAnsi="Garamond" w:cs="Arial"/>
          <w:color w:val="231F20"/>
          <w:spacing w:val="34"/>
          <w:sz w:val="24"/>
          <w:szCs w:val="24"/>
        </w:rPr>
        <w:t xml:space="preserve"> </w:t>
      </w:r>
      <w:r w:rsidRPr="00DF0DA9">
        <w:rPr>
          <w:rFonts w:ascii="Garamond" w:eastAsia="Minion Pro" w:hAnsi="Garamond" w:cs="Arial"/>
          <w:color w:val="231F20"/>
          <w:sz w:val="24"/>
          <w:szCs w:val="24"/>
        </w:rPr>
        <w:t>community</w:t>
      </w:r>
      <w:r w:rsidRPr="00DF0DA9">
        <w:rPr>
          <w:rFonts w:ascii="Garamond" w:eastAsia="Minion Pro" w:hAnsi="Garamond" w:cs="Arial"/>
          <w:color w:val="231F20"/>
          <w:spacing w:val="56"/>
          <w:w w:val="97"/>
          <w:sz w:val="24"/>
          <w:szCs w:val="24"/>
        </w:rPr>
        <w:t xml:space="preserve"> </w:t>
      </w:r>
      <w:r w:rsidRPr="00DF0DA9">
        <w:rPr>
          <w:rFonts w:ascii="Garamond" w:eastAsia="Minion Pro" w:hAnsi="Garamond" w:cs="Arial"/>
          <w:color w:val="231F20"/>
          <w:spacing w:val="-1"/>
          <w:sz w:val="24"/>
          <w:szCs w:val="24"/>
        </w:rPr>
        <w:t>residents</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z w:val="24"/>
          <w:szCs w:val="24"/>
        </w:rPr>
        <w:t>can</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be</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identified</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strategies</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can</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be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z w:val="24"/>
          <w:szCs w:val="24"/>
        </w:rPr>
        <w:t>developed</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for</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addressing</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them.</w:t>
      </w:r>
      <w:r w:rsidRPr="00DF0DA9">
        <w:rPr>
          <w:rFonts w:ascii="Garamond" w:eastAsia="Minion Pro" w:hAnsi="Garamond" w:cs="Arial"/>
          <w:color w:val="231F20"/>
          <w:spacing w:val="54"/>
          <w:w w:val="101"/>
          <w:sz w:val="24"/>
          <w:szCs w:val="24"/>
        </w:rPr>
        <w:t xml:space="preserve"> </w:t>
      </w:r>
      <w:r w:rsidRPr="00DF0DA9">
        <w:rPr>
          <w:rFonts w:ascii="Garamond" w:eastAsia="Minion Pro" w:hAnsi="Garamond" w:cs="Arial"/>
          <w:color w:val="231F20"/>
          <w:spacing w:val="-3"/>
          <w:sz w:val="24"/>
          <w:szCs w:val="24"/>
        </w:rPr>
        <w:t>Ho</w:t>
      </w:r>
      <w:r w:rsidRPr="00DF0DA9">
        <w:rPr>
          <w:rFonts w:ascii="Garamond" w:eastAsia="Minion Pro" w:hAnsi="Garamond" w:cs="Arial"/>
          <w:color w:val="231F20"/>
          <w:spacing w:val="-4"/>
          <w:sz w:val="24"/>
          <w:szCs w:val="24"/>
        </w:rPr>
        <w:t>wever</w:t>
      </w:r>
      <w:r w:rsidRPr="00DF0DA9">
        <w:rPr>
          <w:rFonts w:ascii="Garamond" w:eastAsia="Minion Pro" w:hAnsi="Garamond" w:cs="Arial"/>
          <w:color w:val="231F20"/>
          <w:spacing w:val="-3"/>
          <w:sz w:val="24"/>
          <w:szCs w:val="24"/>
        </w:rPr>
        <w:t>,</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z w:val="24"/>
          <w:szCs w:val="24"/>
        </w:rPr>
        <w:t>community</w:t>
      </w:r>
      <w:r w:rsidRPr="00DF0DA9">
        <w:rPr>
          <w:rFonts w:ascii="Garamond" w:eastAsia="Minion Pro" w:hAnsi="Garamond" w:cs="Arial"/>
          <w:color w:val="231F20"/>
          <w:spacing w:val="18"/>
          <w:sz w:val="24"/>
          <w:szCs w:val="24"/>
        </w:rPr>
        <w:t xml:space="preserve"> </w:t>
      </w:r>
      <w:r w:rsidRPr="00DF0DA9">
        <w:rPr>
          <w:rFonts w:ascii="Garamond" w:eastAsia="Minion Pro" w:hAnsi="Garamond" w:cs="Arial"/>
          <w:color w:val="231F20"/>
          <w:sz w:val="24"/>
          <w:szCs w:val="24"/>
        </w:rPr>
        <w:t>meetings</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z w:val="24"/>
          <w:szCs w:val="24"/>
        </w:rPr>
        <w:t>generally</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z w:val="24"/>
          <w:szCs w:val="24"/>
        </w:rPr>
        <w:t>not</w:t>
      </w:r>
      <w:r w:rsidRPr="00DF0DA9">
        <w:rPr>
          <w:rFonts w:ascii="Garamond" w:eastAsia="Minion Pro" w:hAnsi="Garamond" w:cs="Arial"/>
          <w:color w:val="231F20"/>
          <w:spacing w:val="18"/>
          <w:sz w:val="24"/>
          <w:szCs w:val="24"/>
        </w:rPr>
        <w:t xml:space="preserve"> </w:t>
      </w:r>
      <w:r w:rsidRPr="00DF0DA9">
        <w:rPr>
          <w:rFonts w:ascii="Garamond" w:eastAsia="Minion Pro" w:hAnsi="Garamond" w:cs="Arial"/>
          <w:color w:val="231F20"/>
          <w:spacing w:val="-1"/>
          <w:sz w:val="24"/>
          <w:szCs w:val="24"/>
        </w:rPr>
        <w:t>effective</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z w:val="24"/>
          <w:szCs w:val="24"/>
        </w:rPr>
        <w:t>mobilizing</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pacing w:val="-1"/>
          <w:sz w:val="24"/>
          <w:szCs w:val="24"/>
        </w:rPr>
        <w:t>resi</w:t>
      </w:r>
      <w:r w:rsidRPr="00DF0DA9">
        <w:rPr>
          <w:rFonts w:ascii="Garamond" w:eastAsia="Minion Pro" w:hAnsi="Garamond" w:cs="Arial"/>
          <w:color w:val="231F20"/>
          <w:sz w:val="24"/>
          <w:szCs w:val="24"/>
        </w:rPr>
        <w:t>dents</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raising</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confidence</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z w:val="24"/>
          <w:szCs w:val="24"/>
        </w:rPr>
        <w:t>These</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z w:val="24"/>
          <w:szCs w:val="24"/>
        </w:rPr>
        <w:t>meetings</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often</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1"/>
          <w:sz w:val="24"/>
          <w:szCs w:val="24"/>
        </w:rPr>
        <w:t>attended</w:t>
      </w:r>
      <w:r w:rsidRPr="00DF0DA9">
        <w:rPr>
          <w:rFonts w:ascii="Garamond" w:eastAsia="Minion Pro" w:hAnsi="Garamond" w:cs="Arial"/>
          <w:color w:val="231F20"/>
          <w:spacing w:val="62"/>
          <w:sz w:val="24"/>
          <w:szCs w:val="24"/>
        </w:rPr>
        <w:t xml:space="preserve"> </w:t>
      </w:r>
      <w:r w:rsidRPr="00DF0DA9">
        <w:rPr>
          <w:rFonts w:ascii="Garamond" w:eastAsia="Minion Pro" w:hAnsi="Garamond" w:cs="Arial"/>
          <w:color w:val="231F20"/>
          <w:spacing w:val="-1"/>
          <w:sz w:val="24"/>
          <w:szCs w:val="24"/>
        </w:rPr>
        <w:t>b</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40"/>
          <w:sz w:val="24"/>
          <w:szCs w:val="24"/>
        </w:rPr>
        <w:t xml:space="preserve"> </w:t>
      </w:r>
      <w:r w:rsidRPr="00DF0DA9">
        <w:rPr>
          <w:rFonts w:ascii="Garamond" w:eastAsia="Minion Pro" w:hAnsi="Garamond" w:cs="Arial"/>
          <w:color w:val="231F20"/>
          <w:sz w:val="24"/>
          <w:szCs w:val="24"/>
        </w:rPr>
        <w:t>only</w:t>
      </w:r>
      <w:r w:rsidRPr="00DF0DA9">
        <w:rPr>
          <w:rFonts w:ascii="Garamond" w:eastAsia="Minion Pro" w:hAnsi="Garamond" w:cs="Arial"/>
          <w:color w:val="231F20"/>
          <w:spacing w:val="41"/>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40"/>
          <w:sz w:val="24"/>
          <w:szCs w:val="24"/>
        </w:rPr>
        <w:t xml:space="preserve"> </w:t>
      </w:r>
      <w:r w:rsidRPr="00DF0DA9">
        <w:rPr>
          <w:rFonts w:ascii="Garamond" w:eastAsia="Minion Pro" w:hAnsi="Garamond" w:cs="Arial"/>
          <w:color w:val="231F20"/>
          <w:sz w:val="24"/>
          <w:szCs w:val="24"/>
        </w:rPr>
        <w:t>few</w:t>
      </w:r>
      <w:r w:rsidRPr="00DF0DA9">
        <w:rPr>
          <w:rFonts w:ascii="Garamond" w:eastAsia="Minion Pro" w:hAnsi="Garamond" w:cs="Arial"/>
          <w:color w:val="231F20"/>
          <w:spacing w:val="41"/>
          <w:sz w:val="24"/>
          <w:szCs w:val="24"/>
        </w:rPr>
        <w:t xml:space="preserve"> </w:t>
      </w:r>
      <w:r w:rsidRPr="00DF0DA9">
        <w:rPr>
          <w:rFonts w:ascii="Garamond" w:eastAsia="Minion Pro" w:hAnsi="Garamond" w:cs="Arial"/>
          <w:color w:val="231F20"/>
          <w:sz w:val="24"/>
          <w:szCs w:val="24"/>
        </w:rPr>
        <w:t>members</w:t>
      </w:r>
      <w:r w:rsidRPr="00DF0DA9">
        <w:rPr>
          <w:rFonts w:ascii="Garamond" w:eastAsia="Minion Pro" w:hAnsi="Garamond" w:cs="Arial"/>
          <w:color w:val="231F20"/>
          <w:spacing w:val="41"/>
          <w:sz w:val="24"/>
          <w:szCs w:val="24"/>
        </w:rPr>
        <w:t xml:space="preserve"> </w:t>
      </w:r>
      <w:r w:rsidRPr="00DF0DA9">
        <w:rPr>
          <w:rFonts w:ascii="Garamond" w:eastAsia="Minion Pro" w:hAnsi="Garamond" w:cs="Arial"/>
          <w:color w:val="231F20"/>
          <w:sz w:val="24"/>
          <w:szCs w:val="24"/>
        </w:rPr>
        <w:t>of</w:t>
      </w:r>
      <w:r w:rsidRPr="00DF0DA9">
        <w:rPr>
          <w:rFonts w:ascii="Garamond" w:eastAsia="Minion Pro" w:hAnsi="Garamond" w:cs="Arial"/>
          <w:color w:val="231F20"/>
          <w:spacing w:val="47"/>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40"/>
          <w:sz w:val="24"/>
          <w:szCs w:val="24"/>
        </w:rPr>
        <w:t xml:space="preserve"> </w:t>
      </w:r>
      <w:r w:rsidRPr="00DF0DA9">
        <w:rPr>
          <w:rFonts w:ascii="Garamond" w:eastAsia="Minion Pro" w:hAnsi="Garamond" w:cs="Arial"/>
          <w:color w:val="231F20"/>
          <w:spacing w:val="-3"/>
          <w:sz w:val="24"/>
          <w:szCs w:val="24"/>
        </w:rPr>
        <w:t>c</w:t>
      </w:r>
      <w:r w:rsidRPr="00DF0DA9">
        <w:rPr>
          <w:rFonts w:ascii="Garamond" w:eastAsia="Minion Pro" w:hAnsi="Garamond" w:cs="Arial"/>
          <w:color w:val="231F20"/>
          <w:spacing w:val="-2"/>
          <w:sz w:val="24"/>
          <w:szCs w:val="24"/>
        </w:rPr>
        <w:t>ommunit</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
          <w:sz w:val="24"/>
          <w:szCs w:val="24"/>
        </w:rPr>
        <w:t>,</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pacing w:val="-1"/>
          <w:sz w:val="24"/>
          <w:szCs w:val="24"/>
        </w:rPr>
        <w:t>including</w:t>
      </w:r>
      <w:r w:rsidRPr="00DF0DA9">
        <w:rPr>
          <w:rFonts w:ascii="Garamond" w:eastAsia="Minion Pro" w:hAnsi="Garamond" w:cs="Arial"/>
          <w:color w:val="231F20"/>
          <w:spacing w:val="41"/>
          <w:sz w:val="24"/>
          <w:szCs w:val="24"/>
        </w:rPr>
        <w:t xml:space="preserve"> </w:t>
      </w:r>
      <w:r w:rsidRPr="00DF0DA9">
        <w:rPr>
          <w:rFonts w:ascii="Garamond" w:eastAsia="Minion Pro" w:hAnsi="Garamond" w:cs="Arial"/>
          <w:color w:val="231F20"/>
          <w:sz w:val="24"/>
          <w:szCs w:val="24"/>
        </w:rPr>
        <w:t>persons</w:t>
      </w:r>
      <w:r w:rsidRPr="00DF0DA9">
        <w:rPr>
          <w:rFonts w:ascii="Garamond" w:eastAsia="Minion Pro" w:hAnsi="Garamond" w:cs="Arial"/>
          <w:color w:val="231F20"/>
          <w:spacing w:val="41"/>
          <w:sz w:val="24"/>
          <w:szCs w:val="24"/>
        </w:rPr>
        <w:t xml:space="preserve"> </w:t>
      </w:r>
      <w:r w:rsidRPr="00DF0DA9">
        <w:rPr>
          <w:rFonts w:ascii="Garamond" w:eastAsia="Minion Pro" w:hAnsi="Garamond" w:cs="Arial"/>
          <w:color w:val="231F20"/>
          <w:spacing w:val="-1"/>
          <w:sz w:val="24"/>
          <w:szCs w:val="24"/>
        </w:rPr>
        <w:t>representing</w:t>
      </w:r>
      <w:r w:rsidRPr="00DF0DA9">
        <w:rPr>
          <w:rFonts w:ascii="Garamond" w:eastAsia="Minion Pro" w:hAnsi="Garamond" w:cs="Arial"/>
          <w:color w:val="231F20"/>
          <w:spacing w:val="51"/>
          <w:w w:val="98"/>
          <w:sz w:val="24"/>
          <w:szCs w:val="24"/>
        </w:rPr>
        <w:t xml:space="preserve"> </w:t>
      </w:r>
      <w:r w:rsidRPr="00DF0DA9">
        <w:rPr>
          <w:rFonts w:ascii="Garamond" w:eastAsia="Minion Pro" w:hAnsi="Garamond" w:cs="Arial"/>
          <w:color w:val="231F20"/>
          <w:sz w:val="24"/>
          <w:szCs w:val="24"/>
        </w:rPr>
        <w:t xml:space="preserve">specific </w:t>
      </w:r>
      <w:r w:rsidRPr="00DF0DA9">
        <w:rPr>
          <w:rFonts w:ascii="Garamond" w:eastAsia="Minion Pro" w:hAnsi="Garamond" w:cs="Arial"/>
          <w:color w:val="231F20"/>
          <w:spacing w:val="-1"/>
          <w:sz w:val="24"/>
          <w:szCs w:val="24"/>
        </w:rPr>
        <w:t>interests.</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2"/>
          <w:sz w:val="24"/>
          <w:szCs w:val="24"/>
        </w:rPr>
        <w:t>A</w:t>
      </w:r>
      <w:r w:rsidRPr="00DF0DA9">
        <w:rPr>
          <w:rFonts w:ascii="Garamond" w:eastAsia="Minion Pro" w:hAnsi="Garamond" w:cs="Arial"/>
          <w:color w:val="231F20"/>
          <w:spacing w:val="-1"/>
          <w:sz w:val="24"/>
          <w:szCs w:val="24"/>
        </w:rPr>
        <w:t>t-risk</w:t>
      </w:r>
      <w:r w:rsidRPr="00DF0DA9">
        <w:rPr>
          <w:rFonts w:ascii="Garamond" w:eastAsia="Minion Pro" w:hAnsi="Garamond" w:cs="Arial"/>
          <w:color w:val="231F20"/>
          <w:sz w:val="24"/>
          <w:szCs w:val="24"/>
        </w:rPr>
        <w:t xml:space="preserve"> groups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 xml:space="preserve">and visible minorities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z w:val="24"/>
          <w:szCs w:val="24"/>
        </w:rPr>
        <w:t xml:space="preserve"> less </w:t>
      </w:r>
      <w:r w:rsidRPr="00DF0DA9">
        <w:rPr>
          <w:rFonts w:ascii="Garamond" w:eastAsia="Minion Pro" w:hAnsi="Garamond" w:cs="Arial"/>
          <w:color w:val="231F20"/>
          <w:spacing w:val="-1"/>
          <w:sz w:val="24"/>
          <w:szCs w:val="24"/>
        </w:rPr>
        <w:t>likel</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to</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attend.</w:t>
      </w:r>
      <w:r w:rsidRPr="00DF0DA9">
        <w:rPr>
          <w:rFonts w:ascii="Garamond" w:eastAsia="Minion Pro" w:hAnsi="Garamond" w:cs="Arial"/>
          <w:color w:val="231F20"/>
          <w:spacing w:val="63"/>
          <w:sz w:val="24"/>
          <w:szCs w:val="24"/>
        </w:rPr>
        <w:t xml:space="preserve"> </w:t>
      </w:r>
    </w:p>
    <w:p w14:paraId="43B77C67" w14:textId="77777777" w:rsidR="002B721D" w:rsidRPr="00DF0DA9" w:rsidRDefault="002B721D" w:rsidP="009D19C5">
      <w:pPr>
        <w:spacing w:before="240" w:after="120" w:line="240" w:lineRule="auto"/>
        <w:jc w:val="both"/>
        <w:rPr>
          <w:rFonts w:ascii="Garamond" w:eastAsia="Minion Pro" w:hAnsi="Garamond" w:cs="Arial"/>
          <w:color w:val="231F20"/>
          <w:spacing w:val="12"/>
          <w:sz w:val="24"/>
          <w:szCs w:val="24"/>
        </w:rPr>
      </w:pPr>
      <w:r w:rsidRPr="00DF0DA9">
        <w:rPr>
          <w:rFonts w:ascii="Garamond" w:eastAsia="Minion Pro" w:hAnsi="Garamond" w:cs="Arial"/>
          <w:color w:val="231F20"/>
          <w:sz w:val="24"/>
          <w:szCs w:val="24"/>
        </w:rPr>
        <w:t xml:space="preserve">Community </w:t>
      </w:r>
      <w:r w:rsidRPr="00DF0DA9">
        <w:rPr>
          <w:rFonts w:ascii="Garamond" w:eastAsia="Minion Pro" w:hAnsi="Garamond" w:cs="Arial"/>
          <w:color w:val="231F20"/>
          <w:spacing w:val="-1"/>
          <w:sz w:val="24"/>
          <w:szCs w:val="24"/>
        </w:rPr>
        <w:t>consultation</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committe</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(often</w:t>
      </w:r>
      <w:r w:rsidRPr="00DF0DA9">
        <w:rPr>
          <w:rFonts w:ascii="Garamond" w:eastAsia="Minion Pro" w:hAnsi="Garamond" w:cs="Arial"/>
          <w:color w:val="231F20"/>
          <w:sz w:val="24"/>
          <w:szCs w:val="24"/>
        </w:rPr>
        <w:t xml:space="preserve"> called </w:t>
      </w:r>
      <w:r w:rsidRPr="00DF0DA9">
        <w:rPr>
          <w:rFonts w:ascii="Garamond" w:eastAsia="Minion Pro" w:hAnsi="Garamond" w:cs="Arial"/>
          <w:color w:val="231F20"/>
          <w:spacing w:val="-1"/>
          <w:sz w:val="24"/>
          <w:szCs w:val="24"/>
        </w:rPr>
        <w:t>community–police</w:t>
      </w:r>
      <w:r w:rsidRPr="00DF0DA9">
        <w:rPr>
          <w:rFonts w:ascii="Garamond" w:eastAsia="Minion Pro" w:hAnsi="Garamond" w:cs="Arial"/>
          <w:color w:val="231F20"/>
          <w:spacing w:val="81"/>
          <w:w w:val="98"/>
          <w:sz w:val="24"/>
          <w:szCs w:val="24"/>
        </w:rPr>
        <w:t xml:space="preserve"> </w:t>
      </w:r>
      <w:r w:rsidRPr="00DF0DA9">
        <w:rPr>
          <w:rFonts w:ascii="Garamond" w:eastAsia="Minion Pro" w:hAnsi="Garamond" w:cs="Arial"/>
          <w:color w:val="231F20"/>
          <w:spacing w:val="-2"/>
          <w:sz w:val="24"/>
          <w:szCs w:val="24"/>
        </w:rPr>
        <w:t>liaison</w:t>
      </w:r>
      <w:r w:rsidRPr="00DF0DA9">
        <w:rPr>
          <w:rFonts w:ascii="Garamond" w:eastAsia="Minion Pro" w:hAnsi="Garamond" w:cs="Arial"/>
          <w:color w:val="231F20"/>
          <w:spacing w:val="39"/>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ommitt</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3"/>
          <w:sz w:val="24"/>
          <w:szCs w:val="24"/>
        </w:rPr>
        <w:t>es)</w:t>
      </w:r>
      <w:r w:rsidRPr="00DF0DA9">
        <w:rPr>
          <w:rFonts w:ascii="Garamond" w:eastAsia="Minion Pro" w:hAnsi="Garamond" w:cs="Arial"/>
          <w:color w:val="231F20"/>
          <w:spacing w:val="40"/>
          <w:sz w:val="24"/>
          <w:szCs w:val="24"/>
        </w:rPr>
        <w:t xml:space="preserve"> </w:t>
      </w:r>
      <w:r w:rsidRPr="00DF0DA9">
        <w:rPr>
          <w:rFonts w:ascii="Garamond" w:eastAsia="Minion Pro" w:hAnsi="Garamond" w:cs="Arial"/>
          <w:color w:val="231F20"/>
          <w:spacing w:val="-2"/>
          <w:sz w:val="24"/>
          <w:szCs w:val="24"/>
        </w:rPr>
        <w:t>ar</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39"/>
          <w:sz w:val="24"/>
          <w:szCs w:val="24"/>
        </w:rPr>
        <w:t xml:space="preserve"> </w:t>
      </w:r>
      <w:r w:rsidRPr="00DF0DA9">
        <w:rPr>
          <w:rFonts w:ascii="Garamond" w:eastAsia="Minion Pro" w:hAnsi="Garamond" w:cs="Arial"/>
          <w:color w:val="231F20"/>
          <w:spacing w:val="-2"/>
          <w:sz w:val="24"/>
          <w:szCs w:val="24"/>
        </w:rPr>
        <w:t>anothe</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40"/>
          <w:sz w:val="24"/>
          <w:szCs w:val="24"/>
        </w:rPr>
        <w:t xml:space="preserve"> </w:t>
      </w:r>
      <w:r w:rsidRPr="00DF0DA9">
        <w:rPr>
          <w:rFonts w:ascii="Garamond" w:eastAsia="Minion Pro" w:hAnsi="Garamond" w:cs="Arial"/>
          <w:color w:val="231F20"/>
          <w:spacing w:val="-1"/>
          <w:sz w:val="24"/>
          <w:szCs w:val="24"/>
        </w:rPr>
        <w:t>strate</w:t>
      </w:r>
      <w:r w:rsidRPr="00DF0DA9">
        <w:rPr>
          <w:rFonts w:ascii="Garamond" w:eastAsia="Minion Pro" w:hAnsi="Garamond" w:cs="Arial"/>
          <w:color w:val="231F20"/>
          <w:spacing w:val="-2"/>
          <w:sz w:val="24"/>
          <w:szCs w:val="24"/>
        </w:rPr>
        <w:t>gy</w:t>
      </w:r>
      <w:r w:rsidRPr="00DF0DA9">
        <w:rPr>
          <w:rFonts w:ascii="Garamond" w:eastAsia="Minion Pro" w:hAnsi="Garamond" w:cs="Arial"/>
          <w:color w:val="231F20"/>
          <w:spacing w:val="39"/>
          <w:sz w:val="24"/>
          <w:szCs w:val="24"/>
        </w:rPr>
        <w:t xml:space="preserve"> </w:t>
      </w:r>
      <w:r w:rsidRPr="00DF0DA9">
        <w:rPr>
          <w:rFonts w:ascii="Garamond" w:eastAsia="Minion Pro" w:hAnsi="Garamond" w:cs="Arial"/>
          <w:color w:val="231F20"/>
          <w:spacing w:val="-3"/>
          <w:sz w:val="24"/>
          <w:szCs w:val="24"/>
        </w:rPr>
        <w:t>tak</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3"/>
          <w:sz w:val="24"/>
          <w:szCs w:val="24"/>
        </w:rPr>
        <w:t>n</w:t>
      </w:r>
      <w:r w:rsidRPr="00DF0DA9">
        <w:rPr>
          <w:rFonts w:ascii="Garamond" w:eastAsia="Minion Pro" w:hAnsi="Garamond" w:cs="Arial"/>
          <w:color w:val="231F20"/>
          <w:spacing w:val="40"/>
          <w:sz w:val="24"/>
          <w:szCs w:val="24"/>
        </w:rPr>
        <w:t xml:space="preserve"> </w:t>
      </w:r>
      <w:r w:rsidRPr="00DF0DA9">
        <w:rPr>
          <w:rFonts w:ascii="Garamond" w:eastAsia="Minion Pro" w:hAnsi="Garamond" w:cs="Arial"/>
          <w:color w:val="231F20"/>
          <w:spacing w:val="-2"/>
          <w:sz w:val="24"/>
          <w:szCs w:val="24"/>
        </w:rPr>
        <w:t>b</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39"/>
          <w:sz w:val="24"/>
          <w:szCs w:val="24"/>
        </w:rPr>
        <w:t xml:space="preserve"> </w:t>
      </w:r>
      <w:r w:rsidRPr="00DF0DA9">
        <w:rPr>
          <w:rFonts w:ascii="Garamond" w:eastAsia="Minion Pro" w:hAnsi="Garamond" w:cs="Arial"/>
          <w:color w:val="231F20"/>
          <w:spacing w:val="-2"/>
          <w:sz w:val="24"/>
          <w:szCs w:val="24"/>
        </w:rPr>
        <w:t>polic</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40"/>
          <w:sz w:val="24"/>
          <w:szCs w:val="24"/>
        </w:rPr>
        <w:t xml:space="preserve"> </w:t>
      </w:r>
      <w:r w:rsidRPr="00DF0DA9">
        <w:rPr>
          <w:rFonts w:ascii="Garamond" w:eastAsia="Minion Pro" w:hAnsi="Garamond" w:cs="Arial"/>
          <w:color w:val="231F20"/>
          <w:spacing w:val="-2"/>
          <w:sz w:val="24"/>
          <w:szCs w:val="24"/>
        </w:rPr>
        <w:t>se</w:t>
      </w:r>
      <w:r w:rsidRPr="00DF0DA9">
        <w:rPr>
          <w:rFonts w:ascii="Garamond" w:eastAsia="Minion Pro" w:hAnsi="Garamond" w:cs="Arial"/>
          <w:color w:val="231F20"/>
          <w:spacing w:val="-1"/>
          <w:sz w:val="24"/>
          <w:szCs w:val="24"/>
        </w:rPr>
        <w:t>rvic</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39"/>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40"/>
          <w:sz w:val="24"/>
          <w:szCs w:val="24"/>
        </w:rPr>
        <w:t xml:space="preserve"> </w:t>
      </w:r>
      <w:r w:rsidRPr="00DF0DA9">
        <w:rPr>
          <w:rFonts w:ascii="Garamond" w:eastAsia="Minion Pro" w:hAnsi="Garamond" w:cs="Arial"/>
          <w:color w:val="231F20"/>
          <w:spacing w:val="-2"/>
          <w:sz w:val="24"/>
          <w:szCs w:val="24"/>
        </w:rPr>
        <w:t>d</w:t>
      </w:r>
      <w:r w:rsidRPr="00DF0DA9">
        <w:rPr>
          <w:rFonts w:ascii="Garamond" w:eastAsia="Minion Pro" w:hAnsi="Garamond" w:cs="Arial"/>
          <w:color w:val="231F20"/>
          <w:spacing w:val="-3"/>
          <w:sz w:val="24"/>
          <w:szCs w:val="24"/>
        </w:rPr>
        <w:t>eve</w:t>
      </w:r>
      <w:r w:rsidRPr="00DF0DA9">
        <w:rPr>
          <w:rFonts w:ascii="Garamond" w:eastAsia="Minion Pro" w:hAnsi="Garamond" w:cs="Arial"/>
          <w:color w:val="231F20"/>
          <w:spacing w:val="-2"/>
          <w:sz w:val="24"/>
          <w:szCs w:val="24"/>
        </w:rPr>
        <w:t>lop</w:t>
      </w:r>
      <w:r w:rsidRPr="00DF0DA9">
        <w:rPr>
          <w:rFonts w:ascii="Garamond" w:eastAsia="Minion Pro" w:hAnsi="Garamond" w:cs="Arial"/>
          <w:color w:val="231F20"/>
          <w:spacing w:val="47"/>
          <w:sz w:val="24"/>
          <w:szCs w:val="24"/>
        </w:rPr>
        <w:t xml:space="preserve"> </w:t>
      </w:r>
      <w:r w:rsidRPr="00DF0DA9">
        <w:rPr>
          <w:rFonts w:ascii="Garamond" w:eastAsia="Minion Pro" w:hAnsi="Garamond" w:cs="Arial"/>
          <w:color w:val="231F20"/>
          <w:spacing w:val="-2"/>
          <w:sz w:val="24"/>
          <w:szCs w:val="24"/>
        </w:rPr>
        <w:t>pa</w:t>
      </w:r>
      <w:r w:rsidRPr="00DF0DA9">
        <w:rPr>
          <w:rFonts w:ascii="Garamond" w:eastAsia="Minion Pro" w:hAnsi="Garamond" w:cs="Arial"/>
          <w:color w:val="231F20"/>
          <w:spacing w:val="2"/>
          <w:sz w:val="24"/>
          <w:szCs w:val="24"/>
        </w:rPr>
        <w:t>r</w:t>
      </w:r>
      <w:r w:rsidRPr="00DF0DA9">
        <w:rPr>
          <w:rFonts w:ascii="Garamond" w:eastAsia="Minion Pro" w:hAnsi="Garamond" w:cs="Arial"/>
          <w:color w:val="231F20"/>
          <w:sz w:val="24"/>
          <w:szCs w:val="24"/>
        </w:rPr>
        <w:t>t</w:t>
      </w:r>
      <w:r w:rsidRPr="00DF0DA9">
        <w:rPr>
          <w:rFonts w:ascii="Garamond" w:eastAsia="Minion Pro" w:hAnsi="Garamond" w:cs="Arial"/>
          <w:color w:val="231F20"/>
          <w:spacing w:val="-2"/>
          <w:sz w:val="24"/>
          <w:szCs w:val="24"/>
        </w:rPr>
        <w:t>ne</w:t>
      </w:r>
      <w:r w:rsidRPr="00DF0DA9">
        <w:rPr>
          <w:rFonts w:ascii="Garamond" w:eastAsia="Minion Pro" w:hAnsi="Garamond" w:cs="Arial"/>
          <w:color w:val="231F20"/>
          <w:spacing w:val="-3"/>
          <w:sz w:val="24"/>
          <w:szCs w:val="24"/>
        </w:rPr>
        <w:t>rship</w:t>
      </w:r>
      <w:r w:rsidRPr="00DF0DA9">
        <w:rPr>
          <w:rFonts w:ascii="Garamond" w:eastAsia="Minion Pro" w:hAnsi="Garamond" w:cs="Arial"/>
          <w:color w:val="231F20"/>
          <w:sz w:val="24"/>
          <w:szCs w:val="24"/>
        </w:rPr>
        <w:t>s</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
          <w:sz w:val="24"/>
          <w:szCs w:val="24"/>
        </w:rPr>
        <w:t>w</w:t>
      </w:r>
      <w:r w:rsidRPr="00DF0DA9">
        <w:rPr>
          <w:rFonts w:ascii="Garamond" w:eastAsia="Minion Pro" w:hAnsi="Garamond" w:cs="Arial"/>
          <w:color w:val="231F20"/>
          <w:spacing w:val="-2"/>
          <w:sz w:val="24"/>
          <w:szCs w:val="24"/>
        </w:rPr>
        <w:t>it</w:t>
      </w:r>
      <w:r w:rsidRPr="00DF0DA9">
        <w:rPr>
          <w:rFonts w:ascii="Garamond" w:eastAsia="Minion Pro" w:hAnsi="Garamond" w:cs="Arial"/>
          <w:color w:val="231F20"/>
          <w:sz w:val="24"/>
          <w:szCs w:val="24"/>
        </w:rPr>
        <w:t>h</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
          <w:sz w:val="24"/>
          <w:szCs w:val="24"/>
        </w:rPr>
        <w:t>th</w:t>
      </w:r>
      <w:r w:rsidRPr="00DF0DA9">
        <w:rPr>
          <w:rFonts w:ascii="Garamond" w:eastAsia="Minion Pro" w:hAnsi="Garamond" w:cs="Arial"/>
          <w:color w:val="231F20"/>
          <w:sz w:val="24"/>
          <w:szCs w:val="24"/>
        </w:rPr>
        <w:t>e</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5"/>
          <w:sz w:val="24"/>
          <w:szCs w:val="24"/>
        </w:rPr>
        <w:t>c</w:t>
      </w:r>
      <w:r w:rsidRPr="00DF0DA9">
        <w:rPr>
          <w:rFonts w:ascii="Garamond" w:eastAsia="Minion Pro" w:hAnsi="Garamond" w:cs="Arial"/>
          <w:color w:val="231F20"/>
          <w:spacing w:val="-2"/>
          <w:sz w:val="24"/>
          <w:szCs w:val="24"/>
        </w:rPr>
        <w:t>om</w:t>
      </w:r>
      <w:r w:rsidRPr="00DF0DA9">
        <w:rPr>
          <w:rFonts w:ascii="Garamond" w:eastAsia="Minion Pro" w:hAnsi="Garamond" w:cs="Arial"/>
          <w:color w:val="231F20"/>
          <w:spacing w:val="-3"/>
          <w:sz w:val="24"/>
          <w:szCs w:val="24"/>
        </w:rPr>
        <w:t>m</w:t>
      </w:r>
      <w:r w:rsidRPr="00DF0DA9">
        <w:rPr>
          <w:rFonts w:ascii="Garamond" w:eastAsia="Minion Pro" w:hAnsi="Garamond" w:cs="Arial"/>
          <w:color w:val="231F20"/>
          <w:spacing w:val="-2"/>
          <w:sz w:val="24"/>
          <w:szCs w:val="24"/>
        </w:rPr>
        <w:t>uni</w:t>
      </w:r>
      <w:r w:rsidRPr="00DF0DA9">
        <w:rPr>
          <w:rFonts w:ascii="Garamond" w:eastAsia="Minion Pro" w:hAnsi="Garamond" w:cs="Arial"/>
          <w:color w:val="231F20"/>
          <w:spacing w:val="1"/>
          <w:sz w:val="24"/>
          <w:szCs w:val="24"/>
        </w:rPr>
        <w:t>t</w:t>
      </w:r>
      <w:r w:rsidRPr="00DF0DA9">
        <w:rPr>
          <w:rFonts w:ascii="Garamond" w:eastAsia="Minion Pro" w:hAnsi="Garamond" w:cs="Arial"/>
          <w:color w:val="231F20"/>
          <w:spacing w:val="-16"/>
          <w:sz w:val="24"/>
          <w:szCs w:val="24"/>
        </w:rPr>
        <w:t>y</w:t>
      </w:r>
      <w:r w:rsidRPr="00DF0DA9">
        <w:rPr>
          <w:rFonts w:ascii="Garamond" w:eastAsia="Minion Pro" w:hAnsi="Garamond" w:cs="Arial"/>
          <w:color w:val="231F20"/>
          <w:sz w:val="24"/>
          <w:szCs w:val="24"/>
        </w:rPr>
        <w:t>.</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6"/>
          <w:sz w:val="24"/>
          <w:szCs w:val="24"/>
        </w:rPr>
        <w:t>F</w:t>
      </w:r>
      <w:r w:rsidRPr="00DF0DA9">
        <w:rPr>
          <w:rFonts w:ascii="Garamond" w:eastAsia="Minion Pro" w:hAnsi="Garamond" w:cs="Arial"/>
          <w:color w:val="231F20"/>
          <w:spacing w:val="-2"/>
          <w:sz w:val="24"/>
          <w:szCs w:val="24"/>
        </w:rPr>
        <w:t>o</w:t>
      </w:r>
      <w:r w:rsidRPr="00DF0DA9">
        <w:rPr>
          <w:rFonts w:ascii="Garamond" w:eastAsia="Minion Pro" w:hAnsi="Garamond" w:cs="Arial"/>
          <w:color w:val="231F20"/>
          <w:sz w:val="24"/>
          <w:szCs w:val="24"/>
        </w:rPr>
        <w:t>r</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4"/>
          <w:sz w:val="24"/>
          <w:szCs w:val="24"/>
        </w:rPr>
        <w:t>e</w:t>
      </w:r>
      <w:r w:rsidRPr="00DF0DA9">
        <w:rPr>
          <w:rFonts w:ascii="Garamond" w:eastAsia="Minion Pro" w:hAnsi="Garamond" w:cs="Arial"/>
          <w:color w:val="231F20"/>
          <w:spacing w:val="-2"/>
          <w:sz w:val="24"/>
          <w:szCs w:val="24"/>
        </w:rPr>
        <w:t>xample</w:t>
      </w:r>
      <w:r w:rsidRPr="00DF0DA9">
        <w:rPr>
          <w:rFonts w:ascii="Garamond" w:eastAsia="Minion Pro" w:hAnsi="Garamond" w:cs="Arial"/>
          <w:color w:val="231F20"/>
          <w:sz w:val="24"/>
          <w:szCs w:val="24"/>
        </w:rPr>
        <w:t>,</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2"/>
          <w:sz w:val="24"/>
          <w:szCs w:val="24"/>
        </w:rPr>
        <w:t>th</w:t>
      </w:r>
      <w:r w:rsidRPr="00DF0DA9">
        <w:rPr>
          <w:rFonts w:ascii="Garamond" w:eastAsia="Minion Pro" w:hAnsi="Garamond" w:cs="Arial"/>
          <w:color w:val="231F20"/>
          <w:sz w:val="24"/>
          <w:szCs w:val="24"/>
        </w:rPr>
        <w:t>e</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9"/>
          <w:sz w:val="24"/>
          <w:szCs w:val="24"/>
        </w:rPr>
        <w:t>T</w:t>
      </w:r>
      <w:r w:rsidRPr="00DF0DA9">
        <w:rPr>
          <w:rFonts w:ascii="Garamond" w:eastAsia="Minion Pro" w:hAnsi="Garamond" w:cs="Arial"/>
          <w:color w:val="231F20"/>
          <w:spacing w:val="-2"/>
          <w:sz w:val="24"/>
          <w:szCs w:val="24"/>
        </w:rPr>
        <w:t>o</w:t>
      </w:r>
      <w:r w:rsidRPr="00DF0DA9">
        <w:rPr>
          <w:rFonts w:ascii="Garamond" w:eastAsia="Minion Pro" w:hAnsi="Garamond" w:cs="Arial"/>
          <w:color w:val="231F20"/>
          <w:spacing w:val="-6"/>
          <w:sz w:val="24"/>
          <w:szCs w:val="24"/>
        </w:rPr>
        <w:t>r</w:t>
      </w:r>
      <w:r w:rsidRPr="00DF0DA9">
        <w:rPr>
          <w:rFonts w:ascii="Garamond" w:eastAsia="Minion Pro" w:hAnsi="Garamond" w:cs="Arial"/>
          <w:color w:val="231F20"/>
          <w:spacing w:val="-2"/>
          <w:sz w:val="24"/>
          <w:szCs w:val="24"/>
        </w:rPr>
        <w:t>on</w:t>
      </w:r>
      <w:r w:rsidRPr="00DF0DA9">
        <w:rPr>
          <w:rFonts w:ascii="Garamond" w:eastAsia="Minion Pro" w:hAnsi="Garamond" w:cs="Arial"/>
          <w:color w:val="231F20"/>
          <w:spacing w:val="-4"/>
          <w:sz w:val="24"/>
          <w:szCs w:val="24"/>
        </w:rPr>
        <w:t>t</w:t>
      </w:r>
      <w:r w:rsidRPr="00DF0DA9">
        <w:rPr>
          <w:rFonts w:ascii="Garamond" w:eastAsia="Minion Pro" w:hAnsi="Garamond" w:cs="Arial"/>
          <w:color w:val="231F20"/>
          <w:sz w:val="24"/>
          <w:szCs w:val="24"/>
        </w:rPr>
        <w:t>o</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12"/>
          <w:sz w:val="24"/>
          <w:szCs w:val="24"/>
        </w:rPr>
        <w:t>P</w:t>
      </w:r>
      <w:r w:rsidRPr="00DF0DA9">
        <w:rPr>
          <w:rFonts w:ascii="Garamond" w:eastAsia="Minion Pro" w:hAnsi="Garamond" w:cs="Arial"/>
          <w:color w:val="231F20"/>
          <w:spacing w:val="-2"/>
          <w:sz w:val="24"/>
          <w:szCs w:val="24"/>
        </w:rPr>
        <w:t>oli</w:t>
      </w:r>
      <w:r w:rsidRPr="00DF0DA9">
        <w:rPr>
          <w:rFonts w:ascii="Garamond" w:eastAsia="Minion Pro" w:hAnsi="Garamond" w:cs="Arial"/>
          <w:color w:val="231F20"/>
          <w:spacing w:val="-5"/>
          <w:sz w:val="24"/>
          <w:szCs w:val="24"/>
        </w:rPr>
        <w:t>c</w:t>
      </w:r>
      <w:r w:rsidRPr="00DF0DA9">
        <w:rPr>
          <w:rFonts w:ascii="Garamond" w:eastAsia="Minion Pro" w:hAnsi="Garamond" w:cs="Arial"/>
          <w:color w:val="231F20"/>
          <w:sz w:val="24"/>
          <w:szCs w:val="24"/>
        </w:rPr>
        <w:t>e</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1"/>
          <w:sz w:val="24"/>
          <w:szCs w:val="24"/>
        </w:rPr>
        <w:t>S</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v</w:t>
      </w:r>
      <w:r w:rsidRPr="00DF0DA9">
        <w:rPr>
          <w:rFonts w:ascii="Garamond" w:eastAsia="Minion Pro" w:hAnsi="Garamond" w:cs="Arial"/>
          <w:color w:val="231F20"/>
          <w:spacing w:val="-3"/>
          <w:sz w:val="24"/>
          <w:szCs w:val="24"/>
        </w:rPr>
        <w:t>i</w:t>
      </w:r>
      <w:r w:rsidRPr="00DF0DA9">
        <w:rPr>
          <w:rFonts w:ascii="Garamond" w:eastAsia="Minion Pro" w:hAnsi="Garamond" w:cs="Arial"/>
          <w:color w:val="231F20"/>
          <w:spacing w:val="-5"/>
          <w:sz w:val="24"/>
          <w:szCs w:val="24"/>
        </w:rPr>
        <w:t>c</w:t>
      </w:r>
      <w:r w:rsidRPr="00DF0DA9">
        <w:rPr>
          <w:rFonts w:ascii="Garamond" w:eastAsia="Minion Pro" w:hAnsi="Garamond" w:cs="Arial"/>
          <w:color w:val="231F20"/>
          <w:sz w:val="24"/>
          <w:szCs w:val="24"/>
        </w:rPr>
        <w:t>e</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3"/>
          <w:sz w:val="24"/>
          <w:szCs w:val="24"/>
        </w:rPr>
        <w:t>has</w:t>
      </w:r>
      <w:r w:rsidRPr="00DF0DA9">
        <w:rPr>
          <w:rFonts w:ascii="Garamond" w:eastAsia="Minion Pro" w:hAnsi="Garamond" w:cs="Arial"/>
          <w:color w:val="231F20"/>
          <w:spacing w:val="-2"/>
          <w:w w:val="98"/>
          <w:sz w:val="24"/>
          <w:szCs w:val="24"/>
        </w:rPr>
        <w:t xml:space="preserve"> </w:t>
      </w:r>
      <w:r w:rsidRPr="00DF0DA9">
        <w:rPr>
          <w:rFonts w:ascii="Garamond" w:eastAsia="Minion Pro" w:hAnsi="Garamond" w:cs="Arial"/>
          <w:color w:val="231F20"/>
          <w:sz w:val="24"/>
          <w:szCs w:val="24"/>
        </w:rPr>
        <w:t>esta</w:t>
      </w:r>
      <w:r w:rsidRPr="00DF0DA9">
        <w:rPr>
          <w:rFonts w:ascii="Garamond" w:eastAsia="Minion Pro" w:hAnsi="Garamond" w:cs="Arial"/>
          <w:color w:val="231F20"/>
          <w:spacing w:val="-1"/>
          <w:sz w:val="24"/>
          <w:szCs w:val="24"/>
        </w:rPr>
        <w:t>b</w:t>
      </w:r>
      <w:r w:rsidRPr="00DF0DA9">
        <w:rPr>
          <w:rFonts w:ascii="Garamond" w:eastAsia="Minion Pro" w:hAnsi="Garamond" w:cs="Arial"/>
          <w:color w:val="231F20"/>
          <w:sz w:val="24"/>
          <w:szCs w:val="24"/>
        </w:rPr>
        <w:t>lished</w:t>
      </w:r>
      <w:r w:rsidRPr="00DF0DA9">
        <w:rPr>
          <w:rFonts w:ascii="Garamond" w:eastAsia="Minion Pro" w:hAnsi="Garamond" w:cs="Arial"/>
          <w:color w:val="231F20"/>
          <w:spacing w:val="15"/>
          <w:sz w:val="24"/>
          <w:szCs w:val="24"/>
        </w:rPr>
        <w:t xml:space="preserve"> </w:t>
      </w:r>
      <w:bookmarkStart w:id="132" w:name="_Hlk108138340"/>
      <w:r w:rsidRPr="00DF0DA9">
        <w:rPr>
          <w:rFonts w:ascii="Garamond" w:eastAsia="Minion Pro" w:hAnsi="Garamond" w:cs="Arial"/>
          <w:color w:val="231F20"/>
          <w:spacing w:val="-2"/>
          <w:sz w:val="24"/>
          <w:szCs w:val="24"/>
        </w:rPr>
        <w:t>C</w:t>
      </w:r>
      <w:r w:rsidRPr="00DF0DA9">
        <w:rPr>
          <w:rFonts w:ascii="Garamond" w:eastAsia="Minion Pro" w:hAnsi="Garamond" w:cs="Arial"/>
          <w:color w:val="231F20"/>
          <w:spacing w:val="-1"/>
          <w:sz w:val="24"/>
          <w:szCs w:val="24"/>
        </w:rPr>
        <w:t>o</w:t>
      </w:r>
      <w:r w:rsidRPr="00DF0DA9">
        <w:rPr>
          <w:rFonts w:ascii="Garamond" w:eastAsia="Minion Pro" w:hAnsi="Garamond" w:cs="Arial"/>
          <w:color w:val="231F20"/>
          <w:sz w:val="24"/>
          <w:szCs w:val="24"/>
        </w:rPr>
        <w:t>m</w:t>
      </w:r>
      <w:r w:rsidRPr="00DF0DA9">
        <w:rPr>
          <w:rFonts w:ascii="Garamond" w:eastAsia="Minion Pro" w:hAnsi="Garamond" w:cs="Arial"/>
          <w:color w:val="231F20"/>
          <w:spacing w:val="-2"/>
          <w:sz w:val="24"/>
          <w:szCs w:val="24"/>
        </w:rPr>
        <w:t>m</w:t>
      </w:r>
      <w:r w:rsidRPr="00DF0DA9">
        <w:rPr>
          <w:rFonts w:ascii="Garamond" w:eastAsia="Minion Pro" w:hAnsi="Garamond" w:cs="Arial"/>
          <w:color w:val="231F20"/>
          <w:sz w:val="24"/>
          <w:szCs w:val="24"/>
        </w:rPr>
        <w:t>uni</w:t>
      </w:r>
      <w:r w:rsidRPr="00DF0DA9">
        <w:rPr>
          <w:rFonts w:ascii="Garamond" w:eastAsia="Minion Pro" w:hAnsi="Garamond" w:cs="Arial"/>
          <w:color w:val="231F20"/>
          <w:spacing w:val="2"/>
          <w:sz w:val="24"/>
          <w:szCs w:val="24"/>
        </w:rPr>
        <w:t>t</w:t>
      </w:r>
      <w:r w:rsidRPr="00DF0DA9">
        <w:rPr>
          <w:rFonts w:ascii="Garamond" w:eastAsia="Minion Pro" w:hAnsi="Garamond" w:cs="Arial"/>
          <w:color w:val="231F20"/>
          <w:sz w:val="24"/>
          <w:szCs w:val="24"/>
        </w:rPr>
        <w:t>y</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pacing w:val="-2"/>
          <w:sz w:val="24"/>
          <w:szCs w:val="24"/>
        </w:rPr>
        <w:t>C</w:t>
      </w:r>
      <w:r w:rsidRPr="00DF0DA9">
        <w:rPr>
          <w:rFonts w:ascii="Garamond" w:eastAsia="Minion Pro" w:hAnsi="Garamond" w:cs="Arial"/>
          <w:color w:val="231F20"/>
          <w:spacing w:val="-1"/>
          <w:sz w:val="24"/>
          <w:szCs w:val="24"/>
        </w:rPr>
        <w:t>o</w:t>
      </w:r>
      <w:r w:rsidRPr="00DF0DA9">
        <w:rPr>
          <w:rFonts w:ascii="Garamond" w:eastAsia="Minion Pro" w:hAnsi="Garamond" w:cs="Arial"/>
          <w:color w:val="231F20"/>
          <w:sz w:val="24"/>
          <w:szCs w:val="24"/>
        </w:rPr>
        <w:t>n</w:t>
      </w:r>
      <w:r w:rsidRPr="00DF0DA9">
        <w:rPr>
          <w:rFonts w:ascii="Garamond" w:eastAsia="Minion Pro" w:hAnsi="Garamond" w:cs="Arial"/>
          <w:color w:val="231F20"/>
          <w:spacing w:val="-1"/>
          <w:sz w:val="24"/>
          <w:szCs w:val="24"/>
        </w:rPr>
        <w:t>s</w:t>
      </w:r>
      <w:r w:rsidRPr="00DF0DA9">
        <w:rPr>
          <w:rFonts w:ascii="Garamond" w:eastAsia="Minion Pro" w:hAnsi="Garamond" w:cs="Arial"/>
          <w:color w:val="231F20"/>
          <w:sz w:val="24"/>
          <w:szCs w:val="24"/>
        </w:rPr>
        <w:t>ultat</w:t>
      </w:r>
      <w:r w:rsidRPr="00DF0DA9">
        <w:rPr>
          <w:rFonts w:ascii="Garamond" w:eastAsia="Minion Pro" w:hAnsi="Garamond" w:cs="Arial"/>
          <w:color w:val="231F20"/>
          <w:spacing w:val="-3"/>
          <w:sz w:val="24"/>
          <w:szCs w:val="24"/>
        </w:rPr>
        <w:t>i</w:t>
      </w:r>
      <w:r w:rsidRPr="00DF0DA9">
        <w:rPr>
          <w:rFonts w:ascii="Garamond" w:eastAsia="Minion Pro" w:hAnsi="Garamond" w:cs="Arial"/>
          <w:color w:val="231F20"/>
          <w:spacing w:val="-5"/>
          <w:sz w:val="24"/>
          <w:szCs w:val="24"/>
        </w:rPr>
        <w:t>v</w:t>
      </w:r>
      <w:r w:rsidRPr="00DF0DA9">
        <w:rPr>
          <w:rFonts w:ascii="Garamond" w:eastAsia="Minion Pro" w:hAnsi="Garamond" w:cs="Arial"/>
          <w:color w:val="231F20"/>
          <w:sz w:val="24"/>
          <w:szCs w:val="24"/>
        </w:rPr>
        <w:t>e</w:t>
      </w:r>
      <w:r w:rsidRPr="00DF0DA9">
        <w:rPr>
          <w:rFonts w:ascii="Garamond" w:eastAsia="Minion Pro" w:hAnsi="Garamond" w:cs="Arial"/>
          <w:color w:val="231F20"/>
          <w:w w:val="98"/>
          <w:sz w:val="24"/>
          <w:szCs w:val="24"/>
        </w:rPr>
        <w:t xml:space="preserve"> </w:t>
      </w:r>
      <w:r w:rsidRPr="00DF0DA9">
        <w:rPr>
          <w:rFonts w:ascii="Garamond" w:eastAsia="Minion Pro" w:hAnsi="Garamond" w:cs="Arial"/>
          <w:color w:val="231F20"/>
          <w:spacing w:val="-1"/>
          <w:sz w:val="24"/>
          <w:szCs w:val="24"/>
        </w:rPr>
        <w:t>Committe</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z w:val="24"/>
          <w:szCs w:val="24"/>
        </w:rPr>
        <w:t>(CCCs)</w:t>
      </w:r>
      <w:r w:rsidRPr="00DF0DA9">
        <w:rPr>
          <w:rFonts w:ascii="Garamond" w:eastAsia="Minion Pro" w:hAnsi="Garamond" w:cs="Arial"/>
          <w:color w:val="231F20"/>
          <w:spacing w:val="6"/>
          <w:sz w:val="24"/>
          <w:szCs w:val="24"/>
        </w:rPr>
        <w:t xml:space="preserve"> </w:t>
      </w:r>
      <w:bookmarkEnd w:id="132"/>
      <w:r w:rsidRPr="00DF0DA9">
        <w:rPr>
          <w:rFonts w:ascii="Garamond" w:eastAsia="Minion Pro" w:hAnsi="Garamond" w:cs="Arial"/>
          <w:color w:val="231F20"/>
          <w:sz w:val="24"/>
          <w:szCs w:val="24"/>
        </w:rPr>
        <w:t>with</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2"/>
          <w:sz w:val="24"/>
          <w:szCs w:val="24"/>
        </w:rPr>
        <w:t>City’</w:t>
      </w:r>
      <w:r w:rsidRPr="00DF0DA9">
        <w:rPr>
          <w:rFonts w:ascii="Garamond" w:eastAsia="Minion Pro" w:hAnsi="Garamond" w:cs="Arial"/>
          <w:color w:val="231F20"/>
          <w:spacing w:val="-3"/>
          <w:sz w:val="24"/>
          <w:szCs w:val="24"/>
        </w:rPr>
        <w:t>s</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2"/>
          <w:sz w:val="24"/>
          <w:szCs w:val="24"/>
        </w:rPr>
        <w:t>Indigenous</w:t>
      </w:r>
      <w:r w:rsidRPr="00DF0DA9">
        <w:rPr>
          <w:rFonts w:ascii="Garamond" w:eastAsia="Minion Pro" w:hAnsi="Garamond" w:cs="Arial"/>
          <w:color w:val="231F20"/>
          <w:spacing w:val="-1"/>
          <w:sz w:val="24"/>
          <w:szCs w:val="24"/>
        </w:rPr>
        <w:t>,</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black,</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2"/>
          <w:sz w:val="24"/>
          <w:szCs w:val="24"/>
        </w:rPr>
        <w:t>A</w:t>
      </w:r>
      <w:r w:rsidRPr="00DF0DA9">
        <w:rPr>
          <w:rFonts w:ascii="Garamond" w:eastAsia="Minion Pro" w:hAnsi="Garamond" w:cs="Arial"/>
          <w:color w:val="231F20"/>
          <w:spacing w:val="-1"/>
          <w:sz w:val="24"/>
          <w:szCs w:val="24"/>
        </w:rPr>
        <w:t>sian,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3"/>
          <w:sz w:val="24"/>
          <w:szCs w:val="24"/>
        </w:rPr>
        <w:t>Fre</w:t>
      </w:r>
      <w:r w:rsidRPr="00DF0DA9">
        <w:rPr>
          <w:rFonts w:ascii="Garamond" w:eastAsia="Minion Pro" w:hAnsi="Garamond" w:cs="Arial"/>
          <w:color w:val="231F20"/>
          <w:spacing w:val="-2"/>
          <w:sz w:val="24"/>
          <w:szCs w:val="24"/>
        </w:rPr>
        <w:t>nch,</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g</w:t>
      </w:r>
      <w:r w:rsidRPr="00DF0DA9">
        <w:rPr>
          <w:rFonts w:ascii="Garamond" w:eastAsia="Minion Pro" w:hAnsi="Garamond" w:cs="Arial"/>
          <w:color w:val="231F20"/>
          <w:spacing w:val="-1"/>
          <w:sz w:val="24"/>
          <w:szCs w:val="24"/>
        </w:rPr>
        <w:t>endered,</w:t>
      </w:r>
      <w:r w:rsidRPr="00DF0DA9">
        <w:rPr>
          <w:rFonts w:ascii="Garamond" w:eastAsia="Minion Pro" w:hAnsi="Garamond" w:cs="Arial"/>
          <w:color w:val="231F20"/>
          <w:spacing w:val="65"/>
          <w:w w:val="101"/>
          <w:sz w:val="24"/>
          <w:szCs w:val="24"/>
        </w:rPr>
        <w:t xml:space="preserve"> </w:t>
      </w:r>
      <w:r w:rsidRPr="00DF0DA9">
        <w:rPr>
          <w:rFonts w:ascii="Garamond" w:eastAsia="Minion Pro" w:hAnsi="Garamond" w:cs="Arial"/>
          <w:color w:val="231F20"/>
          <w:spacing w:val="-2"/>
          <w:sz w:val="24"/>
          <w:szCs w:val="24"/>
        </w:rPr>
        <w:t>Muslim,</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South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7"/>
          <w:sz w:val="24"/>
          <w:szCs w:val="24"/>
        </w:rPr>
        <w:t>West</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2"/>
          <w:sz w:val="24"/>
          <w:szCs w:val="24"/>
        </w:rPr>
        <w:t>A</w:t>
      </w:r>
      <w:r w:rsidRPr="00DF0DA9">
        <w:rPr>
          <w:rFonts w:ascii="Garamond" w:eastAsia="Minion Pro" w:hAnsi="Garamond" w:cs="Arial"/>
          <w:color w:val="231F20"/>
          <w:spacing w:val="-1"/>
          <w:sz w:val="24"/>
          <w:szCs w:val="24"/>
        </w:rPr>
        <w:t>sian communities (</w:t>
      </w:r>
      <w:r w:rsidRPr="002316E4">
        <w:rPr>
          <w:rFonts w:ascii="Garamond" w:eastAsia="Minion Pro" w:hAnsi="Garamond" w:cs="Arial"/>
          <w:spacing w:val="-1"/>
          <w:sz w:val="24"/>
          <w:szCs w:val="24"/>
        </w:rPr>
        <w:t xml:space="preserve">http://www.torontopolice.on.ca/community/ccc.php). </w:t>
      </w:r>
      <w:r w:rsidRPr="00DF0DA9">
        <w:rPr>
          <w:rFonts w:ascii="Garamond" w:eastAsia="Minion Pro" w:hAnsi="Garamond" w:cs="Arial"/>
          <w:color w:val="231F20"/>
          <w:spacing w:val="-1"/>
          <w:sz w:val="24"/>
          <w:szCs w:val="24"/>
        </w:rPr>
        <w:t xml:space="preserve">There are also </w:t>
      </w:r>
      <w:r w:rsidRPr="00DF0DA9">
        <w:rPr>
          <w:rFonts w:ascii="Garamond" w:eastAsia="Minion Pro" w:hAnsi="Garamond" w:cs="Arial"/>
          <w:color w:val="231F20"/>
          <w:spacing w:val="-2"/>
          <w:sz w:val="24"/>
          <w:szCs w:val="24"/>
        </w:rPr>
        <w:t>liaison</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ommitt</w:t>
      </w:r>
      <w:r w:rsidRPr="00DF0DA9">
        <w:rPr>
          <w:rFonts w:ascii="Garamond" w:eastAsia="Minion Pro" w:hAnsi="Garamond" w:cs="Arial"/>
          <w:color w:val="231F20"/>
          <w:spacing w:val="-4"/>
          <w:sz w:val="24"/>
          <w:szCs w:val="24"/>
        </w:rPr>
        <w:t>ees</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fo</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1"/>
          <w:sz w:val="24"/>
          <w:szCs w:val="24"/>
        </w:rPr>
        <w:t>ever</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polic</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di</w:t>
      </w:r>
      <w:r w:rsidRPr="00DF0DA9">
        <w:rPr>
          <w:rFonts w:ascii="Garamond" w:eastAsia="Minion Pro" w:hAnsi="Garamond" w:cs="Arial"/>
          <w:color w:val="231F20"/>
          <w:spacing w:val="-3"/>
          <w:sz w:val="24"/>
          <w:szCs w:val="24"/>
        </w:rPr>
        <w:t>v</w:t>
      </w:r>
      <w:r w:rsidRPr="00DF0DA9">
        <w:rPr>
          <w:rFonts w:ascii="Garamond" w:eastAsia="Minion Pro" w:hAnsi="Garamond" w:cs="Arial"/>
          <w:color w:val="231F20"/>
          <w:spacing w:val="-2"/>
          <w:sz w:val="24"/>
          <w:szCs w:val="24"/>
        </w:rPr>
        <w:t>ision</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1"/>
          <w:sz w:val="24"/>
          <w:szCs w:val="24"/>
        </w:rPr>
        <w:t>in</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the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5"/>
          <w:sz w:val="24"/>
          <w:szCs w:val="24"/>
        </w:rPr>
        <w:t>City</w:t>
      </w:r>
      <w:r w:rsidRPr="00DF0DA9">
        <w:rPr>
          <w:rFonts w:ascii="Garamond" w:eastAsia="Minion Pro" w:hAnsi="Garamond" w:cs="Arial"/>
          <w:color w:val="231F20"/>
          <w:spacing w:val="-4"/>
          <w:sz w:val="24"/>
          <w:szCs w:val="24"/>
        </w:rPr>
        <w:t>.</w:t>
      </w:r>
      <w:r w:rsidRPr="00DF0DA9">
        <w:rPr>
          <w:rFonts w:ascii="Garamond" w:eastAsia="Minion Pro" w:hAnsi="Garamond" w:cs="Arial"/>
          <w:color w:val="231F20"/>
          <w:spacing w:val="-18"/>
          <w:sz w:val="24"/>
          <w:szCs w:val="24"/>
        </w:rPr>
        <w:t xml:space="preserve"> </w:t>
      </w:r>
      <w:r w:rsidRPr="00DF0DA9">
        <w:rPr>
          <w:rFonts w:ascii="Garamond" w:eastAsia="Minion Pro" w:hAnsi="Garamond" w:cs="Arial"/>
          <w:color w:val="231F20"/>
          <w:spacing w:val="-3"/>
          <w:sz w:val="24"/>
          <w:szCs w:val="24"/>
        </w:rPr>
        <w:t>These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ommitt</w:t>
      </w:r>
      <w:r w:rsidRPr="00DF0DA9">
        <w:rPr>
          <w:rFonts w:ascii="Garamond" w:eastAsia="Minion Pro" w:hAnsi="Garamond" w:cs="Arial"/>
          <w:color w:val="231F20"/>
          <w:spacing w:val="-4"/>
          <w:sz w:val="24"/>
          <w:szCs w:val="24"/>
        </w:rPr>
        <w:t>ees</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
          <w:sz w:val="24"/>
          <w:szCs w:val="24"/>
        </w:rPr>
        <w:t>includ</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73"/>
          <w:w w:val="98"/>
          <w:sz w:val="24"/>
          <w:szCs w:val="24"/>
        </w:rPr>
        <w:t xml:space="preserve"> </w:t>
      </w:r>
      <w:r w:rsidRPr="00DF0DA9">
        <w:rPr>
          <w:rFonts w:ascii="Garamond" w:eastAsia="Minion Pro" w:hAnsi="Garamond" w:cs="Arial"/>
          <w:color w:val="231F20"/>
          <w:spacing w:val="-3"/>
          <w:sz w:val="24"/>
          <w:szCs w:val="24"/>
        </w:rPr>
        <w:t>c</w:t>
      </w:r>
      <w:r w:rsidRPr="00DF0DA9">
        <w:rPr>
          <w:rFonts w:ascii="Garamond" w:eastAsia="Minion Pro" w:hAnsi="Garamond" w:cs="Arial"/>
          <w:color w:val="231F20"/>
          <w:spacing w:val="-2"/>
          <w:sz w:val="24"/>
          <w:szCs w:val="24"/>
        </w:rPr>
        <w:t>ommunit</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3"/>
          <w:sz w:val="24"/>
          <w:szCs w:val="24"/>
        </w:rPr>
        <w:t>reside</w:t>
      </w:r>
      <w:r w:rsidRPr="00DF0DA9">
        <w:rPr>
          <w:rFonts w:ascii="Garamond" w:eastAsia="Minion Pro" w:hAnsi="Garamond" w:cs="Arial"/>
          <w:color w:val="231F20"/>
          <w:spacing w:val="-2"/>
          <w:sz w:val="24"/>
          <w:szCs w:val="24"/>
        </w:rPr>
        <w:t>nts</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polic</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4"/>
          <w:sz w:val="24"/>
          <w:szCs w:val="24"/>
        </w:rPr>
        <w:t>re</w:t>
      </w:r>
      <w:r w:rsidRPr="00DF0DA9">
        <w:rPr>
          <w:rFonts w:ascii="Garamond" w:eastAsia="Minion Pro" w:hAnsi="Garamond" w:cs="Arial"/>
          <w:color w:val="231F20"/>
          <w:spacing w:val="-3"/>
          <w:sz w:val="24"/>
          <w:szCs w:val="24"/>
        </w:rPr>
        <w:t>p</w:t>
      </w:r>
      <w:r w:rsidRPr="00DF0DA9">
        <w:rPr>
          <w:rFonts w:ascii="Garamond" w:eastAsia="Minion Pro" w:hAnsi="Garamond" w:cs="Arial"/>
          <w:color w:val="231F20"/>
          <w:spacing w:val="-4"/>
          <w:sz w:val="24"/>
          <w:szCs w:val="24"/>
        </w:rPr>
        <w:t>rese</w:t>
      </w:r>
      <w:r w:rsidRPr="00DF0DA9">
        <w:rPr>
          <w:rFonts w:ascii="Garamond" w:eastAsia="Minion Pro" w:hAnsi="Garamond" w:cs="Arial"/>
          <w:color w:val="231F20"/>
          <w:spacing w:val="-3"/>
          <w:sz w:val="24"/>
          <w:szCs w:val="24"/>
        </w:rPr>
        <w:t>ntati</w:t>
      </w:r>
      <w:r w:rsidRPr="00DF0DA9">
        <w:rPr>
          <w:rFonts w:ascii="Garamond" w:eastAsia="Minion Pro" w:hAnsi="Garamond" w:cs="Arial"/>
          <w:color w:val="231F20"/>
          <w:spacing w:val="-4"/>
          <w:sz w:val="24"/>
          <w:szCs w:val="24"/>
        </w:rPr>
        <w:t>v</w:t>
      </w:r>
      <w:r w:rsidRPr="00DF0DA9">
        <w:rPr>
          <w:rFonts w:ascii="Garamond" w:eastAsia="Minion Pro" w:hAnsi="Garamond" w:cs="Arial"/>
          <w:color w:val="231F20"/>
          <w:spacing w:val="-3"/>
          <w:sz w:val="24"/>
          <w:szCs w:val="24"/>
        </w:rPr>
        <w:t>es,</w:t>
      </w:r>
      <w:r w:rsidRPr="00DF0DA9">
        <w:rPr>
          <w:rFonts w:ascii="Garamond" w:eastAsia="Minion Pro" w:hAnsi="Garamond" w:cs="Arial"/>
          <w:color w:val="231F20"/>
          <w:spacing w:val="4"/>
          <w:sz w:val="24"/>
          <w:szCs w:val="24"/>
        </w:rPr>
        <w:t xml:space="preserve"> </w:t>
      </w:r>
      <w:r w:rsidRPr="00DF0DA9">
        <w:rPr>
          <w:rFonts w:ascii="Garamond" w:eastAsia="Minion Pro" w:hAnsi="Garamond" w:cs="Arial"/>
          <w:color w:val="231F20"/>
          <w:spacing w:val="-1"/>
          <w:sz w:val="24"/>
          <w:szCs w:val="24"/>
        </w:rPr>
        <w:t>who</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3"/>
          <w:sz w:val="24"/>
          <w:szCs w:val="24"/>
        </w:rPr>
        <w:t>w</w:t>
      </w:r>
      <w:r w:rsidRPr="00DF0DA9">
        <w:rPr>
          <w:rFonts w:ascii="Garamond" w:eastAsia="Minion Pro" w:hAnsi="Garamond" w:cs="Arial"/>
          <w:color w:val="231F20"/>
          <w:spacing w:val="-2"/>
          <w:sz w:val="24"/>
          <w:szCs w:val="24"/>
        </w:rPr>
        <w:t>o</w:t>
      </w:r>
      <w:r w:rsidRPr="00DF0DA9">
        <w:rPr>
          <w:rFonts w:ascii="Garamond" w:eastAsia="Minion Pro" w:hAnsi="Garamond" w:cs="Arial"/>
          <w:color w:val="231F20"/>
          <w:spacing w:val="-3"/>
          <w:sz w:val="24"/>
          <w:szCs w:val="24"/>
        </w:rPr>
        <w:t>rk</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3"/>
          <w:sz w:val="24"/>
          <w:szCs w:val="24"/>
        </w:rPr>
        <w:t>ge</w:t>
      </w:r>
      <w:r w:rsidRPr="00DF0DA9">
        <w:rPr>
          <w:rFonts w:ascii="Garamond" w:eastAsia="Minion Pro" w:hAnsi="Garamond" w:cs="Arial"/>
          <w:color w:val="231F20"/>
          <w:spacing w:val="-2"/>
          <w:sz w:val="24"/>
          <w:szCs w:val="24"/>
        </w:rPr>
        <w:t>the</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id</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2"/>
          <w:sz w:val="24"/>
          <w:szCs w:val="24"/>
        </w:rPr>
        <w:t>nt</w:t>
      </w:r>
      <w:r w:rsidRPr="00DF0DA9">
        <w:rPr>
          <w:rFonts w:ascii="Garamond" w:eastAsia="Minion Pro" w:hAnsi="Garamond" w:cs="Arial"/>
          <w:color w:val="231F20"/>
          <w:spacing w:val="-3"/>
          <w:sz w:val="24"/>
          <w:szCs w:val="24"/>
        </w:rPr>
        <w:t>ify</w:t>
      </w:r>
      <w:r w:rsidRPr="00DF0DA9">
        <w:rPr>
          <w:rFonts w:ascii="Garamond" w:eastAsia="Minion Pro" w:hAnsi="Garamond" w:cs="Arial"/>
          <w:color w:val="231F20"/>
          <w:spacing w:val="39"/>
          <w:w w:val="98"/>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18"/>
          <w:sz w:val="24"/>
          <w:szCs w:val="24"/>
        </w:rPr>
        <w:t xml:space="preserve"> </w:t>
      </w:r>
      <w:r w:rsidRPr="00DF0DA9">
        <w:rPr>
          <w:rFonts w:ascii="Garamond" w:eastAsia="Minion Pro" w:hAnsi="Garamond" w:cs="Arial"/>
          <w:color w:val="231F20"/>
          <w:spacing w:val="-2"/>
          <w:sz w:val="24"/>
          <w:szCs w:val="24"/>
        </w:rPr>
        <w:t>p</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io</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it</w:t>
      </w:r>
      <w:r w:rsidRPr="00DF0DA9">
        <w:rPr>
          <w:rFonts w:ascii="Garamond" w:eastAsia="Minion Pro" w:hAnsi="Garamond" w:cs="Arial"/>
          <w:color w:val="231F20"/>
          <w:spacing w:val="-3"/>
          <w:sz w:val="24"/>
          <w:szCs w:val="24"/>
        </w:rPr>
        <w:t>ize</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2"/>
          <w:sz w:val="24"/>
          <w:szCs w:val="24"/>
        </w:rPr>
        <w:t>local</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3"/>
          <w:sz w:val="24"/>
          <w:szCs w:val="24"/>
        </w:rPr>
        <w:t>iss</w:t>
      </w:r>
      <w:r w:rsidRPr="00DF0DA9">
        <w:rPr>
          <w:rFonts w:ascii="Garamond" w:eastAsia="Minion Pro" w:hAnsi="Garamond" w:cs="Arial"/>
          <w:color w:val="231F20"/>
          <w:spacing w:val="-2"/>
          <w:sz w:val="24"/>
          <w:szCs w:val="24"/>
        </w:rPr>
        <w:t>ues</w:t>
      </w:r>
      <w:r w:rsidRPr="00DF0DA9">
        <w:rPr>
          <w:rFonts w:ascii="Garamond" w:eastAsia="Minion Pro" w:hAnsi="Garamond" w:cs="Arial"/>
          <w:color w:val="231F20"/>
          <w:spacing w:val="18"/>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18"/>
          <w:sz w:val="24"/>
          <w:szCs w:val="24"/>
        </w:rPr>
        <w:t xml:space="preserve"> </w:t>
      </w:r>
      <w:r w:rsidRPr="00DF0DA9">
        <w:rPr>
          <w:rFonts w:ascii="Garamond" w:eastAsia="Minion Pro" w:hAnsi="Garamond" w:cs="Arial"/>
          <w:color w:val="231F20"/>
          <w:spacing w:val="-2"/>
          <w:sz w:val="24"/>
          <w:szCs w:val="24"/>
        </w:rPr>
        <w:t>d</w:t>
      </w:r>
      <w:r w:rsidRPr="00DF0DA9">
        <w:rPr>
          <w:rFonts w:ascii="Garamond" w:eastAsia="Minion Pro" w:hAnsi="Garamond" w:cs="Arial"/>
          <w:color w:val="231F20"/>
          <w:spacing w:val="-3"/>
          <w:sz w:val="24"/>
          <w:szCs w:val="24"/>
        </w:rPr>
        <w:t>eve</w:t>
      </w:r>
      <w:r w:rsidRPr="00DF0DA9">
        <w:rPr>
          <w:rFonts w:ascii="Garamond" w:eastAsia="Minion Pro" w:hAnsi="Garamond" w:cs="Arial"/>
          <w:color w:val="231F20"/>
          <w:spacing w:val="-2"/>
          <w:sz w:val="24"/>
          <w:szCs w:val="24"/>
        </w:rPr>
        <w:t>lop</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2"/>
          <w:sz w:val="24"/>
          <w:szCs w:val="24"/>
        </w:rPr>
        <w:t>solutions.</w:t>
      </w:r>
      <w:r w:rsidRPr="00DF0DA9">
        <w:rPr>
          <w:rFonts w:ascii="Garamond" w:eastAsia="Minion Pro" w:hAnsi="Garamond" w:cs="Arial"/>
          <w:color w:val="231F20"/>
          <w:spacing w:val="12"/>
          <w:sz w:val="24"/>
          <w:szCs w:val="24"/>
        </w:rPr>
        <w:t xml:space="preserve"> </w:t>
      </w:r>
    </w:p>
    <w:p w14:paraId="712C4765" w14:textId="42D4B8CD" w:rsidR="002B721D" w:rsidRPr="00DF0DA9" w:rsidRDefault="002B721D" w:rsidP="009D19C5">
      <w:pPr>
        <w:spacing w:before="240" w:after="120" w:line="240" w:lineRule="auto"/>
        <w:jc w:val="both"/>
        <w:rPr>
          <w:rFonts w:ascii="Garamond" w:eastAsia="Times New Roman" w:hAnsi="Garamond" w:cs="Arial"/>
          <w:sz w:val="24"/>
          <w:szCs w:val="24"/>
        </w:rPr>
      </w:pPr>
      <w:r w:rsidRPr="00DF0DA9">
        <w:rPr>
          <w:rFonts w:ascii="Garamond" w:eastAsia="Minion Pro" w:hAnsi="Garamond" w:cs="Arial"/>
          <w:color w:val="231F20"/>
          <w:spacing w:val="-3"/>
          <w:sz w:val="24"/>
          <w:szCs w:val="24"/>
        </w:rPr>
        <w:t>These</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ommitt</w:t>
      </w:r>
      <w:r w:rsidRPr="00DF0DA9">
        <w:rPr>
          <w:rFonts w:ascii="Garamond" w:eastAsia="Minion Pro" w:hAnsi="Garamond" w:cs="Arial"/>
          <w:color w:val="231F20"/>
          <w:spacing w:val="-4"/>
          <w:sz w:val="24"/>
          <w:szCs w:val="24"/>
        </w:rPr>
        <w:t>ees</w:t>
      </w:r>
      <w:r w:rsidRPr="00DF0DA9">
        <w:rPr>
          <w:rFonts w:ascii="Garamond" w:eastAsia="Minion Pro" w:hAnsi="Garamond" w:cs="Arial"/>
          <w:color w:val="231F20"/>
          <w:spacing w:val="18"/>
          <w:sz w:val="24"/>
          <w:szCs w:val="24"/>
        </w:rPr>
        <w:t xml:space="preserve"> </w:t>
      </w:r>
      <w:r w:rsidRPr="00DF0DA9">
        <w:rPr>
          <w:rFonts w:ascii="Garamond" w:eastAsia="Minion Pro" w:hAnsi="Garamond" w:cs="Arial"/>
          <w:color w:val="231F20"/>
          <w:spacing w:val="-3"/>
          <w:sz w:val="24"/>
          <w:szCs w:val="24"/>
        </w:rPr>
        <w:t>pla</w:t>
      </w:r>
      <w:r w:rsidRPr="00DF0DA9">
        <w:rPr>
          <w:rFonts w:ascii="Garamond" w:eastAsia="Minion Pro" w:hAnsi="Garamond" w:cs="Arial"/>
          <w:color w:val="231F20"/>
          <w:spacing w:val="-4"/>
          <w:sz w:val="24"/>
          <w:szCs w:val="24"/>
        </w:rPr>
        <w:t>y</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2"/>
          <w:sz w:val="24"/>
          <w:szCs w:val="24"/>
        </w:rPr>
        <w:t>an</w:t>
      </w:r>
      <w:r w:rsidRPr="00DF0DA9">
        <w:rPr>
          <w:rFonts w:ascii="Garamond" w:eastAsia="Minion Pro" w:hAnsi="Garamond" w:cs="Arial"/>
          <w:color w:val="231F20"/>
          <w:spacing w:val="69"/>
          <w:w w:val="99"/>
          <w:sz w:val="24"/>
          <w:szCs w:val="24"/>
        </w:rPr>
        <w:t xml:space="preserve"> </w:t>
      </w:r>
      <w:r w:rsidRPr="00DF0DA9">
        <w:rPr>
          <w:rFonts w:ascii="Garamond" w:eastAsia="Minion Pro" w:hAnsi="Garamond" w:cs="Arial"/>
          <w:color w:val="231F20"/>
          <w:spacing w:val="-2"/>
          <w:sz w:val="24"/>
          <w:szCs w:val="24"/>
        </w:rPr>
        <w:t>esp</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2"/>
          <w:sz w:val="24"/>
          <w:szCs w:val="24"/>
        </w:rPr>
        <w:t>ciall</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2"/>
          <w:sz w:val="24"/>
          <w:szCs w:val="24"/>
        </w:rPr>
        <w:t>impo</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tant</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ole</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in</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2"/>
          <w:sz w:val="24"/>
          <w:szCs w:val="24"/>
        </w:rPr>
        <w:t>fost</w:t>
      </w:r>
      <w:r w:rsidRPr="00DF0DA9">
        <w:rPr>
          <w:rFonts w:ascii="Garamond" w:eastAsia="Minion Pro" w:hAnsi="Garamond" w:cs="Arial"/>
          <w:color w:val="231F20"/>
          <w:spacing w:val="-3"/>
          <w:sz w:val="24"/>
          <w:szCs w:val="24"/>
        </w:rPr>
        <w:t>ering</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3"/>
          <w:sz w:val="24"/>
          <w:szCs w:val="24"/>
        </w:rPr>
        <w:t>positi</w:t>
      </w:r>
      <w:r w:rsidRPr="00DF0DA9">
        <w:rPr>
          <w:rFonts w:ascii="Garamond" w:eastAsia="Minion Pro" w:hAnsi="Garamond" w:cs="Arial"/>
          <w:color w:val="231F20"/>
          <w:spacing w:val="-4"/>
          <w:sz w:val="24"/>
          <w:szCs w:val="24"/>
        </w:rPr>
        <w:t>ve</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3"/>
          <w:sz w:val="24"/>
          <w:szCs w:val="24"/>
        </w:rPr>
        <w:t>re</w:t>
      </w:r>
      <w:r w:rsidRPr="00DF0DA9">
        <w:rPr>
          <w:rFonts w:ascii="Garamond" w:eastAsia="Minion Pro" w:hAnsi="Garamond" w:cs="Arial"/>
          <w:color w:val="231F20"/>
          <w:spacing w:val="-2"/>
          <w:sz w:val="24"/>
          <w:szCs w:val="24"/>
        </w:rPr>
        <w:t>lationships</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with</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3"/>
          <w:sz w:val="24"/>
          <w:szCs w:val="24"/>
        </w:rPr>
        <w:t>di</w:t>
      </w:r>
      <w:r w:rsidRPr="00DF0DA9">
        <w:rPr>
          <w:rFonts w:ascii="Garamond" w:eastAsia="Minion Pro" w:hAnsi="Garamond" w:cs="Arial"/>
          <w:color w:val="231F20"/>
          <w:spacing w:val="-4"/>
          <w:sz w:val="24"/>
          <w:szCs w:val="24"/>
        </w:rPr>
        <w:t>verse</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3"/>
          <w:sz w:val="24"/>
          <w:szCs w:val="24"/>
        </w:rPr>
        <w:t>gr</w:t>
      </w:r>
      <w:r w:rsidRPr="00DF0DA9">
        <w:rPr>
          <w:rFonts w:ascii="Garamond" w:eastAsia="Minion Pro" w:hAnsi="Garamond" w:cs="Arial"/>
          <w:color w:val="231F20"/>
          <w:spacing w:val="-2"/>
          <w:sz w:val="24"/>
          <w:szCs w:val="24"/>
        </w:rPr>
        <w:t xml:space="preserve">oups </w:t>
      </w:r>
      <w:r w:rsidRPr="00DF0DA9">
        <w:rPr>
          <w:rFonts w:ascii="Garamond" w:eastAsia="Minion Pro" w:hAnsi="Garamond" w:cs="Arial"/>
          <w:color w:val="231F20"/>
          <w:spacing w:val="-1"/>
          <w:sz w:val="24"/>
          <w:szCs w:val="24"/>
        </w:rPr>
        <w:t xml:space="preserve">in </w:t>
      </w:r>
      <w:r w:rsidRPr="00DF0DA9">
        <w:rPr>
          <w:rFonts w:ascii="Garamond" w:eastAsia="Minion Pro" w:hAnsi="Garamond" w:cs="Arial"/>
          <w:color w:val="231F20"/>
          <w:spacing w:val="-2"/>
          <w:sz w:val="24"/>
          <w:szCs w:val="24"/>
        </w:rPr>
        <w:t>the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5"/>
          <w:sz w:val="24"/>
          <w:szCs w:val="24"/>
        </w:rPr>
        <w:t>c</w:t>
      </w:r>
      <w:r w:rsidRPr="00DF0DA9">
        <w:rPr>
          <w:rFonts w:ascii="Garamond" w:eastAsia="Minion Pro" w:hAnsi="Garamond" w:cs="Arial"/>
          <w:color w:val="231F20"/>
          <w:spacing w:val="-4"/>
          <w:sz w:val="24"/>
          <w:szCs w:val="24"/>
        </w:rPr>
        <w:t>ommunit</w:t>
      </w:r>
      <w:r w:rsidRPr="00DF0DA9">
        <w:rPr>
          <w:rFonts w:ascii="Garamond" w:eastAsia="Minion Pro" w:hAnsi="Garamond" w:cs="Arial"/>
          <w:color w:val="231F20"/>
          <w:spacing w:val="-5"/>
          <w:sz w:val="24"/>
          <w:szCs w:val="24"/>
        </w:rPr>
        <w:t>y</w:t>
      </w:r>
      <w:r w:rsidRPr="00DF0DA9">
        <w:rPr>
          <w:rFonts w:ascii="Garamond" w:eastAsia="Minion Pro" w:hAnsi="Garamond" w:cs="Arial"/>
          <w:color w:val="231F20"/>
          <w:spacing w:val="-4"/>
          <w:sz w:val="24"/>
          <w:szCs w:val="24"/>
        </w:rPr>
        <w:t>,</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2"/>
          <w:sz w:val="24"/>
          <w:szCs w:val="24"/>
        </w:rPr>
        <w:t>including</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3"/>
          <w:sz w:val="24"/>
          <w:szCs w:val="24"/>
        </w:rPr>
        <w:t>v</w:t>
      </w:r>
      <w:r w:rsidRPr="00DF0DA9">
        <w:rPr>
          <w:rFonts w:ascii="Garamond" w:eastAsia="Minion Pro" w:hAnsi="Garamond" w:cs="Arial"/>
          <w:color w:val="231F20"/>
          <w:spacing w:val="-2"/>
          <w:sz w:val="24"/>
          <w:szCs w:val="24"/>
        </w:rPr>
        <w:t>isible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mino</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it</w:t>
      </w:r>
      <w:r w:rsidRPr="00DF0DA9">
        <w:rPr>
          <w:rFonts w:ascii="Garamond" w:eastAsia="Minion Pro" w:hAnsi="Garamond" w:cs="Arial"/>
          <w:color w:val="231F20"/>
          <w:spacing w:val="-3"/>
          <w:sz w:val="24"/>
          <w:szCs w:val="24"/>
        </w:rPr>
        <w:t>ies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the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3"/>
          <w:sz w:val="24"/>
          <w:szCs w:val="24"/>
        </w:rPr>
        <w:t>LGB</w:t>
      </w:r>
      <w:r w:rsidRPr="00DF0DA9">
        <w:rPr>
          <w:rFonts w:ascii="Garamond" w:eastAsia="Minion Pro" w:hAnsi="Garamond" w:cs="Arial"/>
          <w:color w:val="231F20"/>
          <w:spacing w:val="-12"/>
          <w:sz w:val="24"/>
          <w:szCs w:val="24"/>
        </w:rPr>
        <w:t xml:space="preserve">TQ2S+ communities. </w:t>
      </w:r>
      <w:r w:rsidRPr="00DF0DA9">
        <w:rPr>
          <w:rFonts w:ascii="Garamond" w:eastAsia="Times New Roman" w:hAnsi="Garamond" w:cs="Arial"/>
          <w:sz w:val="24"/>
          <w:szCs w:val="24"/>
        </w:rPr>
        <w:t xml:space="preserve">The Peel Regional Police operates patrol-based </w:t>
      </w:r>
      <w:bookmarkStart w:id="133" w:name="_Hlk107904582"/>
      <w:r w:rsidRPr="00DF0DA9">
        <w:rPr>
          <w:rFonts w:ascii="Garamond" w:eastAsia="Times New Roman" w:hAnsi="Garamond" w:cs="Arial"/>
          <w:sz w:val="24"/>
          <w:szCs w:val="24"/>
        </w:rPr>
        <w:t>Divisional Mobilization Teams (DMTs).</w:t>
      </w:r>
      <w:bookmarkEnd w:id="133"/>
      <w:r w:rsidRPr="00DF0DA9">
        <w:rPr>
          <w:rFonts w:ascii="Garamond" w:eastAsia="Times New Roman" w:hAnsi="Garamond" w:cs="Arial"/>
          <w:sz w:val="24"/>
          <w:szCs w:val="24"/>
        </w:rPr>
        <w:t xml:space="preserve"> These teams that are involved in a variety of activities designed to increase community engagement and improving trust and confidence in the police (peelpolice.ca). </w:t>
      </w:r>
    </w:p>
    <w:p w14:paraId="4ABBCE93" w14:textId="77777777" w:rsidR="002B721D" w:rsidRPr="00DF0DA9" w:rsidRDefault="002B721D" w:rsidP="009D19C5">
      <w:pPr>
        <w:spacing w:before="240" w:after="120" w:line="240" w:lineRule="auto"/>
        <w:jc w:val="both"/>
        <w:rPr>
          <w:rFonts w:ascii="Garamond" w:eastAsia="Times New Roman" w:hAnsi="Garamond" w:cs="Arial"/>
          <w:sz w:val="24"/>
          <w:szCs w:val="24"/>
        </w:rPr>
      </w:pPr>
      <w:r w:rsidRPr="00DF0DA9">
        <w:rPr>
          <w:rFonts w:ascii="Garamond" w:eastAsia="Times New Roman" w:hAnsi="Garamond" w:cs="Arial"/>
          <w:sz w:val="24"/>
          <w:szCs w:val="24"/>
        </w:rPr>
        <w:t>These case examples are all from communities that are much larger than Penticton. However, the concepts and strategies that are used by the police services are applicable to any size community and can be adapted to the specific needs of a community. The data gathered in the present study reveal that, at present, the Penticton RCMP detachment has near-zero community policing capacity. Going forward, this will require the municipality, the police, and other stakeholders to devise a community policing strategy that facilitates community engagement, crime prevention, and problem-solving.</w:t>
      </w:r>
    </w:p>
    <w:p w14:paraId="21F0B200" w14:textId="77777777" w:rsidR="002B721D" w:rsidRPr="00DF0DA9" w:rsidRDefault="002B721D" w:rsidP="009D19C5">
      <w:pPr>
        <w:widowControl w:val="0"/>
        <w:spacing w:before="240" w:after="120" w:line="240" w:lineRule="auto"/>
        <w:jc w:val="both"/>
        <w:rPr>
          <w:rFonts w:ascii="Garamond" w:eastAsia="Minion Pro" w:hAnsi="Garamond" w:cs="Arial"/>
          <w:color w:val="231F20"/>
          <w:spacing w:val="-15"/>
          <w:sz w:val="24"/>
          <w:szCs w:val="24"/>
        </w:rPr>
      </w:pPr>
      <w:r w:rsidRPr="00DF0DA9">
        <w:rPr>
          <w:rFonts w:ascii="Garamond" w:eastAsia="Minion Pro" w:hAnsi="Garamond" w:cs="Arial"/>
          <w:color w:val="231F20"/>
          <w:spacing w:val="-3"/>
          <w:sz w:val="24"/>
          <w:szCs w:val="24"/>
        </w:rPr>
        <w:t>I</w:t>
      </w:r>
      <w:r w:rsidRPr="00DF0DA9">
        <w:rPr>
          <w:rFonts w:ascii="Garamond" w:eastAsia="Minion Pro" w:hAnsi="Garamond" w:cs="Arial"/>
          <w:color w:val="231F20"/>
          <w:spacing w:val="-2"/>
          <w:sz w:val="24"/>
          <w:szCs w:val="24"/>
        </w:rPr>
        <w:t>n</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s</w:t>
      </w:r>
      <w:r w:rsidRPr="00DF0DA9">
        <w:rPr>
          <w:rFonts w:ascii="Garamond" w:eastAsia="Minion Pro" w:hAnsi="Garamond" w:cs="Arial"/>
          <w:color w:val="231F20"/>
          <w:spacing w:val="-2"/>
          <w:sz w:val="24"/>
          <w:szCs w:val="24"/>
        </w:rPr>
        <w:t>ummar</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
          <w:sz w:val="24"/>
          <w:szCs w:val="24"/>
        </w:rPr>
        <w:t>,</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z w:val="24"/>
          <w:szCs w:val="24"/>
        </w:rPr>
        <w:t>policing</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3"/>
          <w:sz w:val="24"/>
          <w:szCs w:val="24"/>
        </w:rPr>
        <w:t>in</w:t>
      </w:r>
      <w:r w:rsidRPr="00DF0DA9">
        <w:rPr>
          <w:rFonts w:ascii="Garamond" w:eastAsia="Minion Pro" w:hAnsi="Garamond" w:cs="Arial"/>
          <w:color w:val="231F20"/>
          <w:spacing w:val="-4"/>
          <w:sz w:val="24"/>
          <w:szCs w:val="24"/>
        </w:rPr>
        <w:t>v</w:t>
      </w:r>
      <w:r w:rsidRPr="00DF0DA9">
        <w:rPr>
          <w:rFonts w:ascii="Garamond" w:eastAsia="Minion Pro" w:hAnsi="Garamond" w:cs="Arial"/>
          <w:color w:val="231F20"/>
          <w:spacing w:val="-3"/>
          <w:sz w:val="24"/>
          <w:szCs w:val="24"/>
        </w:rPr>
        <w:t>ol</w:t>
      </w:r>
      <w:r w:rsidRPr="00DF0DA9">
        <w:rPr>
          <w:rFonts w:ascii="Garamond" w:eastAsia="Minion Pro" w:hAnsi="Garamond" w:cs="Arial"/>
          <w:color w:val="231F20"/>
          <w:spacing w:val="-4"/>
          <w:sz w:val="24"/>
          <w:szCs w:val="24"/>
        </w:rPr>
        <w:t>ves</w:t>
      </w:r>
      <w:r w:rsidRPr="00DF0DA9">
        <w:rPr>
          <w:rFonts w:ascii="Garamond" w:eastAsia="Minion Pro" w:hAnsi="Garamond" w:cs="Arial"/>
          <w:color w:val="231F20"/>
          <w:spacing w:val="30"/>
          <w:sz w:val="24"/>
          <w:szCs w:val="24"/>
        </w:rPr>
        <w:t xml:space="preserve"> </w:t>
      </w:r>
      <w:r w:rsidRPr="00DF0DA9">
        <w:rPr>
          <w:rFonts w:ascii="Garamond" w:eastAsia="Minion Pro" w:hAnsi="Garamond" w:cs="Arial"/>
          <w:color w:val="231F20"/>
          <w:spacing w:val="-1"/>
          <w:sz w:val="24"/>
          <w:szCs w:val="24"/>
        </w:rPr>
        <w:t>much</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1"/>
          <w:sz w:val="24"/>
          <w:szCs w:val="24"/>
        </w:rPr>
        <w:t>more</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z w:val="24"/>
          <w:szCs w:val="24"/>
        </w:rPr>
        <w:t>than</w:t>
      </w:r>
      <w:r w:rsidRPr="00DF0DA9">
        <w:rPr>
          <w:rFonts w:ascii="Garamond" w:eastAsia="Minion Pro" w:hAnsi="Garamond" w:cs="Arial"/>
          <w:color w:val="231F20"/>
          <w:spacing w:val="29"/>
          <w:sz w:val="24"/>
          <w:szCs w:val="24"/>
        </w:rPr>
        <w:t xml:space="preserve"> </w:t>
      </w:r>
      <w:r w:rsidRPr="00DF0DA9">
        <w:rPr>
          <w:rFonts w:ascii="Garamond" w:eastAsia="Minion Pro" w:hAnsi="Garamond" w:cs="Arial"/>
          <w:color w:val="231F20"/>
          <w:spacing w:val="-1"/>
          <w:sz w:val="24"/>
          <w:szCs w:val="24"/>
        </w:rPr>
        <w:t>introducing</w:t>
      </w:r>
      <w:r w:rsidRPr="00DF0DA9">
        <w:rPr>
          <w:rFonts w:ascii="Garamond" w:eastAsia="Minion Pro" w:hAnsi="Garamond" w:cs="Arial"/>
          <w:color w:val="231F20"/>
          <w:spacing w:val="53"/>
          <w:w w:val="99"/>
          <w:sz w:val="24"/>
          <w:szCs w:val="24"/>
        </w:rPr>
        <w:t xml:space="preserve"> </w:t>
      </w:r>
      <w:r w:rsidRPr="00DF0DA9">
        <w:rPr>
          <w:rFonts w:ascii="Garamond" w:eastAsia="Minion Pro" w:hAnsi="Garamond" w:cs="Arial"/>
          <w:color w:val="231F20"/>
          <w:spacing w:val="-1"/>
          <w:sz w:val="24"/>
          <w:szCs w:val="24"/>
        </w:rPr>
        <w:t>new</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pro</w:t>
      </w:r>
      <w:r w:rsidRPr="00DF0DA9">
        <w:rPr>
          <w:rFonts w:ascii="Garamond" w:eastAsia="Minion Pro" w:hAnsi="Garamond" w:cs="Arial"/>
          <w:color w:val="231F20"/>
          <w:spacing w:val="-2"/>
          <w:sz w:val="24"/>
          <w:szCs w:val="24"/>
        </w:rPr>
        <w:t>g</w:t>
      </w:r>
      <w:r w:rsidRPr="00DF0DA9">
        <w:rPr>
          <w:rFonts w:ascii="Garamond" w:eastAsia="Minion Pro" w:hAnsi="Garamond" w:cs="Arial"/>
          <w:color w:val="231F20"/>
          <w:spacing w:val="-1"/>
          <w:sz w:val="24"/>
          <w:szCs w:val="24"/>
        </w:rPr>
        <w:t>rams</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22"/>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z w:val="24"/>
          <w:szCs w:val="24"/>
        </w:rPr>
        <w:t>community:</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z w:val="24"/>
          <w:szCs w:val="24"/>
        </w:rPr>
        <w:t>It</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requir</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1"/>
          <w:sz w:val="24"/>
          <w:szCs w:val="24"/>
        </w:rPr>
        <w:t>ubstantial</w:t>
      </w:r>
      <w:r w:rsidRPr="00DF0DA9">
        <w:rPr>
          <w:rFonts w:ascii="Garamond" w:eastAsia="Minion Pro" w:hAnsi="Garamond" w:cs="Arial"/>
          <w:color w:val="231F20"/>
          <w:spacing w:val="22"/>
          <w:sz w:val="24"/>
          <w:szCs w:val="24"/>
        </w:rPr>
        <w:t xml:space="preserve"> </w:t>
      </w:r>
      <w:r w:rsidRPr="00DF0DA9">
        <w:rPr>
          <w:rFonts w:ascii="Garamond" w:eastAsia="Minion Pro" w:hAnsi="Garamond" w:cs="Arial"/>
          <w:color w:val="231F20"/>
          <w:spacing w:val="-1"/>
          <w:sz w:val="24"/>
          <w:szCs w:val="24"/>
        </w:rPr>
        <w:t>chang</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22"/>
          <w:sz w:val="24"/>
          <w:szCs w:val="24"/>
        </w:rPr>
        <w:t xml:space="preserve"> </w:t>
      </w:r>
      <w:r w:rsidRPr="00DF0DA9">
        <w:rPr>
          <w:rFonts w:ascii="Garamond" w:eastAsia="Minion Pro" w:hAnsi="Garamond" w:cs="Arial"/>
          <w:color w:val="231F20"/>
          <w:spacing w:val="-2"/>
          <w:sz w:val="24"/>
          <w:szCs w:val="24"/>
        </w:rPr>
        <w:t>ho</w:t>
      </w:r>
      <w:r w:rsidRPr="00DF0DA9">
        <w:rPr>
          <w:rFonts w:ascii="Garamond" w:eastAsia="Minion Pro" w:hAnsi="Garamond" w:cs="Arial"/>
          <w:color w:val="231F20"/>
          <w:spacing w:val="-3"/>
          <w:sz w:val="24"/>
          <w:szCs w:val="24"/>
        </w:rPr>
        <w:t>w</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61"/>
          <w:w w:val="98"/>
          <w:sz w:val="24"/>
          <w:szCs w:val="24"/>
        </w:rPr>
        <w:t xml:space="preserve"> </w:t>
      </w:r>
      <w:r w:rsidRPr="00DF0DA9">
        <w:rPr>
          <w:rFonts w:ascii="Garamond" w:eastAsia="Minion Pro" w:hAnsi="Garamond" w:cs="Arial"/>
          <w:color w:val="231F20"/>
          <w:sz w:val="24"/>
          <w:szCs w:val="24"/>
        </w:rPr>
        <w:t>services</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1"/>
          <w:sz w:val="24"/>
          <w:szCs w:val="24"/>
        </w:rPr>
        <w:t>organized</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2"/>
          <w:sz w:val="24"/>
          <w:szCs w:val="24"/>
        </w:rPr>
        <w:t>d</w:t>
      </w:r>
      <w:r w:rsidRPr="00DF0DA9">
        <w:rPr>
          <w:rFonts w:ascii="Garamond" w:eastAsia="Minion Pro" w:hAnsi="Garamond" w:cs="Arial"/>
          <w:color w:val="231F20"/>
          <w:spacing w:val="-3"/>
          <w:sz w:val="24"/>
          <w:szCs w:val="24"/>
        </w:rPr>
        <w:t>e</w:t>
      </w:r>
      <w:r w:rsidRPr="00DF0DA9">
        <w:rPr>
          <w:rFonts w:ascii="Garamond" w:eastAsia="Minion Pro" w:hAnsi="Garamond" w:cs="Arial"/>
          <w:color w:val="231F20"/>
          <w:spacing w:val="-2"/>
          <w:sz w:val="24"/>
          <w:szCs w:val="24"/>
        </w:rPr>
        <w:t>li</w:t>
      </w:r>
      <w:r w:rsidRPr="00DF0DA9">
        <w:rPr>
          <w:rFonts w:ascii="Garamond" w:eastAsia="Minion Pro" w:hAnsi="Garamond" w:cs="Arial"/>
          <w:color w:val="231F20"/>
          <w:spacing w:val="-3"/>
          <w:sz w:val="24"/>
          <w:szCs w:val="24"/>
        </w:rPr>
        <w:t>vere</w:t>
      </w:r>
      <w:r w:rsidRPr="00DF0DA9">
        <w:rPr>
          <w:rFonts w:ascii="Garamond" w:eastAsia="Minion Pro" w:hAnsi="Garamond" w:cs="Arial"/>
          <w:color w:val="231F20"/>
          <w:spacing w:val="-2"/>
          <w:sz w:val="24"/>
          <w:szCs w:val="24"/>
        </w:rPr>
        <w:t>d,</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z w:val="24"/>
          <w:szCs w:val="24"/>
        </w:rPr>
        <w:t>an</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expansion</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roles</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responsibilities</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1"/>
          <w:sz w:val="24"/>
          <w:szCs w:val="24"/>
        </w:rPr>
        <w:t>officers,</w:t>
      </w:r>
      <w:r w:rsidRPr="00DF0DA9">
        <w:rPr>
          <w:rFonts w:ascii="Garamond" w:eastAsia="Minion Pro" w:hAnsi="Garamond" w:cs="Arial"/>
          <w:color w:val="231F20"/>
          <w:sz w:val="24"/>
          <w:szCs w:val="24"/>
        </w:rPr>
        <w:t xml:space="preserve"> and</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1"/>
          <w:sz w:val="24"/>
          <w:szCs w:val="24"/>
        </w:rPr>
        <w:t>development</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1"/>
          <w:sz w:val="24"/>
          <w:szCs w:val="24"/>
        </w:rPr>
        <w:t>new</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2"/>
          <w:sz w:val="24"/>
          <w:szCs w:val="24"/>
        </w:rPr>
        <w:t>wa</w:t>
      </w:r>
      <w:r w:rsidRPr="00DF0DA9">
        <w:rPr>
          <w:rFonts w:ascii="Garamond" w:eastAsia="Minion Pro" w:hAnsi="Garamond" w:cs="Arial"/>
          <w:color w:val="231F20"/>
          <w:spacing w:val="-3"/>
          <w:sz w:val="24"/>
          <w:szCs w:val="24"/>
        </w:rPr>
        <w:t>ys</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measure</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pacing w:val="-2"/>
          <w:sz w:val="24"/>
          <w:szCs w:val="24"/>
        </w:rPr>
        <w:t>p</w:t>
      </w:r>
      <w:r w:rsidRPr="00DF0DA9">
        <w:rPr>
          <w:rFonts w:ascii="Garamond" w:eastAsia="Minion Pro" w:hAnsi="Garamond" w:cs="Arial"/>
          <w:color w:val="231F20"/>
          <w:spacing w:val="-3"/>
          <w:sz w:val="24"/>
          <w:szCs w:val="24"/>
        </w:rPr>
        <w:t>er</w:t>
      </w:r>
      <w:r w:rsidRPr="00DF0DA9">
        <w:rPr>
          <w:rFonts w:ascii="Garamond" w:eastAsia="Minion Pro" w:hAnsi="Garamond" w:cs="Arial"/>
          <w:color w:val="231F20"/>
          <w:spacing w:val="-2"/>
          <w:sz w:val="24"/>
          <w:szCs w:val="24"/>
        </w:rPr>
        <w:t>fo</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1"/>
          <w:sz w:val="24"/>
          <w:szCs w:val="24"/>
        </w:rPr>
        <w:t>mance.</w:t>
      </w:r>
      <w:r w:rsidRPr="00DF0DA9">
        <w:rPr>
          <w:rFonts w:ascii="Garamond" w:eastAsia="Minion Pro" w:hAnsi="Garamond" w:cs="Arial"/>
          <w:color w:val="231F20"/>
          <w:spacing w:val="-15"/>
          <w:sz w:val="24"/>
          <w:szCs w:val="24"/>
        </w:rPr>
        <w:t xml:space="preserve"> </w:t>
      </w:r>
    </w:p>
    <w:p w14:paraId="29E96040" w14:textId="77777777" w:rsidR="002B721D" w:rsidRPr="00DF0DA9" w:rsidRDefault="002B721D" w:rsidP="009D19C5">
      <w:pPr>
        <w:suppressAutoHyphens/>
        <w:autoSpaceDE w:val="0"/>
        <w:autoSpaceDN w:val="0"/>
        <w:adjustRightInd w:val="0"/>
        <w:spacing w:before="300" w:after="200" w:line="240" w:lineRule="auto"/>
        <w:jc w:val="both"/>
        <w:textAlignment w:val="center"/>
        <w:rPr>
          <w:rFonts w:ascii="Garamond" w:eastAsia="Times New Roman" w:hAnsi="Garamond" w:cs="Arial"/>
          <w:bCs/>
          <w:sz w:val="24"/>
          <w:szCs w:val="24"/>
        </w:rPr>
      </w:pPr>
      <w:r w:rsidRPr="00DF0DA9">
        <w:rPr>
          <w:rFonts w:ascii="Garamond" w:eastAsia="Times New Roman" w:hAnsi="Garamond" w:cs="Arial"/>
          <w:bCs/>
          <w:sz w:val="24"/>
          <w:szCs w:val="24"/>
        </w:rPr>
        <w:t xml:space="preserve">Research studies have found that community policing is an effective model for preventing and responding to crime and for increasing public trust and confidence in the police (U.S. Department of Justice, 2019:8). It has also been found that the most effective police strategies are ones that are tailored to the needs of specific neighbourhoods (Gill et al., 2014; U.S. Department of Justice, 2019:8). </w:t>
      </w:r>
    </w:p>
    <w:p w14:paraId="791E3E34" w14:textId="77777777" w:rsidR="002B721D" w:rsidRPr="00DF0DA9" w:rsidRDefault="002B721D" w:rsidP="009D19C5">
      <w:pPr>
        <w:suppressAutoHyphens/>
        <w:autoSpaceDE w:val="0"/>
        <w:autoSpaceDN w:val="0"/>
        <w:adjustRightInd w:val="0"/>
        <w:spacing w:before="300" w:after="200" w:line="240" w:lineRule="auto"/>
        <w:jc w:val="both"/>
        <w:textAlignment w:val="center"/>
        <w:rPr>
          <w:rFonts w:ascii="Garamond" w:eastAsia="Times New Roman" w:hAnsi="Garamond" w:cs="Arial"/>
          <w:b/>
          <w:sz w:val="28"/>
          <w:szCs w:val="28"/>
        </w:rPr>
      </w:pPr>
      <w:r w:rsidRPr="00DF0DA9">
        <w:rPr>
          <w:rFonts w:ascii="Garamond" w:eastAsia="Times New Roman" w:hAnsi="Garamond" w:cs="Arial"/>
          <w:b/>
          <w:sz w:val="28"/>
          <w:szCs w:val="28"/>
        </w:rPr>
        <w:t>Crime Prevention</w:t>
      </w:r>
    </w:p>
    <w:p w14:paraId="1845519F" w14:textId="77777777" w:rsidR="002B721D" w:rsidRPr="00DF0DA9"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 xml:space="preserve">Crime prevention is a core responsibility of police services. However, police services vary greatly in the extent to which they integrate crime prevention into their operations and the ways in which they resource their crime prevention initiatives. In some police services, crime prevention is an ancillary function; in others, it is a core objective.  </w:t>
      </w:r>
    </w:p>
    <w:p w14:paraId="3658F6A3" w14:textId="77777777" w:rsidR="002B721D" w:rsidRPr="00DF0DA9"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Research studies and comprehensive crime prevention strategies can inform the development of effective crime prevention initiatives in Penticton. Researchers have identified the attributes of an effective crime prevention model. These include: (1) ongoing collaboration and communication with the community and with specific groups within the community; (2) evidence-based and best-practice informed approaches; (3) practices being integrated into all levels of the police organization; (4) the model being supported by general duty and investigative unit officers; (5) crime prevention as a core component of organizational and operational performance; (6) performance metrics to assess the impact and outcomes; and (7) sustainability.</w:t>
      </w:r>
      <w:r w:rsidRPr="00DF0DA9">
        <w:rPr>
          <w:rFonts w:ascii="Garamond" w:eastAsia="Times New Roman" w:hAnsi="Garamond" w:cs="Arial"/>
          <w:sz w:val="24"/>
          <w:szCs w:val="24"/>
          <w:vertAlign w:val="superscript"/>
          <w:lang w:val="en-CA"/>
        </w:rPr>
        <w:t xml:space="preserve"> </w:t>
      </w:r>
    </w:p>
    <w:p w14:paraId="0DFA95B2" w14:textId="77777777" w:rsidR="002B721D" w:rsidRPr="00DF0DA9"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Comprehensive crime prevention strategies hold the most promise. These strategies integrate community needs with police strategies and operations and make use of all available resources in a community. Crime prevention is best viewed as a core component of policing, which itself is inextricably linked to other core agencies in a jurisdiction. Caputo and McIntyre (2015) have noted the importance of police services working in partnership with other agencies and organizations to prevent crime.</w:t>
      </w:r>
      <w:bookmarkStart w:id="134" w:name="_Ref436395287"/>
      <w:r w:rsidRPr="00DF0DA9">
        <w:rPr>
          <w:rFonts w:ascii="Garamond" w:eastAsia="Times New Roman" w:hAnsi="Garamond" w:cs="Arial"/>
          <w:sz w:val="24"/>
          <w:szCs w:val="24"/>
          <w:vertAlign w:val="superscript"/>
          <w:lang w:val="en-CA"/>
        </w:rPr>
        <w:t xml:space="preserve"> </w:t>
      </w:r>
      <w:bookmarkEnd w:id="134"/>
    </w:p>
    <w:p w14:paraId="614D9645" w14:textId="77777777" w:rsidR="002B721D" w:rsidRPr="00DF0DA9"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 xml:space="preserve">Additional challenges that police services have encountered in attempting to implement and sustain crime prevention programs include: (1) poor planning; (2) poor implementation; (3) a lack of leadership and organizational support within the police service; (4) the failure to ground programs in the community; (5) absence of organizational capacity to monitor the effectiveness of crime prevention initiatives; and (6) the failure to integrate crime prevention into the overall policies and strategies of the police service. </w:t>
      </w:r>
    </w:p>
    <w:p w14:paraId="788AAF47" w14:textId="77777777" w:rsidR="002B721D" w:rsidRPr="00DF0DA9"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In many police services, crime prevention initiatives are ancillary to what is perceived by senior management to be the core roles of the police, which are centred on crime control and enforcement. To have an effective crime prevention component requires police services to take the initiative to develop strategies to create sustainable, collaborative relationships with other agencies and with community groups and organizations.</w:t>
      </w:r>
    </w:p>
    <w:p w14:paraId="7B732B4E" w14:textId="77777777" w:rsidR="002B721D" w:rsidRPr="00DF0DA9"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By its own admission, the Penticton RCMP detachment does not have a robust crime prevention program. Any capacity the detachment had has been eroded to put more officers into front line positions responding to calls for service. This is discussed in the next chapter.</w:t>
      </w:r>
    </w:p>
    <w:p w14:paraId="0C513A90" w14:textId="77777777" w:rsidR="002B721D" w:rsidRPr="00DF0DA9" w:rsidRDefault="002B721D" w:rsidP="009D19C5">
      <w:pPr>
        <w:spacing w:after="240" w:line="240" w:lineRule="auto"/>
        <w:jc w:val="both"/>
        <w:rPr>
          <w:rFonts w:ascii="Garamond" w:eastAsia="Times New Roman" w:hAnsi="Garamond" w:cs="Arial"/>
          <w:b/>
          <w:bCs/>
          <w:sz w:val="28"/>
          <w:szCs w:val="28"/>
          <w:lang w:val="en-CA"/>
        </w:rPr>
      </w:pPr>
      <w:r w:rsidRPr="00DF0DA9">
        <w:rPr>
          <w:rFonts w:ascii="Garamond" w:eastAsia="Times New Roman" w:hAnsi="Garamond" w:cs="Arial"/>
          <w:b/>
          <w:bCs/>
          <w:sz w:val="28"/>
          <w:szCs w:val="28"/>
          <w:lang w:val="en-CA"/>
        </w:rPr>
        <w:t>Police Legitimacy</w:t>
      </w:r>
    </w:p>
    <w:p w14:paraId="23405718" w14:textId="77777777" w:rsidR="002B721D" w:rsidRPr="00C02B7A"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 xml:space="preserve">Research studies have identified a number of factors that are related to the development of police legitimacy, including police presence and visibility, the effectiveness of the police in preventing and responding to crime, and the extent to which the police address problems that have been identified by the </w:t>
      </w:r>
      <w:r w:rsidRPr="00C02B7A">
        <w:rPr>
          <w:rFonts w:ascii="Garamond" w:eastAsia="Times New Roman" w:hAnsi="Garamond" w:cs="Arial"/>
          <w:sz w:val="24"/>
          <w:szCs w:val="24"/>
          <w:lang w:val="en-CA"/>
        </w:rPr>
        <w:t>community. There is evidence that police services can take initiatives that will have a significant impact on the levels of public confidence in the police and in increasing police legitimacy.</w:t>
      </w:r>
      <w:r w:rsidRPr="00C02B7A">
        <w:rPr>
          <w:rFonts w:ascii="Garamond" w:eastAsia="Times New Roman" w:hAnsi="Garamond" w:cs="Arial"/>
          <w:sz w:val="24"/>
          <w:szCs w:val="24"/>
          <w:vertAlign w:val="superscript"/>
          <w:lang w:val="en-CA"/>
        </w:rPr>
        <w:t xml:space="preserve">. </w:t>
      </w:r>
      <w:r w:rsidRPr="00C02B7A">
        <w:rPr>
          <w:rFonts w:ascii="Garamond" w:eastAsia="Times New Roman" w:hAnsi="Garamond" w:cs="Arial"/>
          <w:sz w:val="24"/>
          <w:szCs w:val="24"/>
          <w:lang w:val="en-CA"/>
        </w:rPr>
        <w:t>Research studies indicated police strategies that are most effective in improving public confidence in the police are those that increase community engagement (Rix et al., 2009). This includes crime prevention programs that facilitate police–community collaboration.</w:t>
      </w:r>
    </w:p>
    <w:p w14:paraId="64B552BD" w14:textId="77777777" w:rsidR="002B721D" w:rsidRDefault="002B721D" w:rsidP="009D19C5">
      <w:pPr>
        <w:spacing w:after="240" w:line="240" w:lineRule="auto"/>
        <w:jc w:val="both"/>
        <w:rPr>
          <w:rFonts w:ascii="Garamond" w:eastAsia="Times New Roman" w:hAnsi="Garamond" w:cs="Arial"/>
          <w:sz w:val="24"/>
          <w:szCs w:val="24"/>
          <w:lang w:val="en-CA"/>
        </w:rPr>
      </w:pPr>
      <w:r w:rsidRPr="00C02B7A">
        <w:rPr>
          <w:rFonts w:ascii="Garamond" w:eastAsia="Times New Roman" w:hAnsi="Garamond" w:cs="Arial"/>
          <w:sz w:val="24"/>
          <w:szCs w:val="24"/>
          <w:lang w:val="en-CA"/>
        </w:rPr>
        <w:t>Community engagement activities can have a positive impact on crime reduction and improve citizens’ attitudes toward the police.</w:t>
      </w:r>
      <w:r w:rsidRPr="00DF0DA9">
        <w:rPr>
          <w:rFonts w:ascii="Garamond" w:eastAsia="Times New Roman" w:hAnsi="Garamond" w:cs="Arial"/>
          <w:sz w:val="24"/>
          <w:szCs w:val="24"/>
          <w:lang w:val="en-CA"/>
        </w:rPr>
        <w:t xml:space="preserve"> In their review of a community engagement intervention in the Durham area. As people interact with each other as part of a network, they can develop a shared set of goals, which in turn promotes a sense of joint responsibility and collective action. Those with common values and goals tend to form strong relationships and are thus more likely</w:t>
      </w:r>
      <w:r w:rsidRPr="00DF0DA9">
        <w:rPr>
          <w:rFonts w:ascii="Garamond" w:eastAsia="Times New Roman" w:hAnsi="Garamond" w:cstheme="minorHAnsi"/>
          <w:sz w:val="24"/>
          <w:szCs w:val="24"/>
          <w:lang w:val="en-CA"/>
        </w:rPr>
        <w:t xml:space="preserve"> </w:t>
      </w:r>
      <w:r w:rsidRPr="00DF0DA9">
        <w:rPr>
          <w:rFonts w:ascii="Garamond" w:eastAsia="Times New Roman" w:hAnsi="Garamond" w:cs="Arial"/>
          <w:sz w:val="24"/>
          <w:szCs w:val="24"/>
          <w:lang w:val="en-CA"/>
        </w:rPr>
        <w:t>to place trust in one another as well as interact and exchange information regularly. Lockey et al. (2019) found community engagement activities can increase social capital: “Social capital, local area potency, confidence in the police and perceptions of police community focus” all increased significantly in the intervention area where community engagement activity took place. Fear of crime also decreased substantially.</w:t>
      </w:r>
    </w:p>
    <w:p w14:paraId="73744A69" w14:textId="1B33FFCB" w:rsidR="002B721D" w:rsidRPr="00DF0DA9"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There is a substantive body of research literature indicating that police visibility in the community fosters trust in the police, e.g., police presence in neighbourhoods is associated with more positive views of police behaviour. Officers who are familiar, accessible, and approachable increase public trust and confidence in the police (Hail, Ashton, and O’Neill, 2018; Yesberg, Brunton-Smith, and Bradford, 2021). It also increased collective efficacy, “the process of activating or converting social ties among neighbourhood residents in order to achieve collective goals, such as public order or the control of crime” (Sampson, 2010:802).</w:t>
      </w:r>
    </w:p>
    <w:p w14:paraId="4F578552" w14:textId="77777777" w:rsidR="002B721D" w:rsidRPr="00DF0DA9" w:rsidRDefault="002B721D" w:rsidP="009D19C5">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Similarly, in their review, Hail, Aston, and O’Neill (2018) emphasized the significance of community engagement</w:t>
      </w:r>
      <w:bookmarkStart w:id="135" w:name="_Ref436396645"/>
      <w:r w:rsidRPr="00DF0DA9">
        <w:rPr>
          <w:rFonts w:ascii="Garamond" w:eastAsia="Times New Roman" w:hAnsi="Garamond" w:cs="Arial"/>
          <w:sz w:val="24"/>
          <w:szCs w:val="24"/>
          <w:lang w:val="en-CA"/>
        </w:rPr>
        <w:t xml:space="preserve">. </w:t>
      </w:r>
      <w:bookmarkEnd w:id="135"/>
      <w:r w:rsidRPr="00DF0DA9">
        <w:rPr>
          <w:rFonts w:ascii="Garamond" w:eastAsia="Times New Roman" w:hAnsi="Garamond" w:cs="Arial"/>
          <w:sz w:val="24"/>
          <w:szCs w:val="24"/>
          <w:lang w:val="en-CA"/>
        </w:rPr>
        <w:t xml:space="preserve">These authors found that consistent communication was crucial in establishing trust and confidence within communities. Additionally, they noted that being “familiar, accessible, approachable, helpful, empathetic, and listening and understanding the needs of the community are related to trust and confidence” (Hail, Aston, and O’Neill, 2018:3). </w:t>
      </w:r>
    </w:p>
    <w:p w14:paraId="6BA27945" w14:textId="77777777" w:rsidR="002B721D" w:rsidRPr="00DF0DA9" w:rsidRDefault="002B721D" w:rsidP="009D19C5">
      <w:pPr>
        <w:keepNext/>
        <w:keepLines/>
        <w:spacing w:before="120" w:after="120" w:line="360" w:lineRule="auto"/>
        <w:jc w:val="both"/>
        <w:outlineLvl w:val="1"/>
        <w:rPr>
          <w:rFonts w:ascii="Garamond" w:eastAsiaTheme="majorEastAsia" w:hAnsi="Garamond" w:cs="Arial"/>
          <w:b/>
          <w:bCs/>
          <w:iCs/>
          <w:color w:val="000000" w:themeColor="text1"/>
          <w:sz w:val="28"/>
          <w:szCs w:val="28"/>
          <w:lang w:val="en-CA"/>
        </w:rPr>
      </w:pPr>
      <w:bookmarkStart w:id="136" w:name="_Toc3974236"/>
      <w:r w:rsidRPr="00DF0DA9">
        <w:rPr>
          <w:rFonts w:ascii="Garamond" w:eastAsiaTheme="majorEastAsia" w:hAnsi="Garamond" w:cs="Arial"/>
          <w:b/>
          <w:bCs/>
          <w:iCs/>
          <w:color w:val="000000" w:themeColor="text1"/>
          <w:sz w:val="28"/>
          <w:szCs w:val="28"/>
          <w:lang w:val="en-CA"/>
        </w:rPr>
        <w:t>Public Confidence &amp; Police Legitimacy</w:t>
      </w:r>
      <w:bookmarkEnd w:id="136"/>
    </w:p>
    <w:p w14:paraId="53134E24" w14:textId="77777777" w:rsidR="002B721D" w:rsidRPr="00DF0DA9" w:rsidRDefault="002B721D" w:rsidP="009D19C5">
      <w:pPr>
        <w:spacing w:line="240" w:lineRule="auto"/>
        <w:jc w:val="both"/>
        <w:rPr>
          <w:rFonts w:ascii="Garamond" w:hAnsi="Garamond" w:cs="Arial"/>
          <w:sz w:val="24"/>
          <w:szCs w:val="24"/>
        </w:rPr>
      </w:pPr>
      <w:r w:rsidRPr="00DF0DA9">
        <w:rPr>
          <w:rFonts w:ascii="Garamond" w:hAnsi="Garamond" w:cs="Arial"/>
          <w:sz w:val="24"/>
          <w:szCs w:val="24"/>
        </w:rPr>
        <w:t xml:space="preserve">Public confidence in the police and the legitimacy of the police are two prerequisites for the effective and efficient delivery of policing services. A lack of public confidence often erodes the legitimacy of the police which may have several negative implications. Crime reporting may decrease, citizens may be unwilling to cooperate with the police in investigations and in proactive police initiatives, and citizen perceptions of safety and security may be affected. Research studies have identified several strategies that can be used by police services to improve public confidence in and trust of the police. These include adopting a community police model, being visible in the community, and engaging with communities. </w:t>
      </w:r>
    </w:p>
    <w:p w14:paraId="26A9A182" w14:textId="77777777" w:rsidR="002B721D" w:rsidRPr="00DF0DA9" w:rsidRDefault="002B721D" w:rsidP="009D19C5">
      <w:pPr>
        <w:spacing w:before="240" w:after="120"/>
        <w:jc w:val="both"/>
        <w:rPr>
          <w:rFonts w:ascii="Garamond" w:eastAsia="Times New Roman" w:hAnsi="Garamond" w:cs="Arial"/>
          <w:b/>
          <w:sz w:val="28"/>
          <w:szCs w:val="28"/>
        </w:rPr>
      </w:pPr>
      <w:r w:rsidRPr="00DF0DA9">
        <w:rPr>
          <w:rFonts w:ascii="Garamond" w:eastAsia="Times New Roman" w:hAnsi="Garamond" w:cs="Arial"/>
          <w:b/>
          <w:sz w:val="28"/>
          <w:szCs w:val="28"/>
        </w:rPr>
        <w:t>Police Strategies with Vulnerable &amp; At-</w:t>
      </w:r>
      <w:r>
        <w:rPr>
          <w:rFonts w:ascii="Garamond" w:eastAsia="Times New Roman" w:hAnsi="Garamond" w:cs="Arial"/>
          <w:b/>
          <w:sz w:val="28"/>
          <w:szCs w:val="28"/>
        </w:rPr>
        <w:t>r</w:t>
      </w:r>
      <w:r w:rsidRPr="00DF0DA9">
        <w:rPr>
          <w:rFonts w:ascii="Garamond" w:eastAsia="Times New Roman" w:hAnsi="Garamond" w:cs="Arial"/>
          <w:b/>
          <w:sz w:val="28"/>
          <w:szCs w:val="28"/>
        </w:rPr>
        <w:t>isk Populations</w:t>
      </w:r>
    </w:p>
    <w:p w14:paraId="54A5B751" w14:textId="77777777" w:rsidR="002B721D" w:rsidRPr="00DF0DA9" w:rsidRDefault="002B721D" w:rsidP="009D19C5">
      <w:pPr>
        <w:spacing w:after="18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A key trend in Canadian policing is the development of multi-agency partnerships in which the police work with other agencies and organizations to address issues of crime and disorder and the needs of special populations in the community. This is a recognition that a multi-faceted response, rather than solely a law enforcement response, has a greater likelihood of solving problems in a proactive manner, rather than the traditional reactive approach. Police services, particularly those in more populated areas, participate in a range of initiatives with agencies and organizations to respond to the needs of vulnerable and marginal populations. An illustration of these is provided by the strategies that police services have developed to effectively respond to </w:t>
      </w:r>
      <w:bookmarkStart w:id="137" w:name="_Hlk107904869"/>
      <w:r w:rsidRPr="00DF0DA9">
        <w:rPr>
          <w:rFonts w:ascii="Garamond" w:eastAsia="Times New Roman" w:hAnsi="Garamond" w:cs="Arial"/>
          <w:sz w:val="24"/>
          <w:szCs w:val="24"/>
        </w:rPr>
        <w:t>persons with a mental illness (PwMI)</w:t>
      </w:r>
      <w:bookmarkEnd w:id="137"/>
      <w:r w:rsidRPr="00DF0DA9">
        <w:rPr>
          <w:rFonts w:ascii="Garamond" w:eastAsia="Times New Roman" w:hAnsi="Garamond" w:cs="Arial"/>
          <w:sz w:val="24"/>
          <w:szCs w:val="24"/>
        </w:rPr>
        <w:t xml:space="preserve">. </w:t>
      </w:r>
    </w:p>
    <w:p w14:paraId="74767604" w14:textId="77777777" w:rsidR="002B721D" w:rsidRPr="00DF0DA9" w:rsidRDefault="002B721D" w:rsidP="009D19C5">
      <w:pPr>
        <w:spacing w:before="240" w:after="120" w:line="360" w:lineRule="auto"/>
        <w:jc w:val="both"/>
        <w:rPr>
          <w:rFonts w:ascii="Garamond" w:eastAsia="Times New Roman" w:hAnsi="Garamond" w:cs="Arial"/>
          <w:b/>
          <w:sz w:val="28"/>
          <w:szCs w:val="28"/>
        </w:rPr>
      </w:pPr>
      <w:bookmarkStart w:id="138" w:name="_Hlk526715079"/>
      <w:r w:rsidRPr="00DF0DA9">
        <w:rPr>
          <w:rFonts w:ascii="Garamond" w:eastAsia="Times New Roman" w:hAnsi="Garamond" w:cs="Arial"/>
          <w:b/>
          <w:sz w:val="28"/>
          <w:szCs w:val="28"/>
        </w:rPr>
        <w:t xml:space="preserve">Police Strategies for Persons with Mental Illness </w:t>
      </w:r>
    </w:p>
    <w:p w14:paraId="7F9A5E40" w14:textId="77777777" w:rsidR="002B721D" w:rsidRPr="00DF0DA9" w:rsidRDefault="002B721D" w:rsidP="009D19C5">
      <w:pPr>
        <w:spacing w:before="240" w:after="120" w:line="240" w:lineRule="auto"/>
        <w:jc w:val="both"/>
        <w:rPr>
          <w:rFonts w:ascii="Garamond" w:eastAsia="Minion Pro" w:hAnsi="Garamond" w:cs="Arial"/>
          <w:color w:val="231F20"/>
          <w:spacing w:val="-3"/>
          <w:sz w:val="24"/>
        </w:rPr>
      </w:pPr>
      <w:r w:rsidRPr="00DF0DA9">
        <w:rPr>
          <w:rFonts w:ascii="Garamond" w:eastAsia="Minion Pro" w:hAnsi="Garamond" w:cs="Arial"/>
          <w:color w:val="231F20"/>
          <w:spacing w:val="-3"/>
          <w:sz w:val="24"/>
        </w:rPr>
        <w:t xml:space="preserve">Police encounters with persons with mental illness PwMI is a core feature of contemporary policing. component of policing. </w:t>
      </w:r>
      <w:r w:rsidRPr="00DF0DA9">
        <w:rPr>
          <w:rFonts w:ascii="Garamond" w:eastAsia="Minion Pro" w:hAnsi="Garamond" w:cs="Arial"/>
          <w:color w:val="231F20"/>
          <w:spacing w:val="-4"/>
          <w:sz w:val="24"/>
        </w:rPr>
        <w:t>M</w:t>
      </w:r>
      <w:r w:rsidRPr="00DF0DA9">
        <w:rPr>
          <w:rFonts w:ascii="Garamond" w:eastAsia="Minion Pro" w:hAnsi="Garamond" w:cs="Arial"/>
          <w:color w:val="231F20"/>
          <w:spacing w:val="-5"/>
          <w:sz w:val="24"/>
        </w:rPr>
        <w:t>ost</w:t>
      </w:r>
      <w:r w:rsidRPr="00DF0DA9">
        <w:rPr>
          <w:rFonts w:ascii="Garamond" w:eastAsia="Minion Pro" w:hAnsi="Garamond" w:cs="Arial"/>
          <w:color w:val="231F20"/>
          <w:spacing w:val="17"/>
          <w:sz w:val="24"/>
        </w:rPr>
        <w:t xml:space="preserve"> </w:t>
      </w:r>
      <w:r w:rsidRPr="00DF0DA9">
        <w:rPr>
          <w:rFonts w:ascii="Garamond" w:eastAsia="Minion Pro" w:hAnsi="Garamond" w:cs="Arial"/>
          <w:color w:val="231F20"/>
          <w:spacing w:val="-3"/>
          <w:sz w:val="24"/>
        </w:rPr>
        <w:t>majo</w:t>
      </w:r>
      <w:r w:rsidRPr="00DF0DA9">
        <w:rPr>
          <w:rFonts w:ascii="Garamond" w:eastAsia="Minion Pro" w:hAnsi="Garamond" w:cs="Arial"/>
          <w:color w:val="231F20"/>
          <w:spacing w:val="-4"/>
          <w:sz w:val="24"/>
        </w:rPr>
        <w:t>r</w:t>
      </w:r>
      <w:r w:rsidRPr="00DF0DA9">
        <w:rPr>
          <w:rFonts w:ascii="Garamond" w:eastAsia="Minion Pro" w:hAnsi="Garamond" w:cs="Arial"/>
          <w:color w:val="231F20"/>
          <w:spacing w:val="18"/>
          <w:sz w:val="24"/>
        </w:rPr>
        <w:t xml:space="preserve"> </w:t>
      </w:r>
      <w:r w:rsidRPr="00DF0DA9">
        <w:rPr>
          <w:rFonts w:ascii="Garamond" w:eastAsia="Minion Pro" w:hAnsi="Garamond" w:cs="Arial"/>
          <w:color w:val="231F20"/>
          <w:spacing w:val="-3"/>
          <w:sz w:val="24"/>
        </w:rPr>
        <w:t>polic</w:t>
      </w:r>
      <w:r w:rsidRPr="00DF0DA9">
        <w:rPr>
          <w:rFonts w:ascii="Garamond" w:eastAsia="Minion Pro" w:hAnsi="Garamond" w:cs="Arial"/>
          <w:color w:val="231F20"/>
          <w:spacing w:val="-4"/>
          <w:sz w:val="24"/>
        </w:rPr>
        <w:t>e</w:t>
      </w:r>
      <w:r w:rsidRPr="00DF0DA9">
        <w:rPr>
          <w:rFonts w:ascii="Garamond" w:eastAsia="Minion Pro" w:hAnsi="Garamond" w:cs="Arial"/>
          <w:color w:val="231F20"/>
          <w:spacing w:val="17"/>
          <w:sz w:val="24"/>
        </w:rPr>
        <w:t xml:space="preserve"> </w:t>
      </w:r>
      <w:r w:rsidRPr="00DF0DA9">
        <w:rPr>
          <w:rFonts w:ascii="Garamond" w:eastAsia="Minion Pro" w:hAnsi="Garamond" w:cs="Arial"/>
          <w:color w:val="231F20"/>
          <w:spacing w:val="-4"/>
          <w:sz w:val="24"/>
        </w:rPr>
        <w:t>services</w:t>
      </w:r>
      <w:r w:rsidRPr="00DF0DA9">
        <w:rPr>
          <w:rFonts w:ascii="Garamond" w:eastAsia="Minion Pro" w:hAnsi="Garamond" w:cs="Arial"/>
          <w:color w:val="231F20"/>
          <w:spacing w:val="81"/>
          <w:w w:val="97"/>
          <w:sz w:val="24"/>
        </w:rPr>
        <w:t xml:space="preserve"> </w:t>
      </w:r>
      <w:r w:rsidRPr="00DF0DA9">
        <w:rPr>
          <w:rFonts w:ascii="Garamond" w:eastAsia="Minion Pro" w:hAnsi="Garamond" w:cs="Arial"/>
          <w:color w:val="231F20"/>
          <w:spacing w:val="-4"/>
          <w:sz w:val="24"/>
        </w:rPr>
        <w:t>ens</w:t>
      </w:r>
      <w:r w:rsidRPr="00DF0DA9">
        <w:rPr>
          <w:rFonts w:ascii="Garamond" w:eastAsia="Minion Pro" w:hAnsi="Garamond" w:cs="Arial"/>
          <w:color w:val="231F20"/>
          <w:spacing w:val="-3"/>
          <w:sz w:val="24"/>
        </w:rPr>
        <w:t>ur</w:t>
      </w:r>
      <w:r w:rsidRPr="00DF0DA9">
        <w:rPr>
          <w:rFonts w:ascii="Garamond" w:eastAsia="Minion Pro" w:hAnsi="Garamond" w:cs="Arial"/>
          <w:color w:val="231F20"/>
          <w:spacing w:val="-4"/>
          <w:sz w:val="24"/>
        </w:rPr>
        <w:t>e</w:t>
      </w:r>
      <w:r w:rsidRPr="00DF0DA9">
        <w:rPr>
          <w:rFonts w:ascii="Garamond" w:eastAsia="Minion Pro" w:hAnsi="Garamond" w:cs="Arial"/>
          <w:color w:val="231F20"/>
          <w:spacing w:val="26"/>
          <w:sz w:val="24"/>
        </w:rPr>
        <w:t xml:space="preserve"> </w:t>
      </w:r>
      <w:r w:rsidRPr="00DF0DA9">
        <w:rPr>
          <w:rFonts w:ascii="Garamond" w:eastAsia="Minion Pro" w:hAnsi="Garamond" w:cs="Arial"/>
          <w:color w:val="231F20"/>
          <w:spacing w:val="-3"/>
          <w:sz w:val="24"/>
        </w:rPr>
        <w:t>that</w:t>
      </w:r>
      <w:r w:rsidRPr="00DF0DA9">
        <w:rPr>
          <w:rFonts w:ascii="Garamond" w:eastAsia="Minion Pro" w:hAnsi="Garamond" w:cs="Arial"/>
          <w:color w:val="231F20"/>
          <w:spacing w:val="26"/>
          <w:sz w:val="24"/>
        </w:rPr>
        <w:t xml:space="preserve"> </w:t>
      </w:r>
      <w:r w:rsidRPr="00DF0DA9">
        <w:rPr>
          <w:rFonts w:ascii="Garamond" w:eastAsia="Minion Pro" w:hAnsi="Garamond" w:cs="Arial"/>
          <w:color w:val="231F20"/>
          <w:spacing w:val="-3"/>
          <w:sz w:val="24"/>
        </w:rPr>
        <w:t>offic</w:t>
      </w:r>
      <w:r w:rsidRPr="00DF0DA9">
        <w:rPr>
          <w:rFonts w:ascii="Garamond" w:eastAsia="Minion Pro" w:hAnsi="Garamond" w:cs="Arial"/>
          <w:color w:val="231F20"/>
          <w:spacing w:val="-4"/>
          <w:sz w:val="24"/>
        </w:rPr>
        <w:t>ers</w:t>
      </w:r>
      <w:r w:rsidRPr="00DF0DA9">
        <w:rPr>
          <w:rFonts w:ascii="Garamond" w:eastAsia="Minion Pro" w:hAnsi="Garamond" w:cs="Arial"/>
          <w:color w:val="231F20"/>
          <w:spacing w:val="27"/>
          <w:sz w:val="24"/>
        </w:rPr>
        <w:t xml:space="preserve"> </w:t>
      </w:r>
      <w:r w:rsidRPr="00DF0DA9">
        <w:rPr>
          <w:rFonts w:ascii="Garamond" w:eastAsia="Minion Pro" w:hAnsi="Garamond" w:cs="Arial"/>
          <w:color w:val="231F20"/>
          <w:spacing w:val="-5"/>
          <w:sz w:val="24"/>
        </w:rPr>
        <w:t>receive</w:t>
      </w:r>
      <w:r w:rsidRPr="00DF0DA9">
        <w:rPr>
          <w:rFonts w:ascii="Garamond" w:eastAsia="Minion Pro" w:hAnsi="Garamond" w:cs="Arial"/>
          <w:color w:val="231F20"/>
          <w:spacing w:val="26"/>
          <w:sz w:val="24"/>
        </w:rPr>
        <w:t xml:space="preserve"> </w:t>
      </w:r>
      <w:bookmarkStart w:id="139" w:name="_Hlk107904891"/>
      <w:r w:rsidRPr="00DF0DA9">
        <w:rPr>
          <w:rFonts w:ascii="Garamond" w:eastAsia="Minion Pro" w:hAnsi="Garamond" w:cs="Arial"/>
          <w:color w:val="231F20"/>
          <w:spacing w:val="-3"/>
          <w:sz w:val="24"/>
        </w:rPr>
        <w:t>crisis</w:t>
      </w:r>
      <w:r w:rsidRPr="00DF0DA9">
        <w:rPr>
          <w:rFonts w:ascii="Garamond" w:eastAsia="Minion Pro" w:hAnsi="Garamond" w:cs="Arial"/>
          <w:color w:val="231F20"/>
          <w:spacing w:val="26"/>
          <w:sz w:val="24"/>
        </w:rPr>
        <w:t xml:space="preserve"> </w:t>
      </w:r>
      <w:r w:rsidRPr="00DF0DA9">
        <w:rPr>
          <w:rFonts w:ascii="Garamond" w:eastAsia="Minion Pro" w:hAnsi="Garamond" w:cs="Arial"/>
          <w:color w:val="231F20"/>
          <w:spacing w:val="-3"/>
          <w:sz w:val="24"/>
        </w:rPr>
        <w:t>int</w:t>
      </w:r>
      <w:r w:rsidRPr="00DF0DA9">
        <w:rPr>
          <w:rFonts w:ascii="Garamond" w:eastAsia="Minion Pro" w:hAnsi="Garamond" w:cs="Arial"/>
          <w:color w:val="231F20"/>
          <w:spacing w:val="-4"/>
          <w:sz w:val="24"/>
        </w:rPr>
        <w:t>erve</w:t>
      </w:r>
      <w:r w:rsidRPr="00DF0DA9">
        <w:rPr>
          <w:rFonts w:ascii="Garamond" w:eastAsia="Minion Pro" w:hAnsi="Garamond" w:cs="Arial"/>
          <w:color w:val="231F20"/>
          <w:spacing w:val="-3"/>
          <w:sz w:val="24"/>
        </w:rPr>
        <w:t>ntion</w:t>
      </w:r>
      <w:r w:rsidRPr="00DF0DA9">
        <w:rPr>
          <w:rFonts w:ascii="Garamond" w:eastAsia="Minion Pro" w:hAnsi="Garamond" w:cs="Arial"/>
          <w:color w:val="231F20"/>
          <w:spacing w:val="27"/>
          <w:sz w:val="24"/>
        </w:rPr>
        <w:t xml:space="preserve"> </w:t>
      </w:r>
      <w:r w:rsidRPr="00DF0DA9">
        <w:rPr>
          <w:rFonts w:ascii="Garamond" w:eastAsia="Minion Pro" w:hAnsi="Garamond" w:cs="Arial"/>
          <w:color w:val="231F20"/>
          <w:spacing w:val="-3"/>
          <w:sz w:val="24"/>
        </w:rPr>
        <w:t>t</w:t>
      </w:r>
      <w:r w:rsidRPr="00DF0DA9">
        <w:rPr>
          <w:rFonts w:ascii="Garamond" w:eastAsia="Minion Pro" w:hAnsi="Garamond" w:cs="Arial"/>
          <w:color w:val="231F20"/>
          <w:spacing w:val="-4"/>
          <w:sz w:val="24"/>
        </w:rPr>
        <w:t>r</w:t>
      </w:r>
      <w:r w:rsidRPr="00DF0DA9">
        <w:rPr>
          <w:rFonts w:ascii="Garamond" w:eastAsia="Minion Pro" w:hAnsi="Garamond" w:cs="Arial"/>
          <w:color w:val="231F20"/>
          <w:spacing w:val="-3"/>
          <w:sz w:val="24"/>
        </w:rPr>
        <w:t>aining</w:t>
      </w:r>
      <w:r w:rsidRPr="00DF0DA9">
        <w:rPr>
          <w:rFonts w:ascii="Garamond" w:eastAsia="Minion Pro" w:hAnsi="Garamond" w:cs="Arial"/>
          <w:color w:val="231F20"/>
          <w:spacing w:val="26"/>
          <w:sz w:val="24"/>
        </w:rPr>
        <w:t xml:space="preserve"> </w:t>
      </w:r>
      <w:r w:rsidRPr="00DF0DA9">
        <w:rPr>
          <w:rFonts w:ascii="Garamond" w:eastAsia="Minion Pro" w:hAnsi="Garamond" w:cs="Arial"/>
          <w:color w:val="231F20"/>
          <w:spacing w:val="-2"/>
          <w:sz w:val="24"/>
        </w:rPr>
        <w:t>(CIT)</w:t>
      </w:r>
      <w:r w:rsidRPr="00DF0DA9">
        <w:rPr>
          <w:rFonts w:ascii="Garamond" w:eastAsia="Minion Pro" w:hAnsi="Garamond" w:cs="Arial"/>
          <w:color w:val="231F20"/>
          <w:spacing w:val="26"/>
          <w:sz w:val="24"/>
        </w:rPr>
        <w:t xml:space="preserve"> </w:t>
      </w:r>
      <w:bookmarkEnd w:id="139"/>
      <w:r w:rsidRPr="00DF0DA9">
        <w:rPr>
          <w:rFonts w:ascii="Garamond" w:eastAsia="Minion Pro" w:hAnsi="Garamond" w:cs="Arial"/>
          <w:color w:val="231F20"/>
          <w:spacing w:val="-4"/>
          <w:sz w:val="24"/>
        </w:rPr>
        <w:t>w</w:t>
      </w:r>
      <w:r w:rsidRPr="00DF0DA9">
        <w:rPr>
          <w:rFonts w:ascii="Garamond" w:eastAsia="Minion Pro" w:hAnsi="Garamond" w:cs="Arial"/>
          <w:color w:val="231F20"/>
          <w:spacing w:val="-3"/>
          <w:sz w:val="24"/>
        </w:rPr>
        <w:t>he</w:t>
      </w:r>
      <w:r w:rsidRPr="00DF0DA9">
        <w:rPr>
          <w:rFonts w:ascii="Garamond" w:eastAsia="Minion Pro" w:hAnsi="Garamond" w:cs="Arial"/>
          <w:color w:val="231F20"/>
          <w:spacing w:val="-4"/>
          <w:sz w:val="24"/>
        </w:rPr>
        <w:t>re</w:t>
      </w:r>
      <w:r w:rsidRPr="00DF0DA9">
        <w:rPr>
          <w:rFonts w:ascii="Garamond" w:eastAsia="Minion Pro" w:hAnsi="Garamond" w:cs="Arial"/>
          <w:color w:val="231F20"/>
          <w:spacing w:val="27"/>
          <w:sz w:val="24"/>
        </w:rPr>
        <w:t xml:space="preserve"> </w:t>
      </w:r>
      <w:r w:rsidRPr="00DF0DA9">
        <w:rPr>
          <w:rFonts w:ascii="Garamond" w:eastAsia="Minion Pro" w:hAnsi="Garamond" w:cs="Arial"/>
          <w:color w:val="231F20"/>
          <w:spacing w:val="-2"/>
          <w:sz w:val="24"/>
        </w:rPr>
        <w:t>the</w:t>
      </w:r>
      <w:r w:rsidRPr="00DF0DA9">
        <w:rPr>
          <w:rFonts w:ascii="Garamond" w:eastAsia="Minion Pro" w:hAnsi="Garamond" w:cs="Arial"/>
          <w:color w:val="231F20"/>
          <w:spacing w:val="-3"/>
          <w:sz w:val="24"/>
        </w:rPr>
        <w:t>y</w:t>
      </w:r>
      <w:r w:rsidRPr="00DF0DA9">
        <w:rPr>
          <w:rFonts w:ascii="Garamond" w:eastAsia="Minion Pro" w:hAnsi="Garamond" w:cs="Arial"/>
          <w:color w:val="231F20"/>
          <w:spacing w:val="26"/>
          <w:sz w:val="24"/>
        </w:rPr>
        <w:t xml:space="preserve"> </w:t>
      </w:r>
      <w:r w:rsidRPr="00DF0DA9">
        <w:rPr>
          <w:rFonts w:ascii="Garamond" w:eastAsia="Minion Pro" w:hAnsi="Garamond" w:cs="Arial"/>
          <w:color w:val="231F20"/>
          <w:spacing w:val="-2"/>
          <w:sz w:val="24"/>
        </w:rPr>
        <w:t>learn</w:t>
      </w:r>
      <w:r w:rsidRPr="00DF0DA9">
        <w:rPr>
          <w:rFonts w:ascii="Garamond" w:eastAsia="Minion Pro" w:hAnsi="Garamond" w:cs="Arial"/>
          <w:color w:val="231F20"/>
          <w:spacing w:val="45"/>
          <w:w w:val="99"/>
          <w:sz w:val="24"/>
        </w:rPr>
        <w:t xml:space="preserve"> </w:t>
      </w:r>
      <w:r w:rsidRPr="00DF0DA9">
        <w:rPr>
          <w:rFonts w:ascii="Garamond" w:eastAsia="Minion Pro" w:hAnsi="Garamond" w:cs="Arial"/>
          <w:color w:val="231F20"/>
          <w:spacing w:val="-3"/>
          <w:sz w:val="24"/>
        </w:rPr>
        <w:t>about</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3"/>
          <w:sz w:val="24"/>
        </w:rPr>
        <w:t>mental</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3"/>
          <w:sz w:val="24"/>
        </w:rPr>
        <w:t>il</w:t>
      </w:r>
      <w:r w:rsidRPr="00DF0DA9">
        <w:rPr>
          <w:rFonts w:ascii="Garamond" w:eastAsia="Minion Pro" w:hAnsi="Garamond" w:cs="Arial"/>
          <w:color w:val="231F20"/>
          <w:spacing w:val="-4"/>
          <w:sz w:val="24"/>
        </w:rPr>
        <w:t>lness</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2"/>
          <w:sz w:val="24"/>
        </w:rPr>
        <w:t>and</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3"/>
          <w:sz w:val="24"/>
        </w:rPr>
        <w:t>v</w:t>
      </w:r>
      <w:r w:rsidRPr="00DF0DA9">
        <w:rPr>
          <w:rFonts w:ascii="Garamond" w:eastAsia="Minion Pro" w:hAnsi="Garamond" w:cs="Arial"/>
          <w:color w:val="231F20"/>
          <w:spacing w:val="-2"/>
          <w:sz w:val="24"/>
        </w:rPr>
        <w:t>arious</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4"/>
          <w:sz w:val="24"/>
        </w:rPr>
        <w:t>str</w:t>
      </w:r>
      <w:r w:rsidRPr="00DF0DA9">
        <w:rPr>
          <w:rFonts w:ascii="Garamond" w:eastAsia="Minion Pro" w:hAnsi="Garamond" w:cs="Arial"/>
          <w:color w:val="231F20"/>
          <w:spacing w:val="-3"/>
          <w:sz w:val="24"/>
        </w:rPr>
        <w:t>at</w:t>
      </w:r>
      <w:r w:rsidRPr="00DF0DA9">
        <w:rPr>
          <w:rFonts w:ascii="Garamond" w:eastAsia="Minion Pro" w:hAnsi="Garamond" w:cs="Arial"/>
          <w:color w:val="231F20"/>
          <w:spacing w:val="-4"/>
          <w:sz w:val="24"/>
        </w:rPr>
        <w:t>egies</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2"/>
          <w:sz w:val="24"/>
        </w:rPr>
        <w:t>fo</w:t>
      </w:r>
      <w:r w:rsidRPr="00DF0DA9">
        <w:rPr>
          <w:rFonts w:ascii="Garamond" w:eastAsia="Minion Pro" w:hAnsi="Garamond" w:cs="Arial"/>
          <w:color w:val="231F20"/>
          <w:spacing w:val="-3"/>
          <w:sz w:val="24"/>
        </w:rPr>
        <w:t>r</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pacing w:val="-3"/>
          <w:sz w:val="24"/>
        </w:rPr>
        <w:t>manag</w:t>
      </w:r>
      <w:r w:rsidRPr="00DF0DA9">
        <w:rPr>
          <w:rFonts w:ascii="Garamond" w:eastAsia="Minion Pro" w:hAnsi="Garamond" w:cs="Arial"/>
          <w:color w:val="231F20"/>
          <w:spacing w:val="-4"/>
          <w:sz w:val="24"/>
        </w:rPr>
        <w:t>ing</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5"/>
          <w:sz w:val="24"/>
        </w:rPr>
        <w:t>enc</w:t>
      </w:r>
      <w:r w:rsidRPr="00DF0DA9">
        <w:rPr>
          <w:rFonts w:ascii="Garamond" w:eastAsia="Minion Pro" w:hAnsi="Garamond" w:cs="Arial"/>
          <w:color w:val="231F20"/>
          <w:spacing w:val="-4"/>
          <w:sz w:val="24"/>
        </w:rPr>
        <w:t>ount</w:t>
      </w:r>
      <w:r w:rsidRPr="00DF0DA9">
        <w:rPr>
          <w:rFonts w:ascii="Garamond" w:eastAsia="Minion Pro" w:hAnsi="Garamond" w:cs="Arial"/>
          <w:color w:val="231F20"/>
          <w:spacing w:val="-5"/>
          <w:sz w:val="24"/>
        </w:rPr>
        <w:t>ers</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3"/>
          <w:sz w:val="24"/>
        </w:rPr>
        <w:t>w</w:t>
      </w:r>
      <w:r w:rsidRPr="00DF0DA9">
        <w:rPr>
          <w:rFonts w:ascii="Garamond" w:eastAsia="Minion Pro" w:hAnsi="Garamond" w:cs="Arial"/>
          <w:color w:val="231F20"/>
          <w:spacing w:val="-2"/>
          <w:sz w:val="24"/>
        </w:rPr>
        <w:t>ith</w:t>
      </w:r>
      <w:r w:rsidRPr="00DF0DA9">
        <w:rPr>
          <w:rFonts w:ascii="Garamond" w:eastAsia="Minion Pro" w:hAnsi="Garamond" w:cs="Arial"/>
          <w:color w:val="231F20"/>
          <w:sz w:val="24"/>
        </w:rPr>
        <w:t xml:space="preserve"> </w:t>
      </w:r>
      <w:r w:rsidRPr="00DF0DA9">
        <w:rPr>
          <w:rFonts w:ascii="Garamond" w:eastAsia="Minion Pro" w:hAnsi="Garamond" w:cs="Arial"/>
          <w:color w:val="231F20"/>
          <w:spacing w:val="-3"/>
          <w:sz w:val="24"/>
        </w:rPr>
        <w:t>PwMI. Responding to PwMI is resource-intensive and often stretches the capacity of police services, in particular patrols. In New Westminster, BC, one PwMI called the police 135 times over a four-year period, most often concerned about missing money or out of fear of being watched. Similarly, patrol officers often spend hours with PwMI in emergency rooms, waiting for them to be admitted and assessed. In 2018 in Edmonton, for example, officers spent a total of 2,971 hours in emergency departments, resulting in costs upwards of $500,000 (Anderssen, 2019).</w:t>
      </w:r>
    </w:p>
    <w:p w14:paraId="601EC58B" w14:textId="77777777" w:rsidR="002B721D" w:rsidRPr="00DF0DA9" w:rsidRDefault="002B721D" w:rsidP="009D19C5">
      <w:pPr>
        <w:spacing w:before="240" w:after="120" w:line="240" w:lineRule="auto"/>
        <w:jc w:val="both"/>
        <w:rPr>
          <w:rFonts w:ascii="Garamond" w:eastAsia="Minion Pro" w:hAnsi="Garamond" w:cs="Arial"/>
          <w:spacing w:val="-4"/>
          <w:sz w:val="24"/>
        </w:rPr>
      </w:pPr>
      <w:r w:rsidRPr="00DF0DA9">
        <w:rPr>
          <w:rFonts w:ascii="Garamond" w:eastAsia="Minion Pro" w:hAnsi="Garamond" w:cs="Arial"/>
          <w:color w:val="231F20"/>
          <w:spacing w:val="-3"/>
          <w:sz w:val="24"/>
        </w:rPr>
        <w:t xml:space="preserve">In attempt to move beyond merely responding to calls for service involving PwMI, police services are increasingly becoming involved in specialized, multi-agency strategies (Coleman and Cotton, 2014). These initiatives are designed to avoid the criminalization of this at-risk group, to link PwMI to the appropriate services, and to provide supports for the long-term (Dewa et al., 2018). </w:t>
      </w:r>
    </w:p>
    <w:p w14:paraId="178D4EEC" w14:textId="77777777" w:rsidR="002B721D" w:rsidRPr="00DF0DA9" w:rsidRDefault="002B721D" w:rsidP="009D19C5">
      <w:pPr>
        <w:spacing w:before="240" w:after="120" w:line="240" w:lineRule="auto"/>
        <w:jc w:val="both"/>
        <w:rPr>
          <w:rFonts w:ascii="Garamond" w:eastAsia="Times New Roman" w:hAnsi="Garamond" w:cs="Arial"/>
          <w:sz w:val="24"/>
          <w:szCs w:val="24"/>
        </w:rPr>
      </w:pPr>
      <w:r w:rsidRPr="00DF0DA9">
        <w:rPr>
          <w:rFonts w:ascii="Garamond" w:eastAsia="Minion Pro" w:hAnsi="Garamond" w:cs="Arial"/>
          <w:color w:val="231F20"/>
          <w:spacing w:val="-3"/>
          <w:sz w:val="24"/>
        </w:rPr>
        <w:t>Polic</w:t>
      </w:r>
      <w:r w:rsidRPr="00DF0DA9">
        <w:rPr>
          <w:rFonts w:ascii="Garamond" w:eastAsia="Minion Pro" w:hAnsi="Garamond" w:cs="Arial"/>
          <w:color w:val="231F20"/>
          <w:spacing w:val="-4"/>
          <w:sz w:val="24"/>
        </w:rPr>
        <w:t>e</w:t>
      </w:r>
      <w:r w:rsidRPr="00DF0DA9">
        <w:rPr>
          <w:rFonts w:ascii="Garamond" w:eastAsia="Minion Pro" w:hAnsi="Garamond" w:cs="Arial"/>
          <w:color w:val="231F20"/>
          <w:spacing w:val="37"/>
          <w:sz w:val="24"/>
        </w:rPr>
        <w:t xml:space="preserve"> </w:t>
      </w:r>
      <w:r w:rsidRPr="00DF0DA9">
        <w:rPr>
          <w:rFonts w:ascii="Garamond" w:eastAsia="Minion Pro" w:hAnsi="Garamond" w:cs="Arial"/>
          <w:color w:val="231F20"/>
          <w:sz w:val="24"/>
        </w:rPr>
        <w:t>services</w:t>
      </w:r>
      <w:r w:rsidRPr="00DF0DA9">
        <w:rPr>
          <w:rFonts w:ascii="Garamond" w:eastAsia="Minion Pro" w:hAnsi="Garamond" w:cs="Arial"/>
          <w:color w:val="231F20"/>
          <w:spacing w:val="38"/>
          <w:sz w:val="24"/>
        </w:rPr>
        <w:t xml:space="preserve"> </w:t>
      </w:r>
      <w:r w:rsidRPr="00DF0DA9">
        <w:rPr>
          <w:rFonts w:ascii="Garamond" w:eastAsia="Minion Pro" w:hAnsi="Garamond" w:cs="Arial"/>
          <w:color w:val="231F20"/>
          <w:sz w:val="24"/>
        </w:rPr>
        <w:t>also</w:t>
      </w:r>
      <w:r w:rsidRPr="00DF0DA9">
        <w:rPr>
          <w:rFonts w:ascii="Garamond" w:eastAsia="Minion Pro" w:hAnsi="Garamond" w:cs="Arial"/>
          <w:color w:val="231F20"/>
          <w:spacing w:val="38"/>
          <w:sz w:val="24"/>
        </w:rPr>
        <w:t xml:space="preserve"> </w:t>
      </w:r>
      <w:r w:rsidRPr="00DF0DA9">
        <w:rPr>
          <w:rFonts w:ascii="Garamond" w:eastAsia="Minion Pro" w:hAnsi="Garamond" w:cs="Arial"/>
          <w:color w:val="231F20"/>
          <w:spacing w:val="-1"/>
          <w:sz w:val="24"/>
        </w:rPr>
        <w:t>embed</w:t>
      </w:r>
      <w:r w:rsidRPr="00DF0DA9">
        <w:rPr>
          <w:rFonts w:ascii="Garamond" w:eastAsia="Minion Pro" w:hAnsi="Garamond" w:cs="Arial"/>
          <w:color w:val="231F20"/>
          <w:spacing w:val="37"/>
          <w:sz w:val="24"/>
        </w:rPr>
        <w:t xml:space="preserve"> </w:t>
      </w:r>
      <w:r w:rsidRPr="00DF0DA9">
        <w:rPr>
          <w:rFonts w:ascii="Garamond" w:eastAsia="Minion Pro" w:hAnsi="Garamond" w:cs="Arial"/>
          <w:color w:val="231F20"/>
          <w:spacing w:val="-1"/>
          <w:sz w:val="24"/>
        </w:rPr>
        <w:t>officer</w:t>
      </w:r>
      <w:r w:rsidRPr="00DF0DA9">
        <w:rPr>
          <w:rFonts w:ascii="Garamond" w:eastAsia="Minion Pro" w:hAnsi="Garamond" w:cs="Arial"/>
          <w:color w:val="231F20"/>
          <w:spacing w:val="-2"/>
          <w:sz w:val="24"/>
        </w:rPr>
        <w:t>s</w:t>
      </w:r>
      <w:r w:rsidRPr="00DF0DA9">
        <w:rPr>
          <w:rFonts w:ascii="Garamond" w:eastAsia="Minion Pro" w:hAnsi="Garamond" w:cs="Arial"/>
          <w:color w:val="231F20"/>
          <w:spacing w:val="38"/>
          <w:sz w:val="24"/>
        </w:rPr>
        <w:t xml:space="preserve"> </w:t>
      </w:r>
      <w:r w:rsidRPr="00DF0DA9">
        <w:rPr>
          <w:rFonts w:ascii="Garamond" w:eastAsia="Minion Pro" w:hAnsi="Garamond" w:cs="Arial"/>
          <w:color w:val="231F20"/>
          <w:sz w:val="24"/>
        </w:rPr>
        <w:t>in</w:t>
      </w:r>
      <w:r w:rsidRPr="00DF0DA9">
        <w:rPr>
          <w:rFonts w:ascii="Garamond" w:eastAsia="Minion Pro" w:hAnsi="Garamond" w:cs="Arial"/>
          <w:color w:val="231F20"/>
          <w:spacing w:val="38"/>
          <w:sz w:val="24"/>
        </w:rPr>
        <w:t xml:space="preserve"> </w:t>
      </w:r>
      <w:r w:rsidRPr="00DF0DA9">
        <w:rPr>
          <w:rFonts w:ascii="Garamond" w:eastAsia="Minion Pro" w:hAnsi="Garamond" w:cs="Arial"/>
          <w:color w:val="231F20"/>
          <w:spacing w:val="-1"/>
          <w:sz w:val="24"/>
        </w:rPr>
        <w:t>multi-agency</w:t>
      </w:r>
      <w:r w:rsidRPr="00DF0DA9">
        <w:rPr>
          <w:rFonts w:ascii="Garamond" w:eastAsia="Minion Pro" w:hAnsi="Garamond" w:cs="Arial"/>
          <w:color w:val="231F20"/>
          <w:spacing w:val="38"/>
          <w:sz w:val="24"/>
        </w:rPr>
        <w:t xml:space="preserve"> </w:t>
      </w:r>
      <w:r w:rsidRPr="00DF0DA9">
        <w:rPr>
          <w:rFonts w:ascii="Garamond" w:eastAsia="Minion Pro" w:hAnsi="Garamond" w:cs="Arial"/>
          <w:color w:val="231F20"/>
          <w:spacing w:val="-1"/>
          <w:sz w:val="24"/>
        </w:rPr>
        <w:t>response</w:t>
      </w:r>
      <w:r w:rsidRPr="00DF0DA9">
        <w:rPr>
          <w:rFonts w:ascii="Garamond" w:eastAsia="Minion Pro" w:hAnsi="Garamond" w:cs="Arial"/>
          <w:color w:val="231F20"/>
          <w:spacing w:val="37"/>
          <w:sz w:val="24"/>
        </w:rPr>
        <w:t xml:space="preserve"> </w:t>
      </w:r>
      <w:r w:rsidRPr="00DF0DA9">
        <w:rPr>
          <w:rFonts w:ascii="Garamond" w:eastAsia="Minion Pro" w:hAnsi="Garamond" w:cs="Arial"/>
          <w:color w:val="231F20"/>
          <w:spacing w:val="-1"/>
          <w:sz w:val="24"/>
        </w:rPr>
        <w:t>teams</w:t>
      </w:r>
      <w:r w:rsidRPr="00DF0DA9">
        <w:rPr>
          <w:rFonts w:ascii="Garamond" w:eastAsia="Minion Pro" w:hAnsi="Garamond" w:cs="Arial"/>
          <w:color w:val="231F20"/>
          <w:spacing w:val="38"/>
          <w:sz w:val="24"/>
        </w:rPr>
        <w:t xml:space="preserve"> </w:t>
      </w:r>
      <w:r w:rsidRPr="00DF0DA9">
        <w:rPr>
          <w:rFonts w:ascii="Garamond" w:eastAsia="Minion Pro" w:hAnsi="Garamond" w:cs="Arial"/>
          <w:color w:val="231F20"/>
          <w:sz w:val="24"/>
        </w:rPr>
        <w:t>that</w:t>
      </w:r>
      <w:r w:rsidRPr="00DF0DA9">
        <w:rPr>
          <w:rFonts w:ascii="Garamond" w:eastAsia="Minion Pro" w:hAnsi="Garamond" w:cs="Arial"/>
          <w:color w:val="231F20"/>
          <w:spacing w:val="59"/>
          <w:sz w:val="24"/>
        </w:rPr>
        <w:t xml:space="preserve"> </w:t>
      </w:r>
      <w:r w:rsidRPr="00DF0DA9">
        <w:rPr>
          <w:rFonts w:ascii="Garamond" w:eastAsia="Minion Pro" w:hAnsi="Garamond" w:cs="Arial"/>
          <w:color w:val="231F20"/>
          <w:spacing w:val="-1"/>
          <w:sz w:val="24"/>
        </w:rPr>
        <w:t>focus</w:t>
      </w:r>
      <w:r w:rsidRPr="00DF0DA9">
        <w:rPr>
          <w:rFonts w:ascii="Garamond" w:eastAsia="Minion Pro" w:hAnsi="Garamond" w:cs="Arial"/>
          <w:color w:val="231F20"/>
          <w:spacing w:val="5"/>
          <w:sz w:val="24"/>
        </w:rPr>
        <w:t xml:space="preserve"> </w:t>
      </w:r>
      <w:r w:rsidRPr="00DF0DA9">
        <w:rPr>
          <w:rFonts w:ascii="Garamond" w:eastAsia="Minion Pro" w:hAnsi="Garamond" w:cs="Arial"/>
          <w:color w:val="231F20"/>
          <w:spacing w:val="-1"/>
          <w:sz w:val="24"/>
        </w:rPr>
        <w:t>on</w:t>
      </w:r>
      <w:r w:rsidRPr="00DF0DA9">
        <w:rPr>
          <w:rFonts w:ascii="Garamond" w:eastAsia="Minion Pro" w:hAnsi="Garamond" w:cs="Arial"/>
          <w:color w:val="231F20"/>
          <w:spacing w:val="6"/>
          <w:sz w:val="24"/>
        </w:rPr>
        <w:t xml:space="preserve"> </w:t>
      </w:r>
      <w:r w:rsidRPr="00DF0DA9">
        <w:rPr>
          <w:rFonts w:ascii="Garamond" w:eastAsia="Minion Pro" w:hAnsi="Garamond" w:cs="Arial"/>
          <w:color w:val="231F20"/>
          <w:sz w:val="24"/>
        </w:rPr>
        <w:t>PwMI</w:t>
      </w:r>
      <w:r w:rsidRPr="00DF0DA9">
        <w:rPr>
          <w:rFonts w:ascii="Garamond" w:eastAsia="Minion Pro" w:hAnsi="Garamond" w:cs="Arial"/>
          <w:color w:val="231F20"/>
          <w:spacing w:val="5"/>
          <w:sz w:val="24"/>
        </w:rPr>
        <w:t xml:space="preserve"> </w:t>
      </w:r>
      <w:r w:rsidRPr="00DF0DA9">
        <w:rPr>
          <w:rFonts w:ascii="Garamond" w:eastAsia="Minion Pro" w:hAnsi="Garamond" w:cs="Arial"/>
          <w:color w:val="231F20"/>
          <w:spacing w:val="-2"/>
          <w:sz w:val="24"/>
        </w:rPr>
        <w:t>to</w:t>
      </w:r>
      <w:r w:rsidRPr="00DF0DA9">
        <w:rPr>
          <w:rFonts w:ascii="Garamond" w:eastAsia="Minion Pro" w:hAnsi="Garamond" w:cs="Arial"/>
          <w:color w:val="231F20"/>
          <w:spacing w:val="6"/>
          <w:sz w:val="24"/>
        </w:rPr>
        <w:t xml:space="preserve"> </w:t>
      </w:r>
      <w:r w:rsidRPr="00DF0DA9">
        <w:rPr>
          <w:rFonts w:ascii="Garamond" w:eastAsia="Minion Pro" w:hAnsi="Garamond" w:cs="Arial"/>
          <w:color w:val="231F20"/>
          <w:spacing w:val="-3"/>
          <w:sz w:val="24"/>
        </w:rPr>
        <w:t>re</w:t>
      </w:r>
      <w:r w:rsidRPr="00DF0DA9">
        <w:rPr>
          <w:rFonts w:ascii="Garamond" w:eastAsia="Minion Pro" w:hAnsi="Garamond" w:cs="Arial"/>
          <w:color w:val="231F20"/>
          <w:spacing w:val="-2"/>
          <w:sz w:val="24"/>
        </w:rPr>
        <w:t>duc</w:t>
      </w:r>
      <w:r w:rsidRPr="00DF0DA9">
        <w:rPr>
          <w:rFonts w:ascii="Garamond" w:eastAsia="Minion Pro" w:hAnsi="Garamond" w:cs="Arial"/>
          <w:color w:val="231F20"/>
          <w:spacing w:val="-3"/>
          <w:sz w:val="24"/>
        </w:rPr>
        <w:t>e</w:t>
      </w:r>
      <w:r w:rsidRPr="00DF0DA9">
        <w:rPr>
          <w:rFonts w:ascii="Garamond" w:eastAsia="Minion Pro" w:hAnsi="Garamond" w:cs="Arial"/>
          <w:color w:val="231F20"/>
          <w:spacing w:val="5"/>
          <w:sz w:val="24"/>
        </w:rPr>
        <w:t xml:space="preserve"> </w:t>
      </w:r>
      <w:r w:rsidRPr="00DF0DA9">
        <w:rPr>
          <w:rFonts w:ascii="Garamond" w:eastAsia="Minion Pro" w:hAnsi="Garamond" w:cs="Arial"/>
          <w:color w:val="231F20"/>
          <w:spacing w:val="-1"/>
          <w:sz w:val="24"/>
        </w:rPr>
        <w:t>their</w:t>
      </w:r>
      <w:r w:rsidRPr="00DF0DA9">
        <w:rPr>
          <w:rFonts w:ascii="Garamond" w:eastAsia="Minion Pro" w:hAnsi="Garamond" w:cs="Arial"/>
          <w:color w:val="231F20"/>
          <w:spacing w:val="6"/>
          <w:sz w:val="24"/>
        </w:rPr>
        <w:t xml:space="preserve"> </w:t>
      </w:r>
      <w:r w:rsidRPr="00DF0DA9">
        <w:rPr>
          <w:rFonts w:ascii="Garamond" w:eastAsia="Minion Pro" w:hAnsi="Garamond" w:cs="Arial"/>
          <w:color w:val="231F20"/>
          <w:spacing w:val="-1"/>
          <w:sz w:val="24"/>
        </w:rPr>
        <w:t>likelihood</w:t>
      </w:r>
      <w:r w:rsidRPr="00DF0DA9">
        <w:rPr>
          <w:rFonts w:ascii="Garamond" w:eastAsia="Minion Pro" w:hAnsi="Garamond" w:cs="Arial"/>
          <w:color w:val="231F20"/>
          <w:spacing w:val="6"/>
          <w:sz w:val="24"/>
        </w:rPr>
        <w:t xml:space="preserve"> </w:t>
      </w:r>
      <w:r w:rsidRPr="00DF0DA9">
        <w:rPr>
          <w:rFonts w:ascii="Garamond" w:eastAsia="Minion Pro" w:hAnsi="Garamond" w:cs="Arial"/>
          <w:color w:val="231F20"/>
          <w:spacing w:val="-1"/>
          <w:sz w:val="24"/>
        </w:rPr>
        <w:t>of</w:t>
      </w:r>
      <w:r w:rsidRPr="00DF0DA9">
        <w:rPr>
          <w:rFonts w:ascii="Garamond" w:eastAsia="Minion Pro" w:hAnsi="Garamond" w:cs="Arial"/>
          <w:color w:val="231F20"/>
          <w:spacing w:val="12"/>
          <w:sz w:val="24"/>
        </w:rPr>
        <w:t xml:space="preserve"> </w:t>
      </w:r>
      <w:r w:rsidRPr="00DF0DA9">
        <w:rPr>
          <w:rFonts w:ascii="Garamond" w:eastAsia="Minion Pro" w:hAnsi="Garamond" w:cs="Arial"/>
          <w:color w:val="231F20"/>
          <w:spacing w:val="-1"/>
          <w:sz w:val="24"/>
        </w:rPr>
        <w:t>being</w:t>
      </w:r>
      <w:r w:rsidRPr="00DF0DA9">
        <w:rPr>
          <w:rFonts w:ascii="Garamond" w:eastAsia="Minion Pro" w:hAnsi="Garamond" w:cs="Arial"/>
          <w:color w:val="231F20"/>
          <w:spacing w:val="5"/>
          <w:sz w:val="24"/>
        </w:rPr>
        <w:t xml:space="preserve"> </w:t>
      </w:r>
      <w:r w:rsidRPr="00DF0DA9">
        <w:rPr>
          <w:rFonts w:ascii="Garamond" w:eastAsia="Minion Pro" w:hAnsi="Garamond" w:cs="Arial"/>
          <w:color w:val="231F20"/>
          <w:sz w:val="24"/>
        </w:rPr>
        <w:t>in</w:t>
      </w:r>
      <w:r w:rsidRPr="00DF0DA9">
        <w:rPr>
          <w:rFonts w:ascii="Garamond" w:eastAsia="Minion Pro" w:hAnsi="Garamond" w:cs="Arial"/>
          <w:color w:val="231F20"/>
          <w:spacing w:val="6"/>
          <w:sz w:val="24"/>
        </w:rPr>
        <w:t xml:space="preserve"> </w:t>
      </w:r>
      <w:r w:rsidRPr="00DF0DA9">
        <w:rPr>
          <w:rFonts w:ascii="Garamond" w:eastAsia="Minion Pro" w:hAnsi="Garamond" w:cs="Arial"/>
          <w:color w:val="231F20"/>
          <w:sz w:val="24"/>
        </w:rPr>
        <w:t>crisis</w:t>
      </w:r>
      <w:r w:rsidRPr="00DF0DA9">
        <w:rPr>
          <w:rFonts w:ascii="Garamond" w:eastAsia="Minion Pro" w:hAnsi="Garamond" w:cs="Arial"/>
          <w:color w:val="231F20"/>
          <w:spacing w:val="5"/>
          <w:sz w:val="24"/>
        </w:rPr>
        <w:t xml:space="preserve"> </w:t>
      </w:r>
      <w:r w:rsidRPr="00DF0DA9">
        <w:rPr>
          <w:rFonts w:ascii="Garamond" w:eastAsia="Minion Pro" w:hAnsi="Garamond" w:cs="Arial"/>
          <w:color w:val="231F20"/>
          <w:sz w:val="24"/>
        </w:rPr>
        <w:t>and</w:t>
      </w:r>
      <w:r w:rsidRPr="00DF0DA9">
        <w:rPr>
          <w:rFonts w:ascii="Garamond" w:eastAsia="Minion Pro" w:hAnsi="Garamond" w:cs="Arial"/>
          <w:color w:val="231F20"/>
          <w:spacing w:val="6"/>
          <w:sz w:val="24"/>
        </w:rPr>
        <w:t xml:space="preserve"> </w:t>
      </w:r>
      <w:r w:rsidRPr="00DF0DA9">
        <w:rPr>
          <w:rFonts w:ascii="Garamond" w:eastAsia="Minion Pro" w:hAnsi="Garamond" w:cs="Arial"/>
          <w:color w:val="231F20"/>
          <w:spacing w:val="-1"/>
          <w:sz w:val="24"/>
        </w:rPr>
        <w:t>having</w:t>
      </w:r>
      <w:r w:rsidRPr="00DF0DA9">
        <w:rPr>
          <w:rFonts w:ascii="Garamond" w:eastAsia="Minion Pro" w:hAnsi="Garamond" w:cs="Arial"/>
          <w:color w:val="231F20"/>
          <w:spacing w:val="6"/>
          <w:sz w:val="24"/>
        </w:rPr>
        <w:t xml:space="preserve"> </w:t>
      </w:r>
      <w:r w:rsidRPr="00DF0DA9">
        <w:rPr>
          <w:rFonts w:ascii="Garamond" w:eastAsia="Minion Pro" w:hAnsi="Garamond" w:cs="Arial"/>
          <w:color w:val="231F20"/>
          <w:spacing w:val="-1"/>
          <w:sz w:val="24"/>
        </w:rPr>
        <w:t>contact</w:t>
      </w:r>
      <w:r w:rsidRPr="00DF0DA9">
        <w:rPr>
          <w:rFonts w:ascii="Garamond" w:eastAsia="Minion Pro" w:hAnsi="Garamond" w:cs="Arial"/>
          <w:color w:val="231F20"/>
          <w:spacing w:val="75"/>
          <w:w w:val="101"/>
          <w:sz w:val="24"/>
        </w:rPr>
        <w:t xml:space="preserve"> </w:t>
      </w:r>
      <w:r w:rsidRPr="00DF0DA9">
        <w:rPr>
          <w:rFonts w:ascii="Garamond" w:eastAsia="Minion Pro" w:hAnsi="Garamond" w:cs="Arial"/>
          <w:color w:val="231F20"/>
          <w:sz w:val="24"/>
        </w:rPr>
        <w:t>with</w:t>
      </w:r>
      <w:r w:rsidRPr="00DF0DA9">
        <w:rPr>
          <w:rFonts w:ascii="Garamond" w:eastAsia="Minion Pro" w:hAnsi="Garamond" w:cs="Arial"/>
          <w:color w:val="231F20"/>
          <w:spacing w:val="27"/>
          <w:sz w:val="24"/>
        </w:rPr>
        <w:t xml:space="preserve"> </w:t>
      </w:r>
      <w:r w:rsidRPr="00DF0DA9">
        <w:rPr>
          <w:rFonts w:ascii="Garamond" w:eastAsia="Minion Pro" w:hAnsi="Garamond" w:cs="Arial"/>
          <w:color w:val="231F20"/>
          <w:sz w:val="24"/>
        </w:rPr>
        <w:t>the</w:t>
      </w:r>
      <w:r w:rsidRPr="00DF0DA9">
        <w:rPr>
          <w:rFonts w:ascii="Garamond" w:eastAsia="Minion Pro" w:hAnsi="Garamond" w:cs="Arial"/>
          <w:color w:val="231F20"/>
          <w:spacing w:val="28"/>
          <w:sz w:val="24"/>
        </w:rPr>
        <w:t xml:space="preserve"> </w:t>
      </w:r>
      <w:r w:rsidRPr="00DF0DA9">
        <w:rPr>
          <w:rFonts w:ascii="Garamond" w:eastAsia="Minion Pro" w:hAnsi="Garamond" w:cs="Arial"/>
          <w:color w:val="231F20"/>
          <w:spacing w:val="-1"/>
          <w:sz w:val="24"/>
        </w:rPr>
        <w:t>justice</w:t>
      </w:r>
      <w:r w:rsidRPr="00DF0DA9">
        <w:rPr>
          <w:rFonts w:ascii="Garamond" w:eastAsia="Minion Pro" w:hAnsi="Garamond" w:cs="Arial"/>
          <w:color w:val="231F20"/>
          <w:spacing w:val="28"/>
          <w:sz w:val="24"/>
        </w:rPr>
        <w:t xml:space="preserve"> </w:t>
      </w:r>
      <w:r w:rsidRPr="00DF0DA9">
        <w:rPr>
          <w:rFonts w:ascii="Garamond" w:eastAsia="Minion Pro" w:hAnsi="Garamond" w:cs="Arial"/>
          <w:color w:val="231F20"/>
          <w:spacing w:val="-2"/>
          <w:sz w:val="24"/>
        </w:rPr>
        <w:t>sy</w:t>
      </w:r>
      <w:r w:rsidRPr="00DF0DA9">
        <w:rPr>
          <w:rFonts w:ascii="Garamond" w:eastAsia="Minion Pro" w:hAnsi="Garamond" w:cs="Arial"/>
          <w:color w:val="231F20"/>
          <w:spacing w:val="-1"/>
          <w:sz w:val="24"/>
        </w:rPr>
        <w:t>stem.</w:t>
      </w:r>
      <w:r w:rsidRPr="00DF0DA9">
        <w:rPr>
          <w:rFonts w:ascii="Garamond" w:eastAsia="Minion Pro" w:hAnsi="Garamond" w:cs="Arial"/>
          <w:color w:val="231F20"/>
          <w:spacing w:val="22"/>
          <w:sz w:val="24"/>
        </w:rPr>
        <w:t xml:space="preserve"> </w:t>
      </w:r>
      <w:r w:rsidRPr="00DF0DA9">
        <w:rPr>
          <w:rFonts w:ascii="Garamond" w:eastAsia="Minion Pro" w:hAnsi="Garamond" w:cs="Arial"/>
          <w:color w:val="231F20"/>
          <w:spacing w:val="-2"/>
          <w:sz w:val="24"/>
        </w:rPr>
        <w:t>Mobile</w:t>
      </w:r>
      <w:r w:rsidRPr="00DF0DA9">
        <w:rPr>
          <w:rFonts w:ascii="Garamond" w:eastAsia="Minion Pro" w:hAnsi="Garamond" w:cs="Arial"/>
          <w:color w:val="231F20"/>
          <w:spacing w:val="28"/>
          <w:sz w:val="24"/>
        </w:rPr>
        <w:t xml:space="preserve"> </w:t>
      </w:r>
      <w:r w:rsidRPr="00DF0DA9">
        <w:rPr>
          <w:rFonts w:ascii="Garamond" w:eastAsia="Minion Pro" w:hAnsi="Garamond" w:cs="Arial"/>
          <w:color w:val="231F20"/>
          <w:sz w:val="24"/>
        </w:rPr>
        <w:t>crisis</w:t>
      </w:r>
      <w:r w:rsidRPr="00DF0DA9">
        <w:rPr>
          <w:rFonts w:ascii="Garamond" w:eastAsia="Minion Pro" w:hAnsi="Garamond" w:cs="Arial"/>
          <w:color w:val="231F20"/>
          <w:spacing w:val="28"/>
          <w:sz w:val="24"/>
        </w:rPr>
        <w:t xml:space="preserve"> </w:t>
      </w:r>
      <w:r w:rsidRPr="00DF0DA9">
        <w:rPr>
          <w:rFonts w:ascii="Garamond" w:eastAsia="Minion Pro" w:hAnsi="Garamond" w:cs="Arial"/>
          <w:color w:val="231F20"/>
          <w:spacing w:val="-1"/>
          <w:sz w:val="24"/>
        </w:rPr>
        <w:t>teams — patrol</w:t>
      </w:r>
      <w:r w:rsidRPr="00DF0DA9">
        <w:rPr>
          <w:rFonts w:ascii="Garamond" w:eastAsia="Minion Pro" w:hAnsi="Garamond" w:cs="Arial"/>
          <w:color w:val="231F20"/>
          <w:spacing w:val="27"/>
          <w:sz w:val="24"/>
        </w:rPr>
        <w:t xml:space="preserve"> </w:t>
      </w:r>
      <w:r w:rsidRPr="00DF0DA9">
        <w:rPr>
          <w:rFonts w:ascii="Garamond" w:eastAsia="Minion Pro" w:hAnsi="Garamond" w:cs="Arial"/>
          <w:color w:val="231F20"/>
          <w:sz w:val="24"/>
        </w:rPr>
        <w:t>units</w:t>
      </w:r>
      <w:r w:rsidRPr="00DF0DA9">
        <w:rPr>
          <w:rFonts w:ascii="Garamond" w:eastAsia="Minion Pro" w:hAnsi="Garamond" w:cs="Arial"/>
          <w:color w:val="231F20"/>
          <w:spacing w:val="28"/>
          <w:sz w:val="24"/>
        </w:rPr>
        <w:t xml:space="preserve"> </w:t>
      </w:r>
      <w:r w:rsidRPr="00DF0DA9">
        <w:rPr>
          <w:rFonts w:ascii="Garamond" w:eastAsia="Minion Pro" w:hAnsi="Garamond" w:cs="Arial"/>
          <w:color w:val="231F20"/>
          <w:spacing w:val="-1"/>
          <w:sz w:val="24"/>
        </w:rPr>
        <w:t>staffed</w:t>
      </w:r>
      <w:r w:rsidRPr="00DF0DA9">
        <w:rPr>
          <w:rFonts w:ascii="Garamond" w:eastAsia="Minion Pro" w:hAnsi="Garamond" w:cs="Arial"/>
          <w:color w:val="231F20"/>
          <w:spacing w:val="28"/>
          <w:sz w:val="24"/>
        </w:rPr>
        <w:t xml:space="preserve"> </w:t>
      </w:r>
      <w:r w:rsidRPr="00DF0DA9">
        <w:rPr>
          <w:rFonts w:ascii="Garamond" w:eastAsia="Minion Pro" w:hAnsi="Garamond" w:cs="Arial"/>
          <w:color w:val="231F20"/>
          <w:spacing w:val="-2"/>
          <w:sz w:val="24"/>
        </w:rPr>
        <w:t>b</w:t>
      </w:r>
      <w:r w:rsidRPr="00DF0DA9">
        <w:rPr>
          <w:rFonts w:ascii="Garamond" w:eastAsia="Minion Pro" w:hAnsi="Garamond" w:cs="Arial"/>
          <w:color w:val="231F20"/>
          <w:spacing w:val="-3"/>
          <w:sz w:val="24"/>
        </w:rPr>
        <w:t>y</w:t>
      </w:r>
      <w:r w:rsidRPr="00DF0DA9">
        <w:rPr>
          <w:rFonts w:ascii="Garamond" w:eastAsia="Minion Pro" w:hAnsi="Garamond" w:cs="Arial"/>
          <w:color w:val="231F20"/>
          <w:spacing w:val="28"/>
          <w:sz w:val="24"/>
        </w:rPr>
        <w:t xml:space="preserve"> </w:t>
      </w:r>
      <w:r w:rsidRPr="00DF0DA9">
        <w:rPr>
          <w:rFonts w:ascii="Garamond" w:eastAsia="Minion Pro" w:hAnsi="Garamond" w:cs="Arial"/>
          <w:color w:val="231F20"/>
          <w:sz w:val="24"/>
        </w:rPr>
        <w:t>a</w:t>
      </w:r>
      <w:r w:rsidRPr="00DF0DA9">
        <w:rPr>
          <w:rFonts w:ascii="Garamond" w:eastAsia="Minion Pro" w:hAnsi="Garamond" w:cs="Arial"/>
          <w:color w:val="231F20"/>
          <w:spacing w:val="28"/>
          <w:sz w:val="24"/>
        </w:rPr>
        <w:t xml:space="preserve"> </w:t>
      </w:r>
      <w:r w:rsidRPr="00DF0DA9">
        <w:rPr>
          <w:rFonts w:ascii="Garamond" w:eastAsia="Minion Pro" w:hAnsi="Garamond" w:cs="Arial"/>
          <w:color w:val="231F20"/>
          <w:spacing w:val="-1"/>
          <w:sz w:val="24"/>
        </w:rPr>
        <w:t>police</w:t>
      </w:r>
      <w:r w:rsidRPr="00DF0DA9">
        <w:rPr>
          <w:rFonts w:ascii="Garamond" w:eastAsia="Minion Pro" w:hAnsi="Garamond" w:cs="Arial"/>
          <w:color w:val="231F20"/>
          <w:spacing w:val="65"/>
          <w:w w:val="98"/>
          <w:sz w:val="24"/>
        </w:rPr>
        <w:t xml:space="preserve"> </w:t>
      </w:r>
      <w:r w:rsidRPr="00DF0DA9">
        <w:rPr>
          <w:rFonts w:ascii="Garamond" w:eastAsia="Minion Pro" w:hAnsi="Garamond" w:cs="Arial"/>
          <w:color w:val="231F20"/>
          <w:spacing w:val="-1"/>
          <w:sz w:val="24"/>
        </w:rPr>
        <w:t>officer</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z w:val="24"/>
        </w:rPr>
        <w:t>and</w:t>
      </w:r>
      <w:r w:rsidRPr="00DF0DA9">
        <w:rPr>
          <w:rFonts w:ascii="Garamond" w:eastAsia="Minion Pro" w:hAnsi="Garamond" w:cs="Arial"/>
          <w:color w:val="231F20"/>
          <w:spacing w:val="-8"/>
          <w:sz w:val="24"/>
        </w:rPr>
        <w:t xml:space="preserve"> </w:t>
      </w:r>
      <w:r w:rsidRPr="00DF0DA9">
        <w:rPr>
          <w:rFonts w:ascii="Garamond" w:eastAsia="Minion Pro" w:hAnsi="Garamond" w:cs="Arial"/>
          <w:color w:val="231F20"/>
          <w:sz w:val="24"/>
        </w:rPr>
        <w:t>a</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1"/>
          <w:sz w:val="24"/>
        </w:rPr>
        <w:t>nurse,</w:t>
      </w:r>
      <w:r w:rsidRPr="00DF0DA9">
        <w:rPr>
          <w:rFonts w:ascii="Garamond" w:eastAsia="Minion Pro" w:hAnsi="Garamond" w:cs="Arial"/>
          <w:color w:val="231F20"/>
          <w:spacing w:val="-14"/>
          <w:sz w:val="24"/>
        </w:rPr>
        <w:t xml:space="preserve"> </w:t>
      </w:r>
      <w:r w:rsidRPr="00DF0DA9">
        <w:rPr>
          <w:rFonts w:ascii="Garamond" w:eastAsia="Minion Pro" w:hAnsi="Garamond" w:cs="Arial"/>
          <w:color w:val="231F20"/>
          <w:sz w:val="24"/>
        </w:rPr>
        <w:t>social</w:t>
      </w:r>
      <w:r w:rsidRPr="00DF0DA9">
        <w:rPr>
          <w:rFonts w:ascii="Garamond" w:eastAsia="Minion Pro" w:hAnsi="Garamond" w:cs="Arial"/>
          <w:color w:val="231F20"/>
          <w:spacing w:val="-8"/>
          <w:sz w:val="24"/>
        </w:rPr>
        <w:t xml:space="preserve"> </w:t>
      </w:r>
      <w:r w:rsidRPr="00DF0DA9">
        <w:rPr>
          <w:rFonts w:ascii="Garamond" w:eastAsia="Minion Pro" w:hAnsi="Garamond" w:cs="Arial"/>
          <w:color w:val="231F20"/>
          <w:spacing w:val="-4"/>
          <w:sz w:val="24"/>
        </w:rPr>
        <w:t>w</w:t>
      </w:r>
      <w:r w:rsidRPr="00DF0DA9">
        <w:rPr>
          <w:rFonts w:ascii="Garamond" w:eastAsia="Minion Pro" w:hAnsi="Garamond" w:cs="Arial"/>
          <w:color w:val="231F20"/>
          <w:spacing w:val="-3"/>
          <w:sz w:val="24"/>
        </w:rPr>
        <w:t>o</w:t>
      </w:r>
      <w:r w:rsidRPr="00DF0DA9">
        <w:rPr>
          <w:rFonts w:ascii="Garamond" w:eastAsia="Minion Pro" w:hAnsi="Garamond" w:cs="Arial"/>
          <w:color w:val="231F20"/>
          <w:spacing w:val="-4"/>
          <w:sz w:val="24"/>
        </w:rPr>
        <w:t>rker</w:t>
      </w:r>
      <w:r w:rsidRPr="00DF0DA9">
        <w:rPr>
          <w:rFonts w:ascii="Garamond" w:eastAsia="Minion Pro" w:hAnsi="Garamond" w:cs="Arial"/>
          <w:color w:val="231F20"/>
          <w:spacing w:val="-3"/>
          <w:sz w:val="24"/>
        </w:rPr>
        <w:t>,</w:t>
      </w:r>
      <w:r w:rsidRPr="00DF0DA9">
        <w:rPr>
          <w:rFonts w:ascii="Garamond" w:eastAsia="Minion Pro" w:hAnsi="Garamond" w:cs="Arial"/>
          <w:color w:val="231F20"/>
          <w:spacing w:val="-14"/>
          <w:sz w:val="24"/>
        </w:rPr>
        <w:t xml:space="preserve"> </w:t>
      </w:r>
      <w:r w:rsidRPr="00DF0DA9">
        <w:rPr>
          <w:rFonts w:ascii="Garamond" w:eastAsia="Minion Pro" w:hAnsi="Garamond" w:cs="Arial"/>
          <w:color w:val="231F20"/>
          <w:spacing w:val="-1"/>
          <w:sz w:val="24"/>
        </w:rPr>
        <w:t>or</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1"/>
          <w:sz w:val="24"/>
        </w:rPr>
        <w:t>mental</w:t>
      </w:r>
      <w:r w:rsidRPr="00DF0DA9">
        <w:rPr>
          <w:rFonts w:ascii="Garamond" w:eastAsia="Minion Pro" w:hAnsi="Garamond" w:cs="Arial"/>
          <w:color w:val="231F20"/>
          <w:spacing w:val="-8"/>
          <w:sz w:val="24"/>
        </w:rPr>
        <w:t xml:space="preserve"> </w:t>
      </w:r>
      <w:r w:rsidRPr="00DF0DA9">
        <w:rPr>
          <w:rFonts w:ascii="Garamond" w:eastAsia="Minion Pro" w:hAnsi="Garamond" w:cs="Arial"/>
          <w:color w:val="231F20"/>
          <w:sz w:val="24"/>
        </w:rPr>
        <w:t>health</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1"/>
          <w:sz w:val="24"/>
        </w:rPr>
        <w:t>professional — are</w:t>
      </w:r>
      <w:r w:rsidRPr="00DF0DA9">
        <w:rPr>
          <w:rFonts w:ascii="Garamond" w:eastAsia="Minion Pro" w:hAnsi="Garamond" w:cs="Arial"/>
          <w:color w:val="231F20"/>
          <w:spacing w:val="-8"/>
          <w:sz w:val="24"/>
        </w:rPr>
        <w:t xml:space="preserve"> </w:t>
      </w:r>
      <w:r w:rsidRPr="00DF0DA9">
        <w:rPr>
          <w:rFonts w:ascii="Garamond" w:eastAsia="Minion Pro" w:hAnsi="Garamond" w:cs="Arial"/>
          <w:color w:val="231F20"/>
          <w:sz w:val="24"/>
        </w:rPr>
        <w:t>a</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1"/>
          <w:sz w:val="24"/>
        </w:rPr>
        <w:t>common</w:t>
      </w:r>
      <w:r w:rsidRPr="00DF0DA9">
        <w:rPr>
          <w:rFonts w:ascii="Garamond" w:eastAsia="Minion Pro" w:hAnsi="Garamond" w:cs="Arial"/>
          <w:color w:val="231F20"/>
          <w:spacing w:val="35"/>
          <w:w w:val="99"/>
          <w:sz w:val="24"/>
        </w:rPr>
        <w:t xml:space="preserve"> </w:t>
      </w:r>
      <w:r w:rsidRPr="00DF0DA9">
        <w:rPr>
          <w:rFonts w:ascii="Garamond" w:eastAsia="Minion Pro" w:hAnsi="Garamond" w:cs="Arial"/>
          <w:color w:val="231F20"/>
          <w:spacing w:val="-1"/>
          <w:sz w:val="24"/>
        </w:rPr>
        <w:t>feature</w:t>
      </w:r>
      <w:r w:rsidRPr="00DF0DA9">
        <w:rPr>
          <w:rFonts w:ascii="Garamond" w:eastAsia="Minion Pro" w:hAnsi="Garamond" w:cs="Arial"/>
          <w:color w:val="231F20"/>
          <w:spacing w:val="-10"/>
          <w:sz w:val="24"/>
        </w:rPr>
        <w:t xml:space="preserve"> </w:t>
      </w:r>
      <w:r w:rsidRPr="00DF0DA9">
        <w:rPr>
          <w:rFonts w:ascii="Garamond" w:eastAsia="Minion Pro" w:hAnsi="Garamond" w:cs="Arial"/>
          <w:color w:val="231F20"/>
          <w:sz w:val="24"/>
        </w:rPr>
        <w:t>in</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2"/>
          <w:sz w:val="24"/>
        </w:rPr>
        <w:t>man</w:t>
      </w:r>
      <w:r w:rsidRPr="00DF0DA9">
        <w:rPr>
          <w:rFonts w:ascii="Garamond" w:eastAsia="Minion Pro" w:hAnsi="Garamond" w:cs="Arial"/>
          <w:color w:val="231F20"/>
          <w:spacing w:val="-3"/>
          <w:sz w:val="24"/>
        </w:rPr>
        <w:t>y</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1"/>
          <w:sz w:val="24"/>
        </w:rPr>
        <w:t>municipalities.</w:t>
      </w:r>
      <w:r w:rsidRPr="00DF0DA9">
        <w:rPr>
          <w:rFonts w:ascii="Garamond" w:eastAsia="Minion Pro" w:hAnsi="Garamond" w:cs="Arial"/>
          <w:color w:val="231F20"/>
          <w:spacing w:val="-15"/>
          <w:sz w:val="24"/>
        </w:rPr>
        <w:t xml:space="preserve"> </w:t>
      </w:r>
      <w:r w:rsidRPr="00DF0DA9">
        <w:rPr>
          <w:rFonts w:ascii="Garamond" w:eastAsia="Minion Pro" w:hAnsi="Garamond" w:cs="Arial"/>
          <w:color w:val="231F20"/>
          <w:spacing w:val="-1"/>
          <w:sz w:val="24"/>
        </w:rPr>
        <w:t>There</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1"/>
          <w:sz w:val="24"/>
        </w:rPr>
        <w:t>are</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z w:val="24"/>
        </w:rPr>
        <w:t>also</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1"/>
          <w:sz w:val="24"/>
        </w:rPr>
        <w:t>mental</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z w:val="24"/>
        </w:rPr>
        <w:t>health</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pacing w:val="-1"/>
          <w:sz w:val="24"/>
        </w:rPr>
        <w:t>liaison</w:t>
      </w:r>
      <w:r w:rsidRPr="00DF0DA9">
        <w:rPr>
          <w:rFonts w:ascii="Garamond" w:eastAsia="Minion Pro" w:hAnsi="Garamond" w:cs="Arial"/>
          <w:color w:val="231F20"/>
          <w:spacing w:val="-10"/>
          <w:sz w:val="24"/>
        </w:rPr>
        <w:t xml:space="preserve"> </w:t>
      </w:r>
      <w:r w:rsidRPr="00DF0DA9">
        <w:rPr>
          <w:rFonts w:ascii="Garamond" w:eastAsia="Minion Pro" w:hAnsi="Garamond" w:cs="Arial"/>
          <w:color w:val="231F20"/>
          <w:spacing w:val="-1"/>
          <w:sz w:val="24"/>
        </w:rPr>
        <w:t>officer</w:t>
      </w:r>
      <w:r w:rsidRPr="00DF0DA9">
        <w:rPr>
          <w:rFonts w:ascii="Garamond" w:eastAsia="Minion Pro" w:hAnsi="Garamond" w:cs="Arial"/>
          <w:color w:val="231F20"/>
          <w:spacing w:val="-2"/>
          <w:sz w:val="24"/>
        </w:rPr>
        <w:t>s</w:t>
      </w:r>
      <w:r w:rsidRPr="00DF0DA9">
        <w:rPr>
          <w:rFonts w:ascii="Garamond" w:eastAsia="Minion Pro" w:hAnsi="Garamond" w:cs="Arial"/>
          <w:color w:val="231F20"/>
          <w:spacing w:val="-9"/>
          <w:sz w:val="24"/>
        </w:rPr>
        <w:t xml:space="preserve"> </w:t>
      </w:r>
      <w:r w:rsidRPr="00DF0DA9">
        <w:rPr>
          <w:rFonts w:ascii="Garamond" w:eastAsia="Minion Pro" w:hAnsi="Garamond" w:cs="Arial"/>
          <w:color w:val="231F20"/>
          <w:sz w:val="24"/>
        </w:rPr>
        <w:t>who</w:t>
      </w:r>
      <w:r w:rsidRPr="00DF0DA9">
        <w:rPr>
          <w:rFonts w:ascii="Garamond" w:eastAsia="Minion Pro" w:hAnsi="Garamond" w:cs="Arial"/>
          <w:color w:val="231F20"/>
          <w:spacing w:val="65"/>
          <w:sz w:val="24"/>
        </w:rPr>
        <w:t xml:space="preserve"> </w:t>
      </w:r>
      <w:r w:rsidRPr="00DF0DA9">
        <w:rPr>
          <w:rFonts w:ascii="Garamond" w:eastAsia="Minion Pro" w:hAnsi="Garamond" w:cs="Arial"/>
          <w:color w:val="231F20"/>
          <w:spacing w:val="-1"/>
          <w:sz w:val="24"/>
        </w:rPr>
        <w:t>provide</w:t>
      </w:r>
      <w:r w:rsidRPr="00DF0DA9">
        <w:rPr>
          <w:rFonts w:ascii="Garamond" w:eastAsia="Minion Pro" w:hAnsi="Garamond" w:cs="Arial"/>
          <w:color w:val="231F20"/>
          <w:spacing w:val="20"/>
          <w:sz w:val="24"/>
        </w:rPr>
        <w:t xml:space="preserve"> </w:t>
      </w:r>
      <w:r w:rsidRPr="00DF0DA9">
        <w:rPr>
          <w:rFonts w:ascii="Garamond" w:eastAsia="Minion Pro" w:hAnsi="Garamond" w:cs="Arial"/>
          <w:color w:val="231F20"/>
          <w:sz w:val="24"/>
        </w:rPr>
        <w:t>a</w:t>
      </w:r>
      <w:r w:rsidRPr="00DF0DA9">
        <w:rPr>
          <w:rFonts w:ascii="Garamond" w:eastAsia="Minion Pro" w:hAnsi="Garamond" w:cs="Arial"/>
          <w:color w:val="231F20"/>
          <w:spacing w:val="21"/>
          <w:sz w:val="24"/>
        </w:rPr>
        <w:t xml:space="preserve"> </w:t>
      </w:r>
      <w:r w:rsidRPr="00DF0DA9">
        <w:rPr>
          <w:rFonts w:ascii="Garamond" w:eastAsia="Minion Pro" w:hAnsi="Garamond" w:cs="Arial"/>
          <w:color w:val="231F20"/>
          <w:spacing w:val="-1"/>
          <w:sz w:val="24"/>
        </w:rPr>
        <w:t>point</w:t>
      </w:r>
      <w:r w:rsidRPr="00DF0DA9">
        <w:rPr>
          <w:rFonts w:ascii="Garamond" w:eastAsia="Minion Pro" w:hAnsi="Garamond" w:cs="Arial"/>
          <w:color w:val="231F20"/>
          <w:spacing w:val="20"/>
          <w:sz w:val="24"/>
        </w:rPr>
        <w:t xml:space="preserve"> </w:t>
      </w:r>
      <w:r w:rsidRPr="00DF0DA9">
        <w:rPr>
          <w:rFonts w:ascii="Garamond" w:eastAsia="Minion Pro" w:hAnsi="Garamond" w:cs="Arial"/>
          <w:color w:val="231F20"/>
          <w:spacing w:val="-1"/>
          <w:sz w:val="24"/>
        </w:rPr>
        <w:t>of</w:t>
      </w:r>
      <w:r w:rsidRPr="00DF0DA9">
        <w:rPr>
          <w:rFonts w:ascii="Garamond" w:eastAsia="Minion Pro" w:hAnsi="Garamond" w:cs="Arial"/>
          <w:color w:val="231F20"/>
          <w:spacing w:val="26"/>
          <w:sz w:val="24"/>
        </w:rPr>
        <w:t xml:space="preserve"> </w:t>
      </w:r>
      <w:r w:rsidRPr="00DF0DA9">
        <w:rPr>
          <w:rFonts w:ascii="Garamond" w:eastAsia="Minion Pro" w:hAnsi="Garamond" w:cs="Arial"/>
          <w:color w:val="231F20"/>
          <w:spacing w:val="-1"/>
          <w:sz w:val="24"/>
        </w:rPr>
        <w:t>contact</w:t>
      </w:r>
      <w:r w:rsidRPr="00DF0DA9">
        <w:rPr>
          <w:rFonts w:ascii="Garamond" w:eastAsia="Minion Pro" w:hAnsi="Garamond" w:cs="Arial"/>
          <w:color w:val="231F20"/>
          <w:spacing w:val="21"/>
          <w:sz w:val="24"/>
        </w:rPr>
        <w:t xml:space="preserve"> </w:t>
      </w:r>
      <w:r w:rsidRPr="00DF0DA9">
        <w:rPr>
          <w:rFonts w:ascii="Garamond" w:eastAsia="Minion Pro" w:hAnsi="Garamond" w:cs="Arial"/>
          <w:color w:val="231F20"/>
          <w:spacing w:val="-1"/>
          <w:sz w:val="24"/>
        </w:rPr>
        <w:t>between</w:t>
      </w:r>
      <w:r w:rsidRPr="00DF0DA9">
        <w:rPr>
          <w:rFonts w:ascii="Garamond" w:eastAsia="Minion Pro" w:hAnsi="Garamond" w:cs="Arial"/>
          <w:color w:val="231F20"/>
          <w:spacing w:val="21"/>
          <w:sz w:val="24"/>
        </w:rPr>
        <w:t xml:space="preserve"> </w:t>
      </w:r>
      <w:r w:rsidRPr="00DF0DA9">
        <w:rPr>
          <w:rFonts w:ascii="Garamond" w:eastAsia="Minion Pro" w:hAnsi="Garamond" w:cs="Arial"/>
          <w:color w:val="231F20"/>
          <w:sz w:val="24"/>
        </w:rPr>
        <w:t>the</w:t>
      </w:r>
      <w:r w:rsidRPr="00DF0DA9">
        <w:rPr>
          <w:rFonts w:ascii="Garamond" w:eastAsia="Minion Pro" w:hAnsi="Garamond" w:cs="Arial"/>
          <w:color w:val="231F20"/>
          <w:spacing w:val="20"/>
          <w:sz w:val="24"/>
        </w:rPr>
        <w:t xml:space="preserve"> </w:t>
      </w:r>
      <w:r w:rsidRPr="00DF0DA9">
        <w:rPr>
          <w:rFonts w:ascii="Garamond" w:eastAsia="Minion Pro" w:hAnsi="Garamond" w:cs="Arial"/>
          <w:color w:val="231F20"/>
          <w:spacing w:val="-1"/>
          <w:sz w:val="24"/>
        </w:rPr>
        <w:t>police</w:t>
      </w:r>
      <w:r w:rsidRPr="00DF0DA9">
        <w:rPr>
          <w:rFonts w:ascii="Garamond" w:eastAsia="Minion Pro" w:hAnsi="Garamond" w:cs="Arial"/>
          <w:color w:val="231F20"/>
          <w:spacing w:val="21"/>
          <w:sz w:val="24"/>
        </w:rPr>
        <w:t xml:space="preserve"> </w:t>
      </w:r>
      <w:r w:rsidRPr="00DF0DA9">
        <w:rPr>
          <w:rFonts w:ascii="Garamond" w:eastAsia="Minion Pro" w:hAnsi="Garamond" w:cs="Arial"/>
          <w:color w:val="231F20"/>
          <w:sz w:val="24"/>
        </w:rPr>
        <w:t>service</w:t>
      </w:r>
      <w:r w:rsidRPr="00DF0DA9">
        <w:rPr>
          <w:rFonts w:ascii="Garamond" w:eastAsia="Minion Pro" w:hAnsi="Garamond" w:cs="Arial"/>
          <w:color w:val="231F20"/>
          <w:spacing w:val="20"/>
          <w:sz w:val="24"/>
        </w:rPr>
        <w:t xml:space="preserve"> </w:t>
      </w:r>
      <w:r w:rsidRPr="00DF0DA9">
        <w:rPr>
          <w:rFonts w:ascii="Garamond" w:eastAsia="Minion Pro" w:hAnsi="Garamond" w:cs="Arial"/>
          <w:color w:val="231F20"/>
          <w:sz w:val="24"/>
        </w:rPr>
        <w:t>and</w:t>
      </w:r>
      <w:r w:rsidRPr="00DF0DA9">
        <w:rPr>
          <w:rFonts w:ascii="Garamond" w:eastAsia="Minion Pro" w:hAnsi="Garamond" w:cs="Arial"/>
          <w:color w:val="231F20"/>
          <w:spacing w:val="21"/>
          <w:sz w:val="24"/>
        </w:rPr>
        <w:t xml:space="preserve"> </w:t>
      </w:r>
      <w:r w:rsidRPr="00DF0DA9">
        <w:rPr>
          <w:rFonts w:ascii="Garamond" w:eastAsia="Minion Pro" w:hAnsi="Garamond" w:cs="Arial"/>
          <w:color w:val="231F20"/>
          <w:sz w:val="24"/>
        </w:rPr>
        <w:t>medical</w:t>
      </w:r>
      <w:r w:rsidRPr="00DF0DA9">
        <w:rPr>
          <w:rFonts w:ascii="Garamond" w:eastAsia="Minion Pro" w:hAnsi="Garamond" w:cs="Arial"/>
          <w:color w:val="231F20"/>
          <w:spacing w:val="20"/>
          <w:sz w:val="24"/>
        </w:rPr>
        <w:t xml:space="preserve"> </w:t>
      </w:r>
      <w:r w:rsidRPr="00DF0DA9">
        <w:rPr>
          <w:rFonts w:ascii="Garamond" w:eastAsia="Minion Pro" w:hAnsi="Garamond" w:cs="Arial"/>
          <w:color w:val="231F20"/>
          <w:sz w:val="24"/>
        </w:rPr>
        <w:t>and</w:t>
      </w:r>
      <w:r w:rsidRPr="00DF0DA9">
        <w:rPr>
          <w:rFonts w:ascii="Garamond" w:eastAsia="Minion Pro" w:hAnsi="Garamond" w:cs="Arial"/>
          <w:color w:val="231F20"/>
          <w:spacing w:val="21"/>
          <w:sz w:val="24"/>
        </w:rPr>
        <w:t xml:space="preserve"> </w:t>
      </w:r>
      <w:r w:rsidRPr="00DF0DA9">
        <w:rPr>
          <w:rFonts w:ascii="Garamond" w:eastAsia="Minion Pro" w:hAnsi="Garamond" w:cs="Arial"/>
          <w:color w:val="231F20"/>
          <w:sz w:val="24"/>
        </w:rPr>
        <w:t>social services in</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z w:val="24"/>
        </w:rPr>
        <w:t>the</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pacing w:val="-1"/>
          <w:sz w:val="24"/>
        </w:rPr>
        <w:t>communit</w:t>
      </w:r>
      <w:r w:rsidRPr="00DF0DA9">
        <w:rPr>
          <w:rFonts w:ascii="Garamond" w:eastAsia="Minion Pro" w:hAnsi="Garamond" w:cs="Arial"/>
          <w:color w:val="231F20"/>
          <w:spacing w:val="-2"/>
          <w:sz w:val="24"/>
        </w:rPr>
        <w:t>y</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z w:val="24"/>
        </w:rPr>
        <w:t>and</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z w:val="24"/>
        </w:rPr>
        <w:t>who</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pacing w:val="-2"/>
          <w:sz w:val="24"/>
        </w:rPr>
        <w:t>ma</w:t>
      </w:r>
      <w:r w:rsidRPr="00DF0DA9">
        <w:rPr>
          <w:rFonts w:ascii="Garamond" w:eastAsia="Minion Pro" w:hAnsi="Garamond" w:cs="Arial"/>
          <w:color w:val="231F20"/>
          <w:spacing w:val="-3"/>
          <w:sz w:val="24"/>
        </w:rPr>
        <w:t>y</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z w:val="24"/>
        </w:rPr>
        <w:t>assist</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z w:val="24"/>
        </w:rPr>
        <w:t>in managing</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z w:val="24"/>
        </w:rPr>
        <w:t>the</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z w:val="24"/>
        </w:rPr>
        <w:t>case</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z w:val="24"/>
        </w:rPr>
        <w:t>files</w:t>
      </w:r>
      <w:r w:rsidRPr="00DF0DA9">
        <w:rPr>
          <w:rFonts w:ascii="Garamond" w:eastAsia="Minion Pro" w:hAnsi="Garamond" w:cs="Arial"/>
          <w:color w:val="231F20"/>
          <w:spacing w:val="1"/>
          <w:sz w:val="24"/>
        </w:rPr>
        <w:t xml:space="preserve"> </w:t>
      </w:r>
      <w:r w:rsidRPr="00DF0DA9">
        <w:rPr>
          <w:rFonts w:ascii="Garamond" w:eastAsia="Minion Pro" w:hAnsi="Garamond" w:cs="Arial"/>
          <w:color w:val="231F20"/>
          <w:spacing w:val="-1"/>
          <w:sz w:val="24"/>
        </w:rPr>
        <w:t>of</w:t>
      </w:r>
      <w:r w:rsidRPr="00DF0DA9">
        <w:rPr>
          <w:rFonts w:ascii="Garamond" w:eastAsia="Minion Pro" w:hAnsi="Garamond" w:cs="Arial"/>
          <w:color w:val="231F20"/>
          <w:spacing w:val="6"/>
          <w:sz w:val="24"/>
        </w:rPr>
        <w:t xml:space="preserve"> </w:t>
      </w:r>
      <w:r w:rsidRPr="00DF0DA9">
        <w:rPr>
          <w:rFonts w:ascii="Garamond" w:eastAsia="Minion Pro" w:hAnsi="Garamond" w:cs="Arial"/>
          <w:color w:val="231F20"/>
          <w:sz w:val="24"/>
        </w:rPr>
        <w:t>at-risk</w:t>
      </w:r>
      <w:r w:rsidRPr="00DF0DA9">
        <w:rPr>
          <w:rFonts w:ascii="Garamond" w:eastAsia="Minion Pro" w:hAnsi="Garamond" w:cs="Arial"/>
          <w:color w:val="231F20"/>
          <w:spacing w:val="-13"/>
          <w:sz w:val="24"/>
        </w:rPr>
        <w:t xml:space="preserve"> </w:t>
      </w:r>
      <w:r w:rsidRPr="00DF0DA9">
        <w:rPr>
          <w:rFonts w:ascii="Garamond" w:eastAsia="Minion Pro" w:hAnsi="Garamond" w:cs="Arial"/>
          <w:color w:val="231F20"/>
          <w:spacing w:val="-1"/>
          <w:sz w:val="24"/>
        </w:rPr>
        <w:t xml:space="preserve">persons (Cotton and Coleman, 2010). </w:t>
      </w:r>
      <w:bookmarkEnd w:id="138"/>
      <w:r w:rsidRPr="00DF0DA9">
        <w:rPr>
          <w:rFonts w:ascii="Garamond" w:eastAsia="Minion Pro" w:hAnsi="Garamond" w:cs="Arial"/>
          <w:color w:val="231F20"/>
          <w:spacing w:val="-1"/>
          <w:sz w:val="24"/>
        </w:rPr>
        <w:t>For example, t</w:t>
      </w:r>
      <w:r w:rsidRPr="00DF0DA9">
        <w:rPr>
          <w:rFonts w:ascii="Garamond" w:eastAsia="Times New Roman" w:hAnsi="Garamond" w:cs="Arial"/>
          <w:sz w:val="24"/>
          <w:szCs w:val="24"/>
        </w:rPr>
        <w:t xml:space="preserve">he </w:t>
      </w:r>
      <w:bookmarkStart w:id="140" w:name="_Hlk107904961"/>
      <w:r w:rsidRPr="00DF0DA9">
        <w:rPr>
          <w:rFonts w:ascii="Garamond" w:eastAsia="Times New Roman" w:hAnsi="Garamond" w:cs="Arial"/>
          <w:sz w:val="24"/>
          <w:szCs w:val="24"/>
        </w:rPr>
        <w:t>Mobile Crisis Intervention Teams (MCITs</w:t>
      </w:r>
      <w:bookmarkEnd w:id="140"/>
      <w:r w:rsidRPr="00DF0DA9">
        <w:rPr>
          <w:rFonts w:ascii="Garamond" w:eastAsia="Times New Roman" w:hAnsi="Garamond" w:cs="Arial"/>
          <w:sz w:val="24"/>
          <w:szCs w:val="24"/>
        </w:rPr>
        <w:t>), which are a joint initiative of the Toronto Police Service and mental health nurses from Toronto hospitals.</w:t>
      </w:r>
    </w:p>
    <w:p w14:paraId="23197D04" w14:textId="77777777" w:rsidR="002B721D" w:rsidRPr="00DF0DA9" w:rsidRDefault="002B721D" w:rsidP="009D19C5">
      <w:pPr>
        <w:spacing w:before="240" w:after="120" w:line="240" w:lineRule="auto"/>
        <w:jc w:val="both"/>
        <w:rPr>
          <w:rFonts w:ascii="Garamond" w:eastAsia="Times New Roman" w:hAnsi="Garamond" w:cs="Arial"/>
          <w:sz w:val="24"/>
          <w:szCs w:val="24"/>
        </w:rPr>
      </w:pPr>
      <w:r w:rsidRPr="00DF0DA9">
        <w:rPr>
          <w:rFonts w:ascii="Garamond" w:eastAsia="Times New Roman" w:hAnsi="Garamond" w:cs="Arial"/>
          <w:sz w:val="24"/>
          <w:szCs w:val="24"/>
        </w:rPr>
        <w:t>Many police services have a patrol unit staffed with a sworn officer and psychiatric nurse. Their forté, however, is short-term response and there is a limited capacity for long-term problem solving and intervention with these high-resource demand individuals. There is also some question as to their effectiveness. A recent research study found there may be limited to the efficacy of these units to address person’s issues on any more than a temporary basis (Puntis et al., 2018). However, these units do free up patrol members and reduce call loads.</w:t>
      </w:r>
    </w:p>
    <w:p w14:paraId="23DDCEA8" w14:textId="77777777" w:rsidR="002B721D" w:rsidRPr="00DF0DA9" w:rsidRDefault="002B721D" w:rsidP="009D19C5">
      <w:pPr>
        <w:spacing w:before="240" w:after="120" w:line="240" w:lineRule="auto"/>
        <w:jc w:val="both"/>
        <w:rPr>
          <w:rFonts w:ascii="Garamond" w:eastAsia="Times New Roman" w:hAnsi="Garamond" w:cs="Arial"/>
          <w:sz w:val="24"/>
          <w:szCs w:val="24"/>
        </w:rPr>
      </w:pPr>
      <w:r w:rsidRPr="00DF0DA9">
        <w:rPr>
          <w:rFonts w:ascii="Garamond" w:eastAsia="Times New Roman" w:hAnsi="Garamond" w:cs="Arial"/>
          <w:sz w:val="24"/>
          <w:szCs w:val="24"/>
        </w:rPr>
        <w:t>Another innovation that is being adopted by police services across the country is the app HealthIM, a digital mental health strategy for police officers (www.healthim.com). The app provides officers with a medical checklist by which to assess a person’s risk level for self-harm, harm to others and an inability to care for themselves. If based on the checklist the decision is made that the person should be transported to hospital, the officer’s send the information ahead to a waiting triage nurse. This provides the medical staff at the hospital with the opportunity to prepare for the person’s arrival and assessment (Anderssen, 2019).</w:t>
      </w:r>
    </w:p>
    <w:p w14:paraId="0F4DD275" w14:textId="77777777" w:rsidR="002B721D" w:rsidRPr="009D19C5" w:rsidRDefault="002B721D" w:rsidP="009D19C5">
      <w:pPr>
        <w:spacing w:before="240" w:after="120" w:line="240" w:lineRule="auto"/>
        <w:jc w:val="both"/>
        <w:rPr>
          <w:rFonts w:ascii="Garamond" w:eastAsia="Times New Roman" w:hAnsi="Garamond" w:cs="Arial"/>
          <w:sz w:val="2"/>
          <w:szCs w:val="24"/>
        </w:rPr>
      </w:pPr>
    </w:p>
    <w:bookmarkEnd w:id="128"/>
    <w:bookmarkEnd w:id="129"/>
    <w:bookmarkEnd w:id="130"/>
    <w:bookmarkEnd w:id="131"/>
    <w:p w14:paraId="378F9AA9" w14:textId="77777777" w:rsidR="002B721D" w:rsidRPr="00DF0DA9" w:rsidRDefault="002B721D" w:rsidP="009D19C5">
      <w:pPr>
        <w:spacing w:line="360" w:lineRule="auto"/>
        <w:jc w:val="both"/>
        <w:rPr>
          <w:rFonts w:ascii="Garamond" w:hAnsi="Garamond" w:cs="Arial"/>
          <w:b/>
          <w:bCs/>
          <w:sz w:val="28"/>
          <w:szCs w:val="28"/>
          <w:lang w:val="en-CA"/>
        </w:rPr>
      </w:pPr>
      <w:r w:rsidRPr="00DF0DA9">
        <w:rPr>
          <w:rFonts w:ascii="Garamond" w:hAnsi="Garamond" w:cs="Arial"/>
          <w:b/>
          <w:bCs/>
          <w:sz w:val="28"/>
          <w:szCs w:val="28"/>
          <w:lang w:val="en-CA"/>
        </w:rPr>
        <w:t xml:space="preserve">Triaging Calls for Service  </w:t>
      </w:r>
    </w:p>
    <w:p w14:paraId="1B2D1C2A" w14:textId="77777777" w:rsidR="002B721D" w:rsidRPr="00DF0DA9" w:rsidRDefault="002B721D" w:rsidP="009D19C5">
      <w:pPr>
        <w:spacing w:line="240" w:lineRule="auto"/>
        <w:jc w:val="both"/>
        <w:rPr>
          <w:rFonts w:ascii="Garamond" w:hAnsi="Garamond" w:cs="Arial"/>
          <w:sz w:val="24"/>
          <w:szCs w:val="24"/>
          <w:lang w:val="en-CA"/>
        </w:rPr>
      </w:pPr>
      <w:r w:rsidRPr="00DF0DA9">
        <w:rPr>
          <w:rFonts w:ascii="Garamond" w:hAnsi="Garamond" w:cs="Arial"/>
          <w:sz w:val="24"/>
          <w:szCs w:val="24"/>
          <w:lang w:val="en-CA"/>
        </w:rPr>
        <w:t>Municipalities and police services have also developed strategies designed to triage calls for service. These include the creation of 311 general information / referral call centres, police telephone response teams (TRTs) and on-line reporting. The objective of these initiatives is to screen out calls for service that do not require the presence of a sworn officer, freeing up officers to respond to more serious crimes and emergencies. Several Canadian police services also have virtual police response capacity, wherein crime victims can speak with an officer and file a report via FaceTime or Google Duo. Based on the initial discussion, the police decide whether additional police resources, including forensic and investigative officers, are required.</w:t>
      </w:r>
    </w:p>
    <w:p w14:paraId="2C9E37C6" w14:textId="77777777" w:rsidR="002B721D" w:rsidRPr="00DF0DA9" w:rsidRDefault="002B721D" w:rsidP="009D19C5">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Many police services operate </w:t>
      </w:r>
      <w:bookmarkStart w:id="141" w:name="_Hlk107905356"/>
      <w:r w:rsidRPr="00DF0DA9">
        <w:rPr>
          <w:rFonts w:ascii="Garamond" w:hAnsi="Garamond" w:cs="Arial"/>
          <w:sz w:val="24"/>
          <w:szCs w:val="24"/>
          <w:lang w:val="en-CA"/>
        </w:rPr>
        <w:t xml:space="preserve">TRTs </w:t>
      </w:r>
      <w:bookmarkEnd w:id="141"/>
      <w:r w:rsidRPr="00DF0DA9">
        <w:rPr>
          <w:rFonts w:ascii="Garamond" w:hAnsi="Garamond" w:cs="Arial"/>
          <w:sz w:val="24"/>
          <w:szCs w:val="24"/>
          <w:lang w:val="en-CA"/>
        </w:rPr>
        <w:t xml:space="preserve">that are involved in responding to calls for service involving situations that do not require the presence of a sworn police officer. These personnel are also involved in providing follow-up information to victims on the progress of their case. TRTs are generally staffed by officers who are being accommodated due to injury or some other condition that prevents them from being in the field. </w:t>
      </w:r>
    </w:p>
    <w:p w14:paraId="4CCE6977" w14:textId="77777777" w:rsidR="002B721D" w:rsidRPr="00DF0DA9" w:rsidRDefault="002B721D" w:rsidP="009D19C5">
      <w:pPr>
        <w:spacing w:line="240" w:lineRule="auto"/>
        <w:jc w:val="both"/>
        <w:rPr>
          <w:rFonts w:ascii="Garamond" w:hAnsi="Garamond" w:cs="Arial"/>
          <w:sz w:val="24"/>
          <w:szCs w:val="24"/>
          <w:lang w:val="en-CA"/>
        </w:rPr>
      </w:pPr>
      <w:r w:rsidRPr="00DF0DA9">
        <w:rPr>
          <w:rFonts w:ascii="Garamond" w:hAnsi="Garamond" w:cs="Arial"/>
          <w:sz w:val="24"/>
          <w:szCs w:val="24"/>
          <w:lang w:val="en-CA"/>
        </w:rPr>
        <w:t>If properly implemented and monitored, triaging calls for service has the potential to assist in reducing the demands made upon uniformed patrol members. Any plan to triage calls, however, must be carefully considered and constructed.</w:t>
      </w:r>
    </w:p>
    <w:p w14:paraId="0D79748F" w14:textId="77777777" w:rsidR="002B721D" w:rsidRPr="00DF0DA9" w:rsidRDefault="002B721D" w:rsidP="009D19C5">
      <w:pPr>
        <w:jc w:val="both"/>
        <w:rPr>
          <w:rFonts w:ascii="Garamond" w:hAnsi="Garamond" w:cs="Arial"/>
          <w:b/>
          <w:bCs/>
          <w:sz w:val="28"/>
          <w:szCs w:val="28"/>
        </w:rPr>
      </w:pPr>
      <w:r w:rsidRPr="00DF0DA9">
        <w:rPr>
          <w:rFonts w:ascii="Garamond" w:hAnsi="Garamond" w:cs="Arial"/>
          <w:b/>
          <w:bCs/>
          <w:sz w:val="28"/>
          <w:szCs w:val="28"/>
        </w:rPr>
        <w:t>Measuring Police Effectiveness</w:t>
      </w:r>
    </w:p>
    <w:p w14:paraId="07793864" w14:textId="6238E1D0"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hAnsi="Garamond" w:cs="Arial"/>
          <w:sz w:val="24"/>
          <w:szCs w:val="24"/>
        </w:rPr>
        <w:t xml:space="preserve">There are challenges associated with assessing the effectiveness of police services. </w:t>
      </w:r>
      <w:r w:rsidRPr="00DF0DA9">
        <w:rPr>
          <w:rFonts w:ascii="Garamond" w:eastAsia="Minion Pro" w:hAnsi="Garamond" w:cs="Arial"/>
          <w:sz w:val="24"/>
          <w:szCs w:val="24"/>
        </w:rPr>
        <w:t>Police scholars have cautioned that “there is no single measure that will even be remotely close to measuring the performance of everything the police do” (Maslov 2015: 2). Many of the multi-faceted activities of the police, in particular the assumed responsibilities of the police, are not quantifiable and less amenable to statistical analyses. Compounding this is the absence of a nation-wide standard for assessing the performance of police services (Maslov, 2015:3). Efforts of police services to be effective may be compromised by a lack of funding, an increase in assumed responsibilities, and the impact of increased caseloads on officer mental health.</w:t>
      </w:r>
    </w:p>
    <w:p w14:paraId="50750EC6" w14:textId="77777777"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pacing w:val="-2"/>
          <w:sz w:val="24"/>
          <w:szCs w:val="24"/>
        </w:rPr>
        <w:t>Most</w:t>
      </w:r>
      <w:r w:rsidRPr="00DF0DA9">
        <w:rPr>
          <w:rFonts w:ascii="Garamond" w:eastAsia="Minion Pro" w:hAnsi="Garamond" w:cs="Arial"/>
          <w:color w:val="231F20"/>
          <w:spacing w:val="34"/>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z w:val="24"/>
          <w:szCs w:val="24"/>
        </w:rPr>
        <w:t>services</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pacing w:val="-1"/>
          <w:sz w:val="24"/>
          <w:szCs w:val="24"/>
        </w:rPr>
        <w:t>Canada</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pacing w:val="-1"/>
          <w:sz w:val="24"/>
          <w:szCs w:val="24"/>
        </w:rPr>
        <w:t>remain</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pacing w:val="-1"/>
          <w:sz w:val="24"/>
          <w:szCs w:val="24"/>
        </w:rPr>
        <w:t>wedded</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pacing w:val="-1"/>
          <w:sz w:val="24"/>
          <w:szCs w:val="24"/>
        </w:rPr>
        <w:t>two</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z w:val="24"/>
          <w:szCs w:val="24"/>
        </w:rPr>
        <w:t>traditional</w:t>
      </w:r>
      <w:r w:rsidRPr="00DF0DA9">
        <w:rPr>
          <w:rFonts w:ascii="Garamond" w:eastAsia="Minion Pro" w:hAnsi="Garamond" w:cs="Arial"/>
          <w:color w:val="231F20"/>
          <w:spacing w:val="35"/>
          <w:sz w:val="24"/>
          <w:szCs w:val="24"/>
        </w:rPr>
        <w:t xml:space="preserve"> </w:t>
      </w:r>
      <w:r w:rsidRPr="00DF0DA9">
        <w:rPr>
          <w:rFonts w:ascii="Garamond" w:eastAsia="Minion Pro" w:hAnsi="Garamond" w:cs="Arial"/>
          <w:color w:val="231F20"/>
          <w:sz w:val="24"/>
          <w:szCs w:val="24"/>
        </w:rPr>
        <w:t>mea</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1"/>
          <w:sz w:val="24"/>
          <w:szCs w:val="24"/>
        </w:rPr>
        <w:t>ur</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 xml:space="preserve">performance: </w:t>
      </w:r>
      <w:r w:rsidRPr="00DF0DA9">
        <w:rPr>
          <w:rFonts w:ascii="Garamond" w:eastAsia="Minion Pro" w:hAnsi="Garamond" w:cs="Arial"/>
          <w:color w:val="231F20"/>
          <w:sz w:val="24"/>
          <w:szCs w:val="24"/>
        </w:rPr>
        <w:t>crime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rat</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clearance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rates, both of which are problematic. Crime rates may fluctuate for reasons unrelated to police activity (Boivin and Cordeau, 2011).</w:t>
      </w:r>
      <w:r w:rsidRPr="00DF0DA9">
        <w:rPr>
          <w:rFonts w:ascii="Garamond" w:eastAsia="Minion Pro" w:hAnsi="Garamond" w:cs="Arial"/>
          <w:color w:val="231F20"/>
          <w:spacing w:val="-3"/>
          <w:sz w:val="24"/>
          <w:szCs w:val="24"/>
        </w:rPr>
        <w:t xml:space="preserve"> T</w:t>
      </w:r>
      <w:r w:rsidRPr="00DF0DA9">
        <w:rPr>
          <w:rFonts w:ascii="Garamond" w:eastAsia="Minion Pro" w:hAnsi="Garamond" w:cs="Arial"/>
          <w:color w:val="231F20"/>
          <w:sz w:val="24"/>
          <w:szCs w:val="24"/>
        </w:rPr>
        <w:t>he</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2"/>
          <w:sz w:val="24"/>
          <w:szCs w:val="24"/>
        </w:rPr>
        <w:t>ma</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pacing w:val="-2"/>
          <w:sz w:val="24"/>
          <w:szCs w:val="24"/>
        </w:rPr>
        <w:t>ha</w:t>
      </w:r>
      <w:r w:rsidRPr="00DF0DA9">
        <w:rPr>
          <w:rFonts w:ascii="Garamond" w:eastAsia="Minion Pro" w:hAnsi="Garamond" w:cs="Arial"/>
          <w:color w:val="231F20"/>
          <w:spacing w:val="-3"/>
          <w:sz w:val="24"/>
          <w:szCs w:val="24"/>
        </w:rPr>
        <w:t>ve</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z w:val="24"/>
          <w:szCs w:val="24"/>
        </w:rPr>
        <w:t>little</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z w:val="24"/>
          <w:szCs w:val="24"/>
        </w:rPr>
        <w:t>impact</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1"/>
          <w:sz w:val="24"/>
          <w:szCs w:val="24"/>
        </w:rPr>
        <w:t>on</w:t>
      </w:r>
      <w:r w:rsidRPr="00DF0DA9">
        <w:rPr>
          <w:rFonts w:ascii="Garamond" w:eastAsia="Minion Pro" w:hAnsi="Garamond" w:cs="Arial"/>
          <w:color w:val="231F20"/>
          <w:spacing w:val="12"/>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33"/>
          <w:w w:val="99"/>
          <w:sz w:val="24"/>
          <w:szCs w:val="24"/>
        </w:rPr>
        <w:t xml:space="preserve"> </w:t>
      </w:r>
      <w:r w:rsidRPr="00DF0DA9">
        <w:rPr>
          <w:rFonts w:ascii="Garamond" w:eastAsia="Minion Pro" w:hAnsi="Garamond" w:cs="Arial"/>
          <w:color w:val="231F20"/>
          <w:spacing w:val="-1"/>
          <w:sz w:val="24"/>
          <w:szCs w:val="24"/>
        </w:rPr>
        <w:t>reason</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3"/>
          <w:sz w:val="24"/>
          <w:szCs w:val="24"/>
        </w:rPr>
        <w:t>w</w:t>
      </w:r>
      <w:r w:rsidRPr="00DF0DA9">
        <w:rPr>
          <w:rFonts w:ascii="Garamond" w:eastAsia="Minion Pro" w:hAnsi="Garamond" w:cs="Arial"/>
          <w:color w:val="231F20"/>
          <w:spacing w:val="-2"/>
          <w:sz w:val="24"/>
          <w:szCs w:val="24"/>
        </w:rPr>
        <w:t>h</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z w:val="24"/>
          <w:szCs w:val="24"/>
        </w:rPr>
        <w:t>crime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1"/>
          <w:sz w:val="24"/>
          <w:szCs w:val="24"/>
        </w:rPr>
        <w:t>occurs;</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pacing w:val="-1"/>
          <w:sz w:val="24"/>
          <w:szCs w:val="24"/>
        </w:rPr>
        <w:t>factor</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1"/>
          <w:sz w:val="24"/>
          <w:szCs w:val="24"/>
        </w:rPr>
        <w:t>include</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po</w:t>
      </w:r>
      <w:r w:rsidRPr="00DF0DA9">
        <w:rPr>
          <w:rFonts w:ascii="Garamond" w:eastAsia="Minion Pro" w:hAnsi="Garamond" w:cs="Arial"/>
          <w:color w:val="231F20"/>
          <w:spacing w:val="-3"/>
          <w:sz w:val="24"/>
          <w:szCs w:val="24"/>
        </w:rPr>
        <w:t>ver</w:t>
      </w:r>
      <w:r w:rsidRPr="00DF0DA9">
        <w:rPr>
          <w:rFonts w:ascii="Garamond" w:eastAsia="Minion Pro" w:hAnsi="Garamond" w:cs="Arial"/>
          <w:color w:val="231F20"/>
          <w:spacing w:val="-2"/>
          <w:sz w:val="24"/>
          <w:szCs w:val="24"/>
        </w:rPr>
        <w:t>t</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
          <w:sz w:val="24"/>
          <w:szCs w:val="24"/>
        </w:rPr>
        <w:t>,</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z w:val="24"/>
          <w:szCs w:val="24"/>
        </w:rPr>
        <w:t>social</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pacing w:val="-2"/>
          <w:sz w:val="24"/>
          <w:szCs w:val="24"/>
        </w:rPr>
        <w:t>iss</w:t>
      </w:r>
      <w:r w:rsidRPr="00DF0DA9">
        <w:rPr>
          <w:rFonts w:ascii="Garamond" w:eastAsia="Minion Pro" w:hAnsi="Garamond" w:cs="Arial"/>
          <w:color w:val="231F20"/>
          <w:spacing w:val="-1"/>
          <w:sz w:val="24"/>
          <w:szCs w:val="24"/>
        </w:rPr>
        <w:t>ues,</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z w:val="24"/>
          <w:szCs w:val="24"/>
        </w:rPr>
        <w:t>addiction,</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65"/>
          <w:w w:val="99"/>
          <w:sz w:val="24"/>
          <w:szCs w:val="24"/>
        </w:rPr>
        <w:t xml:space="preserve"> </w:t>
      </w:r>
      <w:r w:rsidRPr="00DF0DA9">
        <w:rPr>
          <w:rFonts w:ascii="Garamond" w:eastAsia="Minion Pro" w:hAnsi="Garamond" w:cs="Arial"/>
          <w:color w:val="231F20"/>
          <w:spacing w:val="-1"/>
          <w:sz w:val="24"/>
          <w:szCs w:val="24"/>
        </w:rPr>
        <w:t>famil</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1"/>
          <w:sz w:val="24"/>
          <w:szCs w:val="24"/>
        </w:rPr>
        <w:t>d</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
          <w:sz w:val="24"/>
          <w:szCs w:val="24"/>
        </w:rPr>
        <w:t>sfunction (Robertson, 2012). Clearance rates are often a function of the level of resources a police service has to investigate crimes and, in British Columbia, the charging decisions of Crown Counsel.</w:t>
      </w:r>
      <w:r w:rsidRPr="00DF0DA9">
        <w:rPr>
          <w:rFonts w:ascii="Garamond" w:eastAsia="Minion Pro" w:hAnsi="Garamond" w:cs="Arial"/>
          <w:color w:val="231F20"/>
          <w:spacing w:val="-3"/>
          <w:sz w:val="24"/>
          <w:szCs w:val="24"/>
        </w:rPr>
        <w:t xml:space="preserve"> I</w:t>
      </w:r>
      <w:r w:rsidRPr="00DF0DA9">
        <w:rPr>
          <w:rFonts w:ascii="Garamond" w:eastAsia="Minion Pro" w:hAnsi="Garamond" w:cs="Arial"/>
          <w:color w:val="231F20"/>
          <w:spacing w:val="-2"/>
          <w:sz w:val="24"/>
          <w:szCs w:val="24"/>
        </w:rPr>
        <w:t>n</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pacing w:val="-1"/>
          <w:sz w:val="24"/>
          <w:szCs w:val="24"/>
        </w:rPr>
        <w:t>communities</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pacing w:val="-1"/>
          <w:sz w:val="24"/>
          <w:szCs w:val="24"/>
        </w:rPr>
        <w:t>where</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pacing w:val="-1"/>
          <w:sz w:val="24"/>
          <w:szCs w:val="24"/>
        </w:rPr>
        <w:t>there</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z w:val="24"/>
          <w:szCs w:val="24"/>
        </w:rPr>
        <w:t>is</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34"/>
          <w:sz w:val="24"/>
          <w:szCs w:val="24"/>
        </w:rPr>
        <w:t xml:space="preserve"> </w:t>
      </w:r>
      <w:r w:rsidRPr="00DF0DA9">
        <w:rPr>
          <w:rFonts w:ascii="Garamond" w:eastAsia="Minion Pro" w:hAnsi="Garamond" w:cs="Arial"/>
          <w:color w:val="231F20"/>
          <w:sz w:val="24"/>
          <w:szCs w:val="24"/>
        </w:rPr>
        <w:t>high</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pacing w:val="-1"/>
          <w:sz w:val="24"/>
          <w:szCs w:val="24"/>
        </w:rPr>
        <w:t>police to population</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z w:val="24"/>
          <w:szCs w:val="24"/>
        </w:rPr>
        <w:t>ratio</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33"/>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47"/>
          <w:w w:val="99"/>
          <w:sz w:val="24"/>
          <w:szCs w:val="24"/>
        </w:rPr>
        <w:t xml:space="preserve"> </w:t>
      </w:r>
      <w:r w:rsidRPr="00DF0DA9">
        <w:rPr>
          <w:rFonts w:ascii="Garamond" w:eastAsia="Minion Pro" w:hAnsi="Garamond" w:cs="Arial"/>
          <w:color w:val="231F20"/>
          <w:spacing w:val="-1"/>
          <w:sz w:val="24"/>
          <w:szCs w:val="24"/>
        </w:rPr>
        <w:t>which</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1"/>
          <w:sz w:val="24"/>
          <w:szCs w:val="24"/>
        </w:rPr>
        <w:t>officer</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2"/>
          <w:sz w:val="24"/>
          <w:szCs w:val="24"/>
        </w:rPr>
        <w:t>ha</w:t>
      </w:r>
      <w:r w:rsidRPr="00DF0DA9">
        <w:rPr>
          <w:rFonts w:ascii="Garamond" w:eastAsia="Minion Pro" w:hAnsi="Garamond" w:cs="Arial"/>
          <w:color w:val="231F20"/>
          <w:spacing w:val="-3"/>
          <w:sz w:val="24"/>
          <w:szCs w:val="24"/>
        </w:rPr>
        <w:t>ve</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z w:val="24"/>
          <w:szCs w:val="24"/>
        </w:rPr>
        <w:t>high</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1"/>
          <w:sz w:val="24"/>
          <w:szCs w:val="24"/>
        </w:rPr>
        <w:t>per officer</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1"/>
          <w:sz w:val="24"/>
          <w:szCs w:val="24"/>
        </w:rPr>
        <w:t>Criminal</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pacing w:val="-1"/>
          <w:sz w:val="24"/>
          <w:szCs w:val="24"/>
        </w:rPr>
        <w:t>Code</w:t>
      </w:r>
      <w:r w:rsidRPr="00DF0DA9">
        <w:rPr>
          <w:rFonts w:ascii="Garamond" w:eastAsia="Minion Pro" w:hAnsi="Garamond" w:cs="Arial"/>
          <w:color w:val="231F20"/>
          <w:spacing w:val="19"/>
          <w:sz w:val="24"/>
          <w:szCs w:val="24"/>
        </w:rPr>
        <w:t xml:space="preserve"> </w:t>
      </w:r>
      <w:r w:rsidRPr="00DF0DA9">
        <w:rPr>
          <w:rFonts w:ascii="Garamond" w:eastAsia="Minion Pro" w:hAnsi="Garamond" w:cs="Arial"/>
          <w:color w:val="231F20"/>
          <w:sz w:val="24"/>
          <w:szCs w:val="24"/>
        </w:rPr>
        <w:t>caseload,</w:t>
      </w:r>
      <w:r w:rsidRPr="00DF0DA9">
        <w:rPr>
          <w:rFonts w:ascii="Garamond" w:eastAsia="Minion Pro" w:hAnsi="Garamond" w:cs="Arial"/>
          <w:color w:val="231F20"/>
          <w:spacing w:val="13"/>
          <w:sz w:val="24"/>
          <w:szCs w:val="24"/>
        </w:rPr>
        <w:t xml:space="preserve"> </w:t>
      </w:r>
      <w:r w:rsidRPr="00DF0DA9">
        <w:rPr>
          <w:rFonts w:ascii="Garamond" w:eastAsia="Minion Pro" w:hAnsi="Garamond" w:cs="Arial"/>
          <w:color w:val="231F20"/>
          <w:spacing w:val="-1"/>
          <w:sz w:val="24"/>
          <w:szCs w:val="24"/>
        </w:rPr>
        <w:t>officer</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45"/>
          <w:w w:val="96"/>
          <w:sz w:val="24"/>
          <w:szCs w:val="24"/>
        </w:rPr>
        <w:t xml:space="preserve"> </w:t>
      </w:r>
      <w:r w:rsidRPr="00DF0DA9">
        <w:rPr>
          <w:rFonts w:ascii="Garamond" w:eastAsia="Minion Pro" w:hAnsi="Garamond" w:cs="Arial"/>
          <w:color w:val="231F20"/>
          <w:spacing w:val="-2"/>
          <w:sz w:val="24"/>
          <w:szCs w:val="24"/>
        </w:rPr>
        <w:t>ma</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z w:val="24"/>
          <w:szCs w:val="24"/>
        </w:rPr>
        <w:t>not</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2"/>
          <w:sz w:val="24"/>
          <w:szCs w:val="24"/>
        </w:rPr>
        <w:t>ha</w:t>
      </w:r>
      <w:r w:rsidRPr="00DF0DA9">
        <w:rPr>
          <w:rFonts w:ascii="Garamond" w:eastAsia="Minion Pro" w:hAnsi="Garamond" w:cs="Arial"/>
          <w:color w:val="231F20"/>
          <w:spacing w:val="-3"/>
          <w:sz w:val="24"/>
          <w:szCs w:val="24"/>
        </w:rPr>
        <w:t>ve</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z w:val="24"/>
          <w:szCs w:val="24"/>
        </w:rPr>
        <w:t>time</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1"/>
          <w:sz w:val="24"/>
          <w:szCs w:val="24"/>
        </w:rPr>
        <w:t>or</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1"/>
          <w:sz w:val="24"/>
          <w:szCs w:val="24"/>
        </w:rPr>
        <w:t>resourc</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1"/>
          <w:sz w:val="24"/>
          <w:szCs w:val="24"/>
        </w:rPr>
        <w:t>effectivel</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1"/>
          <w:sz w:val="24"/>
          <w:szCs w:val="24"/>
        </w:rPr>
        <w:t>investigate</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z w:val="24"/>
          <w:szCs w:val="24"/>
        </w:rPr>
        <w:t>crime.</w:t>
      </w:r>
      <w:r w:rsidRPr="00DF0DA9">
        <w:rPr>
          <w:rFonts w:ascii="Garamond" w:eastAsia="Minion Pro" w:hAnsi="Garamond" w:cs="Arial"/>
          <w:color w:val="231F20"/>
          <w:spacing w:val="14"/>
          <w:sz w:val="24"/>
          <w:szCs w:val="24"/>
        </w:rPr>
        <w:t xml:space="preserve"> </w:t>
      </w:r>
      <w:r w:rsidRPr="00DF0DA9">
        <w:rPr>
          <w:rFonts w:ascii="Garamond" w:eastAsia="Minion Pro" w:hAnsi="Garamond" w:cs="Arial"/>
          <w:color w:val="231F20"/>
          <w:sz w:val="24"/>
          <w:szCs w:val="24"/>
        </w:rPr>
        <w:t>This</w:t>
      </w:r>
      <w:r w:rsidRPr="00DF0DA9">
        <w:rPr>
          <w:rFonts w:ascii="Garamond" w:eastAsia="Minion Pro" w:hAnsi="Garamond" w:cs="Arial"/>
          <w:color w:val="231F20"/>
          <w:spacing w:val="20"/>
          <w:sz w:val="24"/>
          <w:szCs w:val="24"/>
        </w:rPr>
        <w:t xml:space="preserve"> </w:t>
      </w:r>
      <w:r w:rsidRPr="00DF0DA9">
        <w:rPr>
          <w:rFonts w:ascii="Garamond" w:eastAsia="Minion Pro" w:hAnsi="Garamond" w:cs="Arial"/>
          <w:color w:val="231F20"/>
          <w:spacing w:val="-2"/>
          <w:sz w:val="24"/>
          <w:szCs w:val="24"/>
        </w:rPr>
        <w:t>ma</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1"/>
          <w:w w:val="97"/>
          <w:sz w:val="24"/>
          <w:szCs w:val="24"/>
        </w:rPr>
        <w:t xml:space="preserve"> </w:t>
      </w:r>
      <w:r w:rsidRPr="00DF0DA9">
        <w:rPr>
          <w:rFonts w:ascii="Garamond" w:eastAsia="Minion Pro" w:hAnsi="Garamond" w:cs="Arial"/>
          <w:color w:val="231F20"/>
          <w:spacing w:val="-1"/>
          <w:sz w:val="24"/>
          <w:szCs w:val="24"/>
        </w:rPr>
        <w:t>r</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1"/>
          <w:sz w:val="24"/>
          <w:szCs w:val="24"/>
        </w:rPr>
        <w:t>ult</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2"/>
          <w:sz w:val="24"/>
          <w:szCs w:val="24"/>
        </w:rPr>
        <w:t xml:space="preserve"> lo</w:t>
      </w:r>
      <w:r w:rsidRPr="00DF0DA9">
        <w:rPr>
          <w:rFonts w:ascii="Garamond" w:eastAsia="Minion Pro" w:hAnsi="Garamond" w:cs="Arial"/>
          <w:color w:val="231F20"/>
          <w:spacing w:val="-3"/>
          <w:sz w:val="24"/>
          <w:szCs w:val="24"/>
        </w:rPr>
        <w:t>wer</w:t>
      </w:r>
      <w:r w:rsidRPr="00DF0DA9">
        <w:rPr>
          <w:rFonts w:ascii="Garamond" w:eastAsia="Minion Pro" w:hAnsi="Garamond" w:cs="Arial"/>
          <w:color w:val="231F20"/>
          <w:spacing w:val="-1"/>
          <w:sz w:val="24"/>
          <w:szCs w:val="24"/>
        </w:rPr>
        <w:t xml:space="preserve"> clearance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rates,</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which</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5"/>
          <w:sz w:val="24"/>
          <w:szCs w:val="24"/>
        </w:rPr>
        <w:t>ma</w:t>
      </w:r>
      <w:r w:rsidRPr="00DF0DA9">
        <w:rPr>
          <w:rFonts w:ascii="Garamond" w:eastAsia="Minion Pro" w:hAnsi="Garamond" w:cs="Arial"/>
          <w:color w:val="231F20"/>
          <w:spacing w:val="-6"/>
          <w:sz w:val="24"/>
          <w:szCs w:val="24"/>
        </w:rPr>
        <w:t>y</w:t>
      </w:r>
      <w:r w:rsidRPr="00DF0DA9">
        <w:rPr>
          <w:rFonts w:ascii="Garamond" w:eastAsia="Minion Pro" w:hAnsi="Garamond" w:cs="Arial"/>
          <w:color w:val="231F20"/>
          <w:spacing w:val="-5"/>
          <w:sz w:val="24"/>
          <w:szCs w:val="24"/>
        </w:rPr>
        <w:t>,</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turn,</w:t>
      </w:r>
      <w:r w:rsidRPr="00DF0DA9">
        <w:rPr>
          <w:rFonts w:ascii="Garamond" w:eastAsia="Minion Pro" w:hAnsi="Garamond" w:cs="Arial"/>
          <w:color w:val="231F20"/>
          <w:spacing w:val="-7"/>
          <w:sz w:val="24"/>
          <w:szCs w:val="24"/>
        </w:rPr>
        <w:t xml:space="preserve"> </w:t>
      </w:r>
      <w:r w:rsidRPr="00DF0DA9">
        <w:rPr>
          <w:rFonts w:ascii="Garamond" w:eastAsia="Minion Pro" w:hAnsi="Garamond" w:cs="Arial"/>
          <w:color w:val="231F20"/>
          <w:spacing w:val="-1"/>
          <w:sz w:val="24"/>
          <w:szCs w:val="24"/>
        </w:rPr>
        <w:t xml:space="preserve">undermine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legitimacy</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65"/>
          <w:w w:val="99"/>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pacing w:val="-1"/>
          <w:sz w:val="24"/>
          <w:szCs w:val="24"/>
        </w:rPr>
        <w:t>e</w:t>
      </w:r>
      <w:r w:rsidRPr="00DF0DA9">
        <w:rPr>
          <w:rFonts w:ascii="Garamond" w:eastAsia="Minion Pro" w:hAnsi="Garamond" w:cs="Arial"/>
          <w:color w:val="231F20"/>
          <w:spacing w:val="-2"/>
          <w:sz w:val="24"/>
          <w:szCs w:val="24"/>
        </w:rPr>
        <w:t>yes</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23"/>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pacing w:val="-1"/>
          <w:sz w:val="24"/>
          <w:szCs w:val="24"/>
        </w:rPr>
        <w:t>residents,</w:t>
      </w:r>
      <w:r w:rsidRPr="00DF0DA9">
        <w:rPr>
          <w:rFonts w:ascii="Garamond" w:eastAsia="Minion Pro" w:hAnsi="Garamond" w:cs="Arial"/>
          <w:color w:val="231F20"/>
          <w:spacing w:val="11"/>
          <w:sz w:val="24"/>
          <w:szCs w:val="24"/>
        </w:rPr>
        <w:t xml:space="preserve"> </w:t>
      </w:r>
      <w:r w:rsidRPr="00DF0DA9">
        <w:rPr>
          <w:rFonts w:ascii="Garamond" w:eastAsia="Minion Pro" w:hAnsi="Garamond" w:cs="Arial"/>
          <w:color w:val="231F20"/>
          <w:sz w:val="24"/>
          <w:szCs w:val="24"/>
        </w:rPr>
        <w:t>further</w:t>
      </w:r>
      <w:r w:rsidRPr="00DF0DA9">
        <w:rPr>
          <w:rFonts w:ascii="Garamond" w:eastAsia="Minion Pro" w:hAnsi="Garamond" w:cs="Arial"/>
          <w:color w:val="231F20"/>
          <w:spacing w:val="16"/>
          <w:sz w:val="24"/>
          <w:szCs w:val="24"/>
        </w:rPr>
        <w:t xml:space="preserve"> </w:t>
      </w:r>
      <w:r w:rsidRPr="00DF0DA9">
        <w:rPr>
          <w:rFonts w:ascii="Garamond" w:eastAsia="Minion Pro" w:hAnsi="Garamond" w:cs="Arial"/>
          <w:color w:val="231F20"/>
          <w:spacing w:val="-1"/>
          <w:sz w:val="24"/>
          <w:szCs w:val="24"/>
        </w:rPr>
        <w:t>contributing</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17"/>
          <w:sz w:val="24"/>
          <w:szCs w:val="24"/>
        </w:rPr>
        <w:t xml:space="preserve"> </w:t>
      </w:r>
      <w:r w:rsidRPr="00DF0DA9">
        <w:rPr>
          <w:rFonts w:ascii="Garamond" w:eastAsia="Minion Pro" w:hAnsi="Garamond" w:cs="Arial"/>
          <w:color w:val="231F20"/>
          <w:spacing w:val="-2"/>
          <w:sz w:val="24"/>
          <w:szCs w:val="24"/>
        </w:rPr>
        <w:t>und</w:t>
      </w:r>
      <w:r w:rsidRPr="00DF0DA9">
        <w:rPr>
          <w:rFonts w:ascii="Garamond" w:eastAsia="Minion Pro" w:hAnsi="Garamond" w:cs="Arial"/>
          <w:color w:val="231F20"/>
          <w:spacing w:val="-3"/>
          <w:sz w:val="24"/>
          <w:szCs w:val="24"/>
        </w:rPr>
        <w:t>er</w:t>
      </w:r>
      <w:r w:rsidRPr="00DF0DA9">
        <w:rPr>
          <w:rFonts w:ascii="Garamond" w:eastAsia="Minion Pro" w:hAnsi="Garamond" w:cs="Arial"/>
          <w:color w:val="231F20"/>
          <w:spacing w:val="-1"/>
          <w:sz w:val="24"/>
          <w:szCs w:val="24"/>
        </w:rPr>
        <w:t>reporting</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victimization.</w:t>
      </w:r>
    </w:p>
    <w:p w14:paraId="35C48F7B" w14:textId="77777777"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pacing w:val="-4"/>
          <w:sz w:val="24"/>
          <w:szCs w:val="24"/>
        </w:rPr>
        <w:t>Eve</w:t>
      </w:r>
      <w:r w:rsidRPr="00DF0DA9">
        <w:rPr>
          <w:rFonts w:ascii="Garamond" w:eastAsia="Minion Pro" w:hAnsi="Garamond" w:cs="Arial"/>
          <w:color w:val="231F20"/>
          <w:spacing w:val="-3"/>
          <w:sz w:val="24"/>
          <w:szCs w:val="24"/>
        </w:rPr>
        <w:t>n</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those</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services</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that</w:t>
      </w:r>
      <w:r w:rsidRPr="00DF0DA9">
        <w:rPr>
          <w:rFonts w:ascii="Garamond" w:eastAsia="Minion Pro" w:hAnsi="Garamond" w:cs="Arial"/>
          <w:color w:val="231F20"/>
          <w:spacing w:val="-2"/>
          <w:sz w:val="24"/>
          <w:szCs w:val="24"/>
        </w:rPr>
        <w:t xml:space="preserve"> ha</w:t>
      </w:r>
      <w:r w:rsidRPr="00DF0DA9">
        <w:rPr>
          <w:rFonts w:ascii="Garamond" w:eastAsia="Minion Pro" w:hAnsi="Garamond" w:cs="Arial"/>
          <w:color w:val="231F20"/>
          <w:spacing w:val="-3"/>
          <w:sz w:val="24"/>
          <w:szCs w:val="24"/>
        </w:rPr>
        <w:t>ve</w:t>
      </w:r>
      <w:r w:rsidRPr="00DF0DA9">
        <w:rPr>
          <w:rFonts w:ascii="Garamond" w:eastAsia="Minion Pro" w:hAnsi="Garamond" w:cs="Arial"/>
          <w:color w:val="231F20"/>
          <w:spacing w:val="45"/>
          <w:w w:val="98"/>
          <w:sz w:val="24"/>
          <w:szCs w:val="24"/>
        </w:rPr>
        <w:t xml:space="preserve"> </w:t>
      </w:r>
      <w:r w:rsidRPr="00DF0DA9">
        <w:rPr>
          <w:rFonts w:ascii="Garamond" w:eastAsia="Minion Pro" w:hAnsi="Garamond" w:cs="Arial"/>
          <w:color w:val="231F20"/>
          <w:spacing w:val="-1"/>
          <w:sz w:val="24"/>
          <w:szCs w:val="24"/>
        </w:rPr>
        <w:t>adopted</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policing</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approach,</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performance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assessments</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individual</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police officer</w:t>
      </w:r>
      <w:r w:rsidRPr="00DF0DA9">
        <w:rPr>
          <w:rFonts w:ascii="Garamond" w:eastAsia="Minion Pro" w:hAnsi="Garamond" w:cs="Arial"/>
          <w:color w:val="231F20"/>
          <w:spacing w:val="-2"/>
          <w:sz w:val="24"/>
          <w:szCs w:val="24"/>
        </w:rPr>
        <w:t xml:space="preserve">s </w:t>
      </w:r>
      <w:r w:rsidRPr="00DF0DA9">
        <w:rPr>
          <w:rFonts w:ascii="Garamond" w:eastAsia="Minion Pro" w:hAnsi="Garamond" w:cs="Arial"/>
          <w:color w:val="231F20"/>
          <w:spacing w:val="-1"/>
          <w:sz w:val="24"/>
          <w:szCs w:val="24"/>
        </w:rPr>
        <w:t xml:space="preserve">are </w:t>
      </w:r>
      <w:r w:rsidRPr="00DF0DA9">
        <w:rPr>
          <w:rFonts w:ascii="Garamond" w:eastAsia="Minion Pro" w:hAnsi="Garamond" w:cs="Arial"/>
          <w:color w:val="231F20"/>
          <w:sz w:val="24"/>
          <w:szCs w:val="24"/>
        </w:rPr>
        <w:t>still</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heavil</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1"/>
          <w:sz w:val="24"/>
          <w:szCs w:val="24"/>
        </w:rPr>
        <w:t xml:space="preserve"> oriented</w:t>
      </w:r>
      <w:r w:rsidRPr="00DF0DA9">
        <w:rPr>
          <w:rFonts w:ascii="Garamond" w:eastAsia="Minion Pro" w:hAnsi="Garamond" w:cs="Arial"/>
          <w:color w:val="231F20"/>
          <w:spacing w:val="-2"/>
          <w:sz w:val="24"/>
          <w:szCs w:val="24"/>
        </w:rPr>
        <w:t xml:space="preserve"> toward</w:t>
      </w:r>
      <w:r w:rsidRPr="00DF0DA9">
        <w:rPr>
          <w:rFonts w:ascii="Garamond" w:eastAsia="Minion Pro" w:hAnsi="Garamond" w:cs="Arial"/>
          <w:color w:val="231F20"/>
          <w:spacing w:val="-1"/>
          <w:sz w:val="24"/>
          <w:szCs w:val="24"/>
        </w:rPr>
        <w:t xml:space="preserve"> enforcement </w:t>
      </w:r>
      <w:r w:rsidRPr="00DF0DA9">
        <w:rPr>
          <w:rFonts w:ascii="Garamond" w:eastAsia="Minion Pro" w:hAnsi="Garamond" w:cs="Arial"/>
          <w:color w:val="231F20"/>
          <w:sz w:val="24"/>
          <w:szCs w:val="24"/>
        </w:rPr>
        <w:t xml:space="preserve">activities (Griffiths, 2020). </w:t>
      </w:r>
    </w:p>
    <w:p w14:paraId="50C13B72" w14:textId="77777777" w:rsidR="002B721D" w:rsidRPr="009D19C5" w:rsidRDefault="002B721D" w:rsidP="009D19C5">
      <w:pPr>
        <w:spacing w:line="240" w:lineRule="auto"/>
        <w:jc w:val="both"/>
        <w:rPr>
          <w:rFonts w:ascii="Garamond" w:hAnsi="Garamond" w:cs="Arial"/>
          <w:b/>
          <w:bCs/>
          <w:color w:val="231F20"/>
          <w:spacing w:val="-1"/>
          <w:sz w:val="2"/>
          <w:szCs w:val="28"/>
        </w:rPr>
      </w:pPr>
    </w:p>
    <w:p w14:paraId="2012757C" w14:textId="77777777" w:rsidR="002B721D" w:rsidRPr="00DF0DA9" w:rsidRDefault="002B721D" w:rsidP="009D19C5">
      <w:pPr>
        <w:spacing w:line="240" w:lineRule="auto"/>
        <w:jc w:val="both"/>
        <w:rPr>
          <w:rFonts w:ascii="Garamond" w:hAnsi="Garamond" w:cs="Arial"/>
          <w:b/>
          <w:bCs/>
          <w:color w:val="231F20"/>
          <w:spacing w:val="-1"/>
          <w:sz w:val="28"/>
          <w:szCs w:val="28"/>
        </w:rPr>
      </w:pPr>
      <w:r w:rsidRPr="00DF0DA9">
        <w:rPr>
          <w:rFonts w:ascii="Garamond" w:hAnsi="Garamond" w:cs="Arial"/>
          <w:b/>
          <w:bCs/>
          <w:color w:val="231F20"/>
          <w:spacing w:val="-1"/>
          <w:sz w:val="28"/>
          <w:szCs w:val="28"/>
        </w:rPr>
        <w:t>New Measures of Police Performance</w:t>
      </w:r>
    </w:p>
    <w:p w14:paraId="7F31CD31" w14:textId="77777777" w:rsidR="002B721D" w:rsidRPr="00DF0DA9" w:rsidRDefault="002B721D" w:rsidP="009D19C5">
      <w:pPr>
        <w:spacing w:line="240" w:lineRule="auto"/>
        <w:jc w:val="both"/>
        <w:rPr>
          <w:rFonts w:ascii="Garamond" w:hAnsi="Garamond" w:cs="Arial"/>
          <w:sz w:val="24"/>
          <w:szCs w:val="24"/>
        </w:rPr>
      </w:pPr>
      <w:r w:rsidRPr="00DF0DA9">
        <w:rPr>
          <w:rFonts w:ascii="Garamond" w:hAnsi="Garamond" w:cs="Arial"/>
          <w:color w:val="231F20"/>
          <w:spacing w:val="-1"/>
          <w:sz w:val="24"/>
          <w:szCs w:val="24"/>
        </w:rPr>
        <w:t>Reducing</w:t>
      </w:r>
      <w:r w:rsidRPr="00DF0DA9">
        <w:rPr>
          <w:rFonts w:ascii="Garamond" w:hAnsi="Garamond" w:cs="Arial"/>
          <w:color w:val="231F20"/>
          <w:spacing w:val="48"/>
          <w:sz w:val="24"/>
          <w:szCs w:val="24"/>
        </w:rPr>
        <w:t xml:space="preserve"> </w:t>
      </w:r>
      <w:r w:rsidRPr="00DF0DA9">
        <w:rPr>
          <w:rFonts w:ascii="Garamond" w:hAnsi="Garamond" w:cs="Arial"/>
          <w:color w:val="231F20"/>
          <w:sz w:val="24"/>
          <w:szCs w:val="24"/>
        </w:rPr>
        <w:t>social</w:t>
      </w:r>
      <w:r w:rsidRPr="00DF0DA9">
        <w:rPr>
          <w:rFonts w:ascii="Garamond" w:hAnsi="Garamond" w:cs="Arial"/>
          <w:color w:val="231F20"/>
          <w:spacing w:val="49"/>
          <w:sz w:val="24"/>
          <w:szCs w:val="24"/>
        </w:rPr>
        <w:t xml:space="preserve"> </w:t>
      </w:r>
      <w:r w:rsidRPr="00DF0DA9">
        <w:rPr>
          <w:rFonts w:ascii="Garamond" w:hAnsi="Garamond" w:cs="Arial"/>
          <w:color w:val="231F20"/>
          <w:spacing w:val="-1"/>
          <w:sz w:val="24"/>
          <w:szCs w:val="24"/>
        </w:rPr>
        <w:t>disorder</w:t>
      </w:r>
      <w:r w:rsidRPr="00DF0DA9">
        <w:rPr>
          <w:rFonts w:ascii="Garamond" w:hAnsi="Garamond" w:cs="Arial"/>
          <w:color w:val="231F20"/>
          <w:spacing w:val="48"/>
          <w:sz w:val="24"/>
          <w:szCs w:val="24"/>
        </w:rPr>
        <w:t xml:space="preserve"> </w:t>
      </w:r>
      <w:r w:rsidRPr="00DF0DA9">
        <w:rPr>
          <w:rFonts w:ascii="Garamond" w:hAnsi="Garamond" w:cs="Arial"/>
          <w:color w:val="231F20"/>
          <w:sz w:val="24"/>
          <w:szCs w:val="24"/>
        </w:rPr>
        <w:t>and</w:t>
      </w:r>
      <w:r w:rsidRPr="00DF0DA9">
        <w:rPr>
          <w:rFonts w:ascii="Garamond" w:hAnsi="Garamond" w:cs="Arial"/>
          <w:color w:val="231F20"/>
          <w:spacing w:val="49"/>
          <w:sz w:val="24"/>
          <w:szCs w:val="24"/>
        </w:rPr>
        <w:t xml:space="preserve"> </w:t>
      </w:r>
      <w:r w:rsidRPr="00DF0DA9">
        <w:rPr>
          <w:rFonts w:ascii="Garamond" w:hAnsi="Garamond" w:cs="Arial"/>
          <w:color w:val="231F20"/>
          <w:spacing w:val="-1"/>
          <w:sz w:val="24"/>
          <w:szCs w:val="24"/>
        </w:rPr>
        <w:t>providing</w:t>
      </w:r>
      <w:r w:rsidRPr="00DF0DA9">
        <w:rPr>
          <w:rFonts w:ascii="Garamond" w:hAnsi="Garamond" w:cs="Arial"/>
          <w:color w:val="231F20"/>
          <w:spacing w:val="48"/>
          <w:sz w:val="24"/>
          <w:szCs w:val="24"/>
        </w:rPr>
        <w:t xml:space="preserve"> </w:t>
      </w:r>
      <w:r w:rsidRPr="00DF0DA9">
        <w:rPr>
          <w:rFonts w:ascii="Garamond" w:hAnsi="Garamond" w:cs="Arial"/>
          <w:color w:val="231F20"/>
          <w:spacing w:val="-1"/>
          <w:sz w:val="24"/>
          <w:szCs w:val="24"/>
        </w:rPr>
        <w:t>r</w:t>
      </w:r>
      <w:r w:rsidRPr="00DF0DA9">
        <w:rPr>
          <w:rFonts w:ascii="Garamond" w:hAnsi="Garamond" w:cs="Arial"/>
          <w:color w:val="231F20"/>
          <w:spacing w:val="-2"/>
          <w:sz w:val="24"/>
          <w:szCs w:val="24"/>
        </w:rPr>
        <w:t>eass</w:t>
      </w:r>
      <w:r w:rsidRPr="00DF0DA9">
        <w:rPr>
          <w:rFonts w:ascii="Garamond" w:hAnsi="Garamond" w:cs="Arial"/>
          <w:color w:val="231F20"/>
          <w:spacing w:val="-1"/>
          <w:sz w:val="24"/>
          <w:szCs w:val="24"/>
        </w:rPr>
        <w:t>urance</w:t>
      </w:r>
      <w:r w:rsidRPr="00DF0DA9">
        <w:rPr>
          <w:rFonts w:ascii="Garamond" w:hAnsi="Garamond" w:cs="Arial"/>
          <w:color w:val="231F20"/>
          <w:spacing w:val="49"/>
          <w:sz w:val="24"/>
          <w:szCs w:val="24"/>
        </w:rPr>
        <w:t xml:space="preserve"> </w:t>
      </w:r>
      <w:r w:rsidRPr="00DF0DA9">
        <w:rPr>
          <w:rFonts w:ascii="Garamond" w:hAnsi="Garamond" w:cs="Arial"/>
          <w:color w:val="231F20"/>
          <w:spacing w:val="-2"/>
          <w:sz w:val="24"/>
          <w:szCs w:val="24"/>
        </w:rPr>
        <w:t>to</w:t>
      </w:r>
      <w:r w:rsidRPr="00DF0DA9">
        <w:rPr>
          <w:rFonts w:ascii="Garamond" w:hAnsi="Garamond" w:cs="Arial"/>
          <w:color w:val="231F20"/>
          <w:spacing w:val="48"/>
          <w:sz w:val="24"/>
          <w:szCs w:val="24"/>
        </w:rPr>
        <w:t xml:space="preserve"> </w:t>
      </w:r>
      <w:r w:rsidRPr="00DF0DA9">
        <w:rPr>
          <w:rFonts w:ascii="Garamond" w:hAnsi="Garamond" w:cs="Arial"/>
          <w:color w:val="231F20"/>
          <w:sz w:val="24"/>
          <w:szCs w:val="24"/>
        </w:rPr>
        <w:t>the</w:t>
      </w:r>
      <w:r w:rsidRPr="00DF0DA9">
        <w:rPr>
          <w:rFonts w:ascii="Garamond" w:hAnsi="Garamond" w:cs="Arial"/>
          <w:color w:val="231F20"/>
          <w:spacing w:val="49"/>
          <w:sz w:val="24"/>
          <w:szCs w:val="24"/>
        </w:rPr>
        <w:t xml:space="preserve"> </w:t>
      </w:r>
      <w:r w:rsidRPr="00DF0DA9">
        <w:rPr>
          <w:rFonts w:ascii="Garamond" w:hAnsi="Garamond" w:cs="Arial"/>
          <w:color w:val="231F20"/>
          <w:spacing w:val="-1"/>
          <w:sz w:val="24"/>
          <w:szCs w:val="24"/>
        </w:rPr>
        <w:t>communit</w:t>
      </w:r>
      <w:r w:rsidRPr="00DF0DA9">
        <w:rPr>
          <w:rFonts w:ascii="Garamond" w:hAnsi="Garamond" w:cs="Arial"/>
          <w:color w:val="231F20"/>
          <w:spacing w:val="-2"/>
          <w:sz w:val="24"/>
          <w:szCs w:val="24"/>
        </w:rPr>
        <w:t>y</w:t>
      </w:r>
      <w:r w:rsidRPr="00DF0DA9">
        <w:rPr>
          <w:rFonts w:ascii="Garamond" w:hAnsi="Garamond" w:cs="Arial"/>
          <w:color w:val="231F20"/>
          <w:spacing w:val="49"/>
          <w:sz w:val="24"/>
          <w:szCs w:val="24"/>
        </w:rPr>
        <w:t xml:space="preserve"> </w:t>
      </w:r>
      <w:r w:rsidRPr="00DF0DA9">
        <w:rPr>
          <w:rFonts w:ascii="Garamond" w:hAnsi="Garamond" w:cs="Arial"/>
          <w:color w:val="231F20"/>
          <w:spacing w:val="-1"/>
          <w:sz w:val="24"/>
          <w:szCs w:val="24"/>
        </w:rPr>
        <w:t>are</w:t>
      </w:r>
      <w:r w:rsidRPr="00DF0DA9">
        <w:rPr>
          <w:rFonts w:ascii="Garamond" w:hAnsi="Garamond" w:cs="Arial"/>
          <w:color w:val="231F20"/>
          <w:spacing w:val="37"/>
          <w:w w:val="98"/>
          <w:sz w:val="24"/>
          <w:szCs w:val="24"/>
        </w:rPr>
        <w:t xml:space="preserve"> </w:t>
      </w:r>
      <w:r w:rsidRPr="00DF0DA9">
        <w:rPr>
          <w:rFonts w:ascii="Garamond" w:hAnsi="Garamond" w:cs="Arial"/>
          <w:color w:val="231F20"/>
          <w:spacing w:val="-1"/>
          <w:sz w:val="24"/>
          <w:szCs w:val="24"/>
        </w:rPr>
        <w:t>equall</w:t>
      </w:r>
      <w:r w:rsidRPr="00DF0DA9">
        <w:rPr>
          <w:rFonts w:ascii="Garamond" w:hAnsi="Garamond" w:cs="Arial"/>
          <w:color w:val="231F20"/>
          <w:spacing w:val="-2"/>
          <w:sz w:val="24"/>
          <w:szCs w:val="24"/>
        </w:rPr>
        <w:t>y</w:t>
      </w:r>
      <w:r w:rsidRPr="00DF0DA9">
        <w:rPr>
          <w:rFonts w:ascii="Garamond" w:hAnsi="Garamond" w:cs="Arial"/>
          <w:color w:val="231F20"/>
          <w:spacing w:val="3"/>
          <w:sz w:val="24"/>
          <w:szCs w:val="24"/>
        </w:rPr>
        <w:t xml:space="preserve"> </w:t>
      </w:r>
      <w:r w:rsidRPr="00DF0DA9">
        <w:rPr>
          <w:rFonts w:ascii="Garamond" w:hAnsi="Garamond" w:cs="Arial"/>
          <w:color w:val="231F20"/>
          <w:sz w:val="24"/>
          <w:szCs w:val="24"/>
        </w:rPr>
        <w:t>important</w:t>
      </w:r>
      <w:r w:rsidRPr="00DF0DA9">
        <w:rPr>
          <w:rFonts w:ascii="Garamond" w:hAnsi="Garamond" w:cs="Arial"/>
          <w:color w:val="231F20"/>
          <w:spacing w:val="3"/>
          <w:sz w:val="24"/>
          <w:szCs w:val="24"/>
        </w:rPr>
        <w:t xml:space="preserve"> </w:t>
      </w:r>
      <w:r w:rsidRPr="00DF0DA9">
        <w:rPr>
          <w:rFonts w:ascii="Garamond" w:hAnsi="Garamond" w:cs="Arial"/>
          <w:color w:val="231F20"/>
          <w:spacing w:val="-1"/>
          <w:sz w:val="24"/>
          <w:szCs w:val="24"/>
        </w:rPr>
        <w:t>roles</w:t>
      </w:r>
      <w:r w:rsidRPr="00DF0DA9">
        <w:rPr>
          <w:rFonts w:ascii="Garamond" w:hAnsi="Garamond" w:cs="Arial"/>
          <w:color w:val="231F20"/>
          <w:spacing w:val="3"/>
          <w:sz w:val="24"/>
          <w:szCs w:val="24"/>
        </w:rPr>
        <w:t xml:space="preserve"> </w:t>
      </w:r>
      <w:r w:rsidRPr="00DF0DA9">
        <w:rPr>
          <w:rFonts w:ascii="Garamond" w:hAnsi="Garamond" w:cs="Arial"/>
          <w:color w:val="231F20"/>
          <w:spacing w:val="-1"/>
          <w:sz w:val="24"/>
          <w:szCs w:val="24"/>
        </w:rPr>
        <w:t>of</w:t>
      </w:r>
      <w:r w:rsidRPr="00DF0DA9">
        <w:rPr>
          <w:rFonts w:ascii="Garamond" w:hAnsi="Garamond" w:cs="Arial"/>
          <w:color w:val="231F20"/>
          <w:spacing w:val="9"/>
          <w:sz w:val="24"/>
          <w:szCs w:val="24"/>
        </w:rPr>
        <w:t xml:space="preserve"> </w:t>
      </w:r>
      <w:r w:rsidRPr="00DF0DA9">
        <w:rPr>
          <w:rFonts w:ascii="Garamond" w:hAnsi="Garamond" w:cs="Arial"/>
          <w:color w:val="231F20"/>
          <w:sz w:val="24"/>
          <w:szCs w:val="24"/>
        </w:rPr>
        <w:t>the</w:t>
      </w:r>
      <w:r w:rsidRPr="00DF0DA9">
        <w:rPr>
          <w:rFonts w:ascii="Garamond" w:hAnsi="Garamond" w:cs="Arial"/>
          <w:color w:val="231F20"/>
          <w:spacing w:val="4"/>
          <w:sz w:val="24"/>
          <w:szCs w:val="24"/>
        </w:rPr>
        <w:t xml:space="preserve"> </w:t>
      </w:r>
      <w:r w:rsidRPr="00DF0DA9">
        <w:rPr>
          <w:rFonts w:ascii="Garamond" w:hAnsi="Garamond" w:cs="Arial"/>
          <w:color w:val="231F20"/>
          <w:spacing w:val="-1"/>
          <w:sz w:val="24"/>
          <w:szCs w:val="24"/>
        </w:rPr>
        <w:t>police,</w:t>
      </w:r>
      <w:r w:rsidRPr="00DF0DA9">
        <w:rPr>
          <w:rFonts w:ascii="Garamond" w:hAnsi="Garamond" w:cs="Arial"/>
          <w:color w:val="231F20"/>
          <w:spacing w:val="-4"/>
          <w:sz w:val="24"/>
          <w:szCs w:val="24"/>
        </w:rPr>
        <w:t xml:space="preserve"> </w:t>
      </w:r>
      <w:r w:rsidRPr="00DF0DA9">
        <w:rPr>
          <w:rFonts w:ascii="Garamond" w:hAnsi="Garamond" w:cs="Arial"/>
          <w:color w:val="231F20"/>
          <w:spacing w:val="-2"/>
          <w:sz w:val="24"/>
          <w:szCs w:val="24"/>
        </w:rPr>
        <w:t>y</w:t>
      </w:r>
      <w:r w:rsidRPr="00DF0DA9">
        <w:rPr>
          <w:rFonts w:ascii="Garamond" w:hAnsi="Garamond" w:cs="Arial"/>
          <w:color w:val="231F20"/>
          <w:spacing w:val="-1"/>
          <w:sz w:val="24"/>
          <w:szCs w:val="24"/>
        </w:rPr>
        <w:t>et</w:t>
      </w:r>
      <w:r w:rsidRPr="00DF0DA9">
        <w:rPr>
          <w:rFonts w:ascii="Garamond" w:hAnsi="Garamond" w:cs="Arial"/>
          <w:color w:val="231F20"/>
          <w:spacing w:val="4"/>
          <w:sz w:val="24"/>
          <w:szCs w:val="24"/>
        </w:rPr>
        <w:t xml:space="preserve"> </w:t>
      </w:r>
      <w:r w:rsidRPr="00DF0DA9">
        <w:rPr>
          <w:rFonts w:ascii="Garamond" w:hAnsi="Garamond" w:cs="Arial"/>
          <w:color w:val="231F20"/>
          <w:sz w:val="24"/>
          <w:szCs w:val="24"/>
        </w:rPr>
        <w:t>these</w:t>
      </w:r>
      <w:r w:rsidRPr="00DF0DA9">
        <w:rPr>
          <w:rFonts w:ascii="Garamond" w:hAnsi="Garamond" w:cs="Arial"/>
          <w:color w:val="231F20"/>
          <w:spacing w:val="3"/>
          <w:sz w:val="24"/>
          <w:szCs w:val="24"/>
        </w:rPr>
        <w:t xml:space="preserve"> </w:t>
      </w:r>
      <w:r w:rsidRPr="00DF0DA9">
        <w:rPr>
          <w:rFonts w:ascii="Garamond" w:hAnsi="Garamond" w:cs="Arial"/>
          <w:color w:val="231F20"/>
          <w:sz w:val="24"/>
          <w:szCs w:val="24"/>
        </w:rPr>
        <w:t>activities</w:t>
      </w:r>
      <w:r w:rsidRPr="00DF0DA9">
        <w:rPr>
          <w:rFonts w:ascii="Garamond" w:hAnsi="Garamond" w:cs="Arial"/>
          <w:color w:val="231F20"/>
          <w:spacing w:val="3"/>
          <w:sz w:val="24"/>
          <w:szCs w:val="24"/>
        </w:rPr>
        <w:t xml:space="preserve"> </w:t>
      </w:r>
      <w:r w:rsidRPr="00DF0DA9">
        <w:rPr>
          <w:rFonts w:ascii="Garamond" w:hAnsi="Garamond" w:cs="Arial"/>
          <w:color w:val="231F20"/>
          <w:spacing w:val="-1"/>
          <w:sz w:val="24"/>
          <w:szCs w:val="24"/>
        </w:rPr>
        <w:t>are</w:t>
      </w:r>
      <w:r w:rsidRPr="00DF0DA9">
        <w:rPr>
          <w:rFonts w:ascii="Garamond" w:hAnsi="Garamond" w:cs="Arial"/>
          <w:color w:val="231F20"/>
          <w:spacing w:val="3"/>
          <w:sz w:val="24"/>
          <w:szCs w:val="24"/>
        </w:rPr>
        <w:t xml:space="preserve"> </w:t>
      </w:r>
      <w:r w:rsidRPr="00DF0DA9">
        <w:rPr>
          <w:rFonts w:ascii="Garamond" w:hAnsi="Garamond" w:cs="Arial"/>
          <w:color w:val="231F20"/>
          <w:spacing w:val="-2"/>
          <w:sz w:val="24"/>
          <w:szCs w:val="24"/>
        </w:rPr>
        <w:t>g</w:t>
      </w:r>
      <w:r w:rsidRPr="00DF0DA9">
        <w:rPr>
          <w:rFonts w:ascii="Garamond" w:hAnsi="Garamond" w:cs="Arial"/>
          <w:color w:val="231F20"/>
          <w:spacing w:val="-1"/>
          <w:sz w:val="24"/>
          <w:szCs w:val="24"/>
        </w:rPr>
        <w:t>enerall</w:t>
      </w:r>
      <w:r w:rsidRPr="00DF0DA9">
        <w:rPr>
          <w:rFonts w:ascii="Garamond" w:hAnsi="Garamond" w:cs="Arial"/>
          <w:color w:val="231F20"/>
          <w:spacing w:val="-2"/>
          <w:sz w:val="24"/>
          <w:szCs w:val="24"/>
        </w:rPr>
        <w:t>y</w:t>
      </w:r>
      <w:r w:rsidRPr="00DF0DA9">
        <w:rPr>
          <w:rFonts w:ascii="Garamond" w:hAnsi="Garamond" w:cs="Arial"/>
          <w:color w:val="231F20"/>
          <w:spacing w:val="4"/>
          <w:sz w:val="24"/>
          <w:szCs w:val="24"/>
        </w:rPr>
        <w:t xml:space="preserve"> </w:t>
      </w:r>
      <w:r w:rsidRPr="00DF0DA9">
        <w:rPr>
          <w:rFonts w:ascii="Garamond" w:hAnsi="Garamond" w:cs="Arial"/>
          <w:color w:val="231F20"/>
          <w:sz w:val="24"/>
          <w:szCs w:val="24"/>
        </w:rPr>
        <w:t>not</w:t>
      </w:r>
      <w:r w:rsidRPr="00DF0DA9">
        <w:rPr>
          <w:rFonts w:ascii="Garamond" w:hAnsi="Garamond" w:cs="Arial"/>
          <w:color w:val="231F20"/>
          <w:spacing w:val="3"/>
          <w:sz w:val="24"/>
          <w:szCs w:val="24"/>
        </w:rPr>
        <w:t xml:space="preserve"> </w:t>
      </w:r>
      <w:r w:rsidRPr="00DF0DA9">
        <w:rPr>
          <w:rFonts w:ascii="Garamond" w:hAnsi="Garamond" w:cs="Arial"/>
          <w:color w:val="231F20"/>
          <w:sz w:val="24"/>
          <w:szCs w:val="24"/>
        </w:rPr>
        <w:t>mea</w:t>
      </w:r>
      <w:r w:rsidRPr="00DF0DA9">
        <w:rPr>
          <w:rFonts w:ascii="Garamond" w:hAnsi="Garamond" w:cs="Arial"/>
          <w:color w:val="231F20"/>
          <w:spacing w:val="-2"/>
          <w:sz w:val="24"/>
          <w:szCs w:val="24"/>
        </w:rPr>
        <w:t>s</w:t>
      </w:r>
      <w:r w:rsidRPr="00DF0DA9">
        <w:rPr>
          <w:rFonts w:ascii="Garamond" w:hAnsi="Garamond" w:cs="Arial"/>
          <w:color w:val="231F20"/>
          <w:spacing w:val="-1"/>
          <w:sz w:val="24"/>
          <w:szCs w:val="24"/>
        </w:rPr>
        <w:t>ured.</w:t>
      </w:r>
      <w:r w:rsidRPr="00DF0DA9">
        <w:rPr>
          <w:rFonts w:ascii="Garamond" w:hAnsi="Garamond" w:cs="Arial"/>
          <w:color w:val="231F20"/>
          <w:spacing w:val="-9"/>
          <w:sz w:val="24"/>
          <w:szCs w:val="24"/>
        </w:rPr>
        <w:t xml:space="preserve"> Several </w:t>
      </w:r>
      <w:r w:rsidRPr="00DF0DA9">
        <w:rPr>
          <w:rFonts w:ascii="Garamond" w:hAnsi="Garamond" w:cs="Arial"/>
          <w:sz w:val="24"/>
          <w:szCs w:val="24"/>
        </w:rPr>
        <w:t>scholars have called for broadening out police performance metrics to include both the individual and the organization (Gorby, 2013). These include:</w:t>
      </w:r>
    </w:p>
    <w:p w14:paraId="3499C504" w14:textId="77777777" w:rsidR="002B721D" w:rsidRPr="00DF0DA9" w:rsidRDefault="002B721D" w:rsidP="009D19C5">
      <w:pPr>
        <w:widowControl w:val="0"/>
        <w:numPr>
          <w:ilvl w:val="0"/>
          <w:numId w:val="13"/>
        </w:numPr>
        <w:tabs>
          <w:tab w:val="left" w:pos="460"/>
        </w:tabs>
        <w:spacing w:before="240" w:after="120" w:line="240" w:lineRule="auto"/>
        <w:ind w:left="547"/>
        <w:jc w:val="both"/>
        <w:rPr>
          <w:rFonts w:ascii="Garamond" w:eastAsia="Minion Pro" w:hAnsi="Garamond" w:cs="Arial"/>
          <w:sz w:val="24"/>
          <w:szCs w:val="24"/>
        </w:rPr>
      </w:pPr>
      <w:r w:rsidRPr="00DF0DA9">
        <w:rPr>
          <w:rFonts w:ascii="Garamond" w:eastAsia="Minion Pro" w:hAnsi="Garamond" w:cs="Arial"/>
          <w:color w:val="231F20"/>
          <w:spacing w:val="-1"/>
          <w:sz w:val="24"/>
          <w:szCs w:val="24"/>
        </w:rPr>
        <w:t>The extent to which the police service policies and operations are informed by best practices and are evidence-based.</w:t>
      </w:r>
    </w:p>
    <w:p w14:paraId="0A27F9CE" w14:textId="77777777" w:rsidR="002B721D" w:rsidRPr="00DF0DA9" w:rsidRDefault="002B721D" w:rsidP="009D19C5">
      <w:pPr>
        <w:widowControl w:val="0"/>
        <w:numPr>
          <w:ilvl w:val="0"/>
          <w:numId w:val="13"/>
        </w:numPr>
        <w:tabs>
          <w:tab w:val="left" w:pos="460"/>
        </w:tabs>
        <w:spacing w:before="240" w:after="120" w:line="240" w:lineRule="auto"/>
        <w:ind w:left="547"/>
        <w:jc w:val="both"/>
        <w:rPr>
          <w:rFonts w:ascii="Garamond" w:eastAsia="Minion Pro" w:hAnsi="Garamond" w:cs="Arial"/>
          <w:sz w:val="24"/>
          <w:szCs w:val="24"/>
        </w:rPr>
      </w:pPr>
      <w:r w:rsidRPr="00DF0DA9">
        <w:rPr>
          <w:rFonts w:ascii="Garamond" w:eastAsia="Minion Pro" w:hAnsi="Garamond" w:cs="Arial"/>
          <w:color w:val="231F20"/>
          <w:spacing w:val="-1"/>
          <w:sz w:val="24"/>
          <w:szCs w:val="24"/>
        </w:rPr>
        <w:t>The effectiveness of police leaders in creating an organizational culture wherein officers and civilian staff perceive they are treated fairly and their mental health and safety is a priority.</w:t>
      </w:r>
    </w:p>
    <w:p w14:paraId="3AA71506" w14:textId="77777777" w:rsidR="002B721D" w:rsidRPr="00DF0DA9" w:rsidRDefault="002B721D" w:rsidP="009D19C5">
      <w:pPr>
        <w:widowControl w:val="0"/>
        <w:numPr>
          <w:ilvl w:val="0"/>
          <w:numId w:val="13"/>
        </w:numPr>
        <w:tabs>
          <w:tab w:val="left" w:pos="460"/>
        </w:tabs>
        <w:spacing w:before="240" w:after="120" w:line="240" w:lineRule="auto"/>
        <w:ind w:left="547"/>
        <w:jc w:val="both"/>
        <w:rPr>
          <w:rFonts w:ascii="Garamond" w:eastAsia="Minion Pro" w:hAnsi="Garamond" w:cs="Arial"/>
          <w:sz w:val="24"/>
          <w:szCs w:val="24"/>
        </w:rPr>
      </w:pPr>
      <w:r w:rsidRPr="00DF0DA9">
        <w:rPr>
          <w:rFonts w:ascii="Garamond" w:eastAsia="Minion Pro" w:hAnsi="Garamond" w:cs="Arial"/>
          <w:sz w:val="24"/>
          <w:szCs w:val="24"/>
        </w:rPr>
        <w:t>Public perceptions of the extent to which officers are involved in proactive community engagement and practice the principles of procedural justice in encounters with citizens.</w:t>
      </w:r>
    </w:p>
    <w:p w14:paraId="36DE6212" w14:textId="77777777" w:rsidR="002B721D" w:rsidRPr="00DF0DA9" w:rsidRDefault="002B721D" w:rsidP="009D19C5">
      <w:pPr>
        <w:widowControl w:val="0"/>
        <w:numPr>
          <w:ilvl w:val="0"/>
          <w:numId w:val="13"/>
        </w:numPr>
        <w:tabs>
          <w:tab w:val="left" w:pos="460"/>
        </w:tabs>
        <w:spacing w:before="240" w:after="120" w:line="240" w:lineRule="auto"/>
        <w:ind w:left="547"/>
        <w:jc w:val="both"/>
        <w:rPr>
          <w:rFonts w:ascii="Garamond" w:eastAsia="Minion Pro" w:hAnsi="Garamond" w:cs="Arial"/>
          <w:sz w:val="24"/>
          <w:szCs w:val="24"/>
        </w:rPr>
      </w:pPr>
      <w:r w:rsidRPr="00DF0DA9">
        <w:rPr>
          <w:rFonts w:ascii="Garamond" w:eastAsia="Minion Pro" w:hAnsi="Garamond" w:cs="Arial"/>
          <w:color w:val="231F20"/>
          <w:sz w:val="24"/>
          <w:szCs w:val="24"/>
        </w:rPr>
        <w:t>The</w:t>
      </w:r>
      <w:r w:rsidRPr="00DF0DA9">
        <w:rPr>
          <w:rFonts w:ascii="Garamond" w:eastAsia="Minion Pro" w:hAnsi="Garamond" w:cs="Arial"/>
          <w:color w:val="231F20"/>
          <w:spacing w:val="-2"/>
          <w:sz w:val="24"/>
          <w:szCs w:val="24"/>
        </w:rPr>
        <w:t xml:space="preserve"> s</w:t>
      </w:r>
      <w:r w:rsidRPr="00DF0DA9">
        <w:rPr>
          <w:rFonts w:ascii="Garamond" w:eastAsia="Minion Pro" w:hAnsi="Garamond" w:cs="Arial"/>
          <w:color w:val="231F20"/>
          <w:spacing w:val="-1"/>
          <w:sz w:val="24"/>
          <w:szCs w:val="24"/>
        </w:rPr>
        <w:t>ucc</w:t>
      </w:r>
      <w:r w:rsidRPr="00DF0DA9">
        <w:rPr>
          <w:rFonts w:ascii="Garamond" w:eastAsia="Minion Pro" w:hAnsi="Garamond" w:cs="Arial"/>
          <w:color w:val="231F20"/>
          <w:spacing w:val="-2"/>
          <w:sz w:val="24"/>
          <w:szCs w:val="24"/>
        </w:rPr>
        <w:t>ess</w:t>
      </w:r>
      <w:r w:rsidRPr="00DF0DA9">
        <w:rPr>
          <w:rFonts w:ascii="Garamond" w:eastAsia="Minion Pro" w:hAnsi="Garamond" w:cs="Arial"/>
          <w:color w:val="231F20"/>
          <w:spacing w:val="-1"/>
          <w:sz w:val="24"/>
          <w:szCs w:val="24"/>
        </w:rPr>
        <w:t xml:space="preserve"> of</w:t>
      </w:r>
      <w:r w:rsidRPr="00DF0DA9">
        <w:rPr>
          <w:rFonts w:ascii="Garamond" w:eastAsia="Minion Pro" w:hAnsi="Garamond" w:cs="Arial"/>
          <w:color w:val="231F20"/>
          <w:spacing w:val="6"/>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1"/>
          <w:sz w:val="24"/>
          <w:szCs w:val="24"/>
        </w:rPr>
        <w:t xml:space="preserve"> police </w:t>
      </w:r>
      <w:r w:rsidRPr="00DF0DA9">
        <w:rPr>
          <w:rFonts w:ascii="Garamond" w:eastAsia="Minion Pro" w:hAnsi="Garamond" w:cs="Arial"/>
          <w:color w:val="231F20"/>
          <w:sz w:val="24"/>
          <w:szCs w:val="24"/>
        </w:rPr>
        <w:t>service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achieving</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its</w:t>
      </w:r>
      <w:r w:rsidRPr="00DF0DA9">
        <w:rPr>
          <w:rFonts w:ascii="Garamond" w:eastAsia="Minion Pro" w:hAnsi="Garamond" w:cs="Arial"/>
          <w:color w:val="231F20"/>
          <w:spacing w:val="-1"/>
          <w:sz w:val="24"/>
          <w:szCs w:val="24"/>
        </w:rPr>
        <w:t xml:space="preserve"> stated </w:t>
      </w:r>
      <w:r w:rsidRPr="00DF0DA9">
        <w:rPr>
          <w:rFonts w:ascii="Garamond" w:eastAsia="Minion Pro" w:hAnsi="Garamond" w:cs="Arial"/>
          <w:color w:val="231F20"/>
          <w:sz w:val="24"/>
          <w:szCs w:val="24"/>
        </w:rPr>
        <w:t>goals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objectiv</w:t>
      </w:r>
      <w:r w:rsidRPr="00DF0DA9">
        <w:rPr>
          <w:rFonts w:ascii="Garamond" w:eastAsia="Minion Pro" w:hAnsi="Garamond" w:cs="Arial"/>
          <w:color w:val="231F20"/>
          <w:spacing w:val="-2"/>
          <w:sz w:val="24"/>
          <w:szCs w:val="24"/>
        </w:rPr>
        <w:t>es</w:t>
      </w:r>
      <w:r w:rsidRPr="00DF0DA9">
        <w:rPr>
          <w:rFonts w:ascii="Garamond" w:eastAsia="Minion Pro" w:hAnsi="Garamond" w:cs="Arial"/>
          <w:color w:val="231F20"/>
          <w:spacing w:val="33"/>
          <w:w w:val="97"/>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fulfilling</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its</w:t>
      </w:r>
      <w:r w:rsidRPr="00DF0DA9">
        <w:rPr>
          <w:rFonts w:ascii="Garamond" w:eastAsia="Minion Pro" w:hAnsi="Garamond" w:cs="Arial"/>
          <w:color w:val="231F20"/>
          <w:spacing w:val="-1"/>
          <w:sz w:val="24"/>
          <w:szCs w:val="24"/>
        </w:rPr>
        <w:t xml:space="preserve"> mission statement.</w:t>
      </w:r>
    </w:p>
    <w:p w14:paraId="0C650CAE" w14:textId="77777777" w:rsidR="002B721D" w:rsidRPr="00DF0DA9" w:rsidRDefault="002B721D" w:rsidP="009D19C5">
      <w:pPr>
        <w:widowControl w:val="0"/>
        <w:numPr>
          <w:ilvl w:val="0"/>
          <w:numId w:val="13"/>
        </w:numPr>
        <w:tabs>
          <w:tab w:val="left" w:pos="460"/>
        </w:tabs>
        <w:spacing w:before="240" w:after="120" w:line="240" w:lineRule="auto"/>
        <w:ind w:left="547"/>
        <w:jc w:val="both"/>
        <w:rPr>
          <w:rFonts w:ascii="Garamond" w:eastAsia="Minion Pro" w:hAnsi="Garamond" w:cs="Arial"/>
          <w:sz w:val="24"/>
          <w:szCs w:val="24"/>
        </w:rPr>
      </w:pPr>
      <w:r w:rsidRPr="00DF0DA9">
        <w:rPr>
          <w:rFonts w:ascii="Garamond" w:eastAsia="Minion Pro" w:hAnsi="Garamond" w:cs="Arial"/>
          <w:color w:val="231F20"/>
          <w:sz w:val="24"/>
          <w:szCs w:val="24"/>
        </w:rPr>
        <w:t>The</w:t>
      </w:r>
      <w:r w:rsidRPr="00DF0DA9">
        <w:rPr>
          <w:rFonts w:ascii="Garamond" w:eastAsia="Minion Pro" w:hAnsi="Garamond" w:cs="Arial"/>
          <w:color w:val="231F20"/>
          <w:spacing w:val="-2"/>
          <w:sz w:val="24"/>
          <w:szCs w:val="24"/>
        </w:rPr>
        <w:t xml:space="preserve"> s</w:t>
      </w:r>
      <w:r w:rsidRPr="00DF0DA9">
        <w:rPr>
          <w:rFonts w:ascii="Garamond" w:eastAsia="Minion Pro" w:hAnsi="Garamond" w:cs="Arial"/>
          <w:color w:val="231F20"/>
          <w:spacing w:val="-1"/>
          <w:sz w:val="24"/>
          <w:szCs w:val="24"/>
        </w:rPr>
        <w:t>ucc</w:t>
      </w:r>
      <w:r w:rsidRPr="00DF0DA9">
        <w:rPr>
          <w:rFonts w:ascii="Garamond" w:eastAsia="Minion Pro" w:hAnsi="Garamond" w:cs="Arial"/>
          <w:color w:val="231F20"/>
          <w:spacing w:val="-2"/>
          <w:sz w:val="24"/>
          <w:szCs w:val="24"/>
        </w:rPr>
        <w:t>ess</w:t>
      </w:r>
      <w:r w:rsidRPr="00DF0DA9">
        <w:rPr>
          <w:rFonts w:ascii="Garamond" w:eastAsia="Minion Pro" w:hAnsi="Garamond" w:cs="Arial"/>
          <w:color w:val="231F20"/>
          <w:spacing w:val="-1"/>
          <w:sz w:val="24"/>
          <w:szCs w:val="24"/>
        </w:rPr>
        <w:t xml:space="preserve"> of</w:t>
      </w:r>
      <w:r w:rsidRPr="00DF0DA9">
        <w:rPr>
          <w:rFonts w:ascii="Garamond" w:eastAsia="Minion Pro" w:hAnsi="Garamond" w:cs="Arial"/>
          <w:color w:val="231F20"/>
          <w:spacing w:val="5"/>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
          <w:sz w:val="24"/>
          <w:szCs w:val="24"/>
        </w:rPr>
        <w:t xml:space="preserve"> police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achieving</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specific</w:t>
      </w:r>
      <w:r w:rsidRPr="00DF0DA9">
        <w:rPr>
          <w:rFonts w:ascii="Garamond" w:eastAsia="Minion Pro" w:hAnsi="Garamond" w:cs="Arial"/>
          <w:color w:val="231F20"/>
          <w:spacing w:val="-1"/>
          <w:sz w:val="24"/>
          <w:szCs w:val="24"/>
        </w:rPr>
        <w:t xml:space="preserve"> performance objectives,</w:t>
      </w:r>
      <w:r w:rsidRPr="00DF0DA9">
        <w:rPr>
          <w:rFonts w:ascii="Garamond" w:eastAsia="Minion Pro" w:hAnsi="Garamond" w:cs="Arial"/>
          <w:color w:val="231F20"/>
          <w:spacing w:val="39"/>
          <w:w w:val="99"/>
          <w:sz w:val="24"/>
          <w:szCs w:val="24"/>
        </w:rPr>
        <w:t xml:space="preserve"> </w:t>
      </w:r>
      <w:r w:rsidRPr="00DF0DA9">
        <w:rPr>
          <w:rFonts w:ascii="Garamond" w:eastAsia="Minion Pro" w:hAnsi="Garamond" w:cs="Arial"/>
          <w:color w:val="231F20"/>
          <w:spacing w:val="-1"/>
          <w:sz w:val="24"/>
          <w:szCs w:val="24"/>
        </w:rPr>
        <w:t>including</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reduction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response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times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for</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911</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calls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effective</w:t>
      </w:r>
      <w:r w:rsidRPr="00DF0DA9">
        <w:rPr>
          <w:rFonts w:ascii="Garamond" w:eastAsia="Minion Pro" w:hAnsi="Garamond" w:cs="Arial"/>
          <w:color w:val="231F20"/>
          <w:spacing w:val="35"/>
          <w:w w:val="98"/>
          <w:sz w:val="24"/>
          <w:szCs w:val="24"/>
        </w:rPr>
        <w:t xml:space="preserve"> </w:t>
      </w:r>
      <w:r w:rsidRPr="00DF0DA9">
        <w:rPr>
          <w:rFonts w:ascii="Garamond" w:eastAsia="Minion Pro" w:hAnsi="Garamond" w:cs="Arial"/>
          <w:color w:val="231F20"/>
          <w:spacing w:val="-1"/>
          <w:sz w:val="24"/>
          <w:szCs w:val="24"/>
        </w:rPr>
        <w:t>target</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hardening</w:t>
      </w:r>
      <w:r w:rsidRPr="00DF0DA9">
        <w:rPr>
          <w:rFonts w:ascii="Garamond" w:eastAsia="Minion Pro" w:hAnsi="Garamond" w:cs="Arial"/>
          <w:color w:val="231F20"/>
          <w:sz w:val="24"/>
          <w:szCs w:val="24"/>
        </w:rPr>
        <w:t xml:space="preserve"> 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p</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oblem</w:t>
      </w:r>
      <w:r w:rsidRPr="00DF0DA9">
        <w:rPr>
          <w:rFonts w:ascii="Garamond" w:eastAsia="Minion Pro" w:hAnsi="Garamond" w:cs="Arial"/>
          <w:color w:val="231F20"/>
          <w:sz w:val="24"/>
          <w:szCs w:val="24"/>
        </w:rPr>
        <w:t xml:space="preserve"> solving with</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respect</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z w:val="24"/>
          <w:szCs w:val="24"/>
        </w:rPr>
        <w:t xml:space="preserve"> specific</w:t>
      </w:r>
      <w:r w:rsidRPr="00DF0DA9">
        <w:rPr>
          <w:rFonts w:ascii="Garamond" w:eastAsia="Minion Pro" w:hAnsi="Garamond" w:cs="Arial"/>
          <w:color w:val="231F20"/>
          <w:spacing w:val="1"/>
          <w:sz w:val="24"/>
          <w:szCs w:val="24"/>
        </w:rPr>
        <w:t xml:space="preserve"> types</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59"/>
          <w:w w:val="99"/>
          <w:sz w:val="24"/>
          <w:szCs w:val="24"/>
        </w:rPr>
        <w:t xml:space="preserve"> </w:t>
      </w:r>
      <w:r w:rsidRPr="00DF0DA9">
        <w:rPr>
          <w:rFonts w:ascii="Garamond" w:eastAsia="Minion Pro" w:hAnsi="Garamond" w:cs="Arial"/>
          <w:color w:val="231F20"/>
          <w:sz w:val="24"/>
          <w:szCs w:val="24"/>
        </w:rPr>
        <w:t>crime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identified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2"/>
          <w:sz w:val="24"/>
          <w:szCs w:val="24"/>
        </w:rPr>
        <w:t>p</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oblem</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areas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3"/>
          <w:sz w:val="24"/>
          <w:szCs w:val="24"/>
        </w:rPr>
        <w:t>c</w:t>
      </w:r>
      <w:r w:rsidRPr="00DF0DA9">
        <w:rPr>
          <w:rFonts w:ascii="Garamond" w:eastAsia="Minion Pro" w:hAnsi="Garamond" w:cs="Arial"/>
          <w:color w:val="231F20"/>
          <w:spacing w:val="-2"/>
          <w:sz w:val="24"/>
          <w:szCs w:val="24"/>
        </w:rPr>
        <w:t>ommunit</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
          <w:sz w:val="24"/>
          <w:szCs w:val="24"/>
        </w:rPr>
        <w:t>.</w:t>
      </w:r>
    </w:p>
    <w:p w14:paraId="1BA43545" w14:textId="77777777" w:rsidR="002B721D" w:rsidRPr="00DF0DA9" w:rsidRDefault="002B721D" w:rsidP="009D19C5">
      <w:pPr>
        <w:widowControl w:val="0"/>
        <w:numPr>
          <w:ilvl w:val="0"/>
          <w:numId w:val="13"/>
        </w:numPr>
        <w:tabs>
          <w:tab w:val="left" w:pos="460"/>
        </w:tabs>
        <w:spacing w:before="240" w:after="120" w:line="240" w:lineRule="auto"/>
        <w:ind w:left="547"/>
        <w:jc w:val="both"/>
        <w:rPr>
          <w:rFonts w:ascii="Garamond" w:eastAsia="Minion Pro" w:hAnsi="Garamond" w:cs="Arial"/>
          <w:sz w:val="24"/>
          <w:szCs w:val="24"/>
        </w:rPr>
      </w:pPr>
      <w:r w:rsidRPr="00DF0DA9">
        <w:rPr>
          <w:rFonts w:ascii="Garamond" w:eastAsia="Minion Pro" w:hAnsi="Garamond" w:cs="Arial"/>
          <w:color w:val="231F20"/>
          <w:sz w:val="24"/>
          <w:szCs w:val="24"/>
        </w:rPr>
        <w:t>The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extent</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to</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which</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the</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police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are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2"/>
          <w:sz w:val="24"/>
          <w:szCs w:val="24"/>
        </w:rPr>
        <w:t>in</w:t>
      </w:r>
      <w:r w:rsidRPr="00DF0DA9">
        <w:rPr>
          <w:rFonts w:ascii="Garamond" w:eastAsia="Minion Pro" w:hAnsi="Garamond" w:cs="Arial"/>
          <w:color w:val="231F20"/>
          <w:spacing w:val="-3"/>
          <w:sz w:val="24"/>
          <w:szCs w:val="24"/>
        </w:rPr>
        <w:t>v</w:t>
      </w:r>
      <w:r w:rsidRPr="00DF0DA9">
        <w:rPr>
          <w:rFonts w:ascii="Garamond" w:eastAsia="Minion Pro" w:hAnsi="Garamond" w:cs="Arial"/>
          <w:color w:val="231F20"/>
          <w:spacing w:val="-2"/>
          <w:sz w:val="24"/>
          <w:szCs w:val="24"/>
        </w:rPr>
        <w:t>ol</w:t>
      </w:r>
      <w:r w:rsidRPr="00DF0DA9">
        <w:rPr>
          <w:rFonts w:ascii="Garamond" w:eastAsia="Minion Pro" w:hAnsi="Garamond" w:cs="Arial"/>
          <w:color w:val="231F20"/>
          <w:spacing w:val="-3"/>
          <w:sz w:val="24"/>
          <w:szCs w:val="24"/>
        </w:rPr>
        <w:t>ve</w:t>
      </w:r>
      <w:r w:rsidRPr="00DF0DA9">
        <w:rPr>
          <w:rFonts w:ascii="Garamond" w:eastAsia="Minion Pro" w:hAnsi="Garamond" w:cs="Arial"/>
          <w:color w:val="231F20"/>
          <w:spacing w:val="-2"/>
          <w:sz w:val="24"/>
          <w:szCs w:val="24"/>
        </w:rPr>
        <w:t>d</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developing</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pacing w:val="-1"/>
          <w:sz w:val="24"/>
          <w:szCs w:val="24"/>
        </w:rPr>
        <w:t>innovative</w:t>
      </w:r>
      <w:r w:rsidRPr="00DF0DA9">
        <w:rPr>
          <w:rFonts w:ascii="Garamond" w:eastAsia="Minion Pro" w:hAnsi="Garamond" w:cs="Arial"/>
          <w:color w:val="231F20"/>
          <w:spacing w:val="57"/>
          <w:w w:val="98"/>
          <w:sz w:val="24"/>
          <w:szCs w:val="24"/>
        </w:rPr>
        <w:t xml:space="preserve"> </w:t>
      </w:r>
      <w:r w:rsidRPr="00DF0DA9">
        <w:rPr>
          <w:rFonts w:ascii="Garamond" w:eastAsia="Minion Pro" w:hAnsi="Garamond" w:cs="Arial"/>
          <w:color w:val="231F20"/>
          <w:spacing w:val="-2"/>
          <w:sz w:val="24"/>
          <w:szCs w:val="24"/>
        </w:rPr>
        <w:t>p</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o</w:t>
      </w:r>
      <w:r w:rsidRPr="00DF0DA9">
        <w:rPr>
          <w:rFonts w:ascii="Garamond" w:eastAsia="Minion Pro" w:hAnsi="Garamond" w:cs="Arial"/>
          <w:color w:val="231F20"/>
          <w:spacing w:val="-3"/>
          <w:sz w:val="24"/>
          <w:szCs w:val="24"/>
        </w:rPr>
        <w:t>gr</w:t>
      </w:r>
      <w:r w:rsidRPr="00DF0DA9">
        <w:rPr>
          <w:rFonts w:ascii="Garamond" w:eastAsia="Minion Pro" w:hAnsi="Garamond" w:cs="Arial"/>
          <w:color w:val="231F20"/>
          <w:spacing w:val="-2"/>
          <w:sz w:val="24"/>
          <w:szCs w:val="24"/>
        </w:rPr>
        <w:t xml:space="preserve">ams to </w:t>
      </w:r>
      <w:r w:rsidRPr="00DF0DA9">
        <w:rPr>
          <w:rFonts w:ascii="Garamond" w:eastAsia="Minion Pro" w:hAnsi="Garamond" w:cs="Arial"/>
          <w:color w:val="231F20"/>
          <w:spacing w:val="-3"/>
          <w:sz w:val="24"/>
          <w:szCs w:val="24"/>
        </w:rPr>
        <w:t>addr</w:t>
      </w:r>
      <w:r w:rsidRPr="00DF0DA9">
        <w:rPr>
          <w:rFonts w:ascii="Garamond" w:eastAsia="Minion Pro" w:hAnsi="Garamond" w:cs="Arial"/>
          <w:color w:val="231F20"/>
          <w:spacing w:val="-4"/>
          <w:sz w:val="24"/>
          <w:szCs w:val="24"/>
        </w:rPr>
        <w:t>ess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3"/>
          <w:sz w:val="24"/>
          <w:szCs w:val="24"/>
        </w:rPr>
        <w:t>iss</w:t>
      </w:r>
      <w:r w:rsidRPr="00DF0DA9">
        <w:rPr>
          <w:rFonts w:ascii="Garamond" w:eastAsia="Minion Pro" w:hAnsi="Garamond" w:cs="Arial"/>
          <w:color w:val="231F20"/>
          <w:spacing w:val="-2"/>
          <w:sz w:val="24"/>
          <w:szCs w:val="24"/>
        </w:rPr>
        <w:t xml:space="preserve">ues </w:t>
      </w:r>
      <w:r w:rsidRPr="00DF0DA9">
        <w:rPr>
          <w:rFonts w:ascii="Garamond" w:eastAsia="Minion Pro" w:hAnsi="Garamond" w:cs="Arial"/>
          <w:color w:val="231F20"/>
          <w:spacing w:val="-4"/>
          <w:sz w:val="24"/>
          <w:szCs w:val="24"/>
        </w:rPr>
        <w:t>re</w:t>
      </w:r>
      <w:r w:rsidRPr="00DF0DA9">
        <w:rPr>
          <w:rFonts w:ascii="Garamond" w:eastAsia="Minion Pro" w:hAnsi="Garamond" w:cs="Arial"/>
          <w:color w:val="231F20"/>
          <w:spacing w:val="-3"/>
          <w:sz w:val="24"/>
          <w:szCs w:val="24"/>
        </w:rPr>
        <w:t>lat</w:t>
      </w:r>
      <w:r w:rsidRPr="00DF0DA9">
        <w:rPr>
          <w:rFonts w:ascii="Garamond" w:eastAsia="Minion Pro" w:hAnsi="Garamond" w:cs="Arial"/>
          <w:color w:val="231F20"/>
          <w:spacing w:val="-4"/>
          <w:sz w:val="24"/>
          <w:szCs w:val="24"/>
        </w:rPr>
        <w:t>ing</w:t>
      </w:r>
      <w:r w:rsidRPr="00DF0DA9">
        <w:rPr>
          <w:rFonts w:ascii="Garamond" w:eastAsia="Minion Pro" w:hAnsi="Garamond" w:cs="Arial"/>
          <w:color w:val="231F20"/>
          <w:spacing w:val="-2"/>
          <w:sz w:val="24"/>
          <w:szCs w:val="24"/>
        </w:rPr>
        <w:t xml:space="preserve"> to </w:t>
      </w:r>
      <w:r w:rsidRPr="00DF0DA9">
        <w:rPr>
          <w:rFonts w:ascii="Garamond" w:eastAsia="Minion Pro" w:hAnsi="Garamond" w:cs="Arial"/>
          <w:color w:val="231F20"/>
          <w:spacing w:val="-5"/>
          <w:sz w:val="24"/>
          <w:szCs w:val="24"/>
        </w:rPr>
        <w:t>diversity</w:t>
      </w:r>
      <w:r w:rsidRPr="00DF0DA9">
        <w:rPr>
          <w:rFonts w:ascii="Garamond" w:eastAsia="Minion Pro" w:hAnsi="Garamond" w:cs="Arial"/>
          <w:color w:val="231F20"/>
          <w:spacing w:val="-4"/>
          <w:sz w:val="24"/>
          <w:szCs w:val="24"/>
        </w:rPr>
        <w:t>,</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2"/>
          <w:sz w:val="24"/>
          <w:szCs w:val="24"/>
        </w:rPr>
        <w:t xml:space="preserve">including </w:t>
      </w:r>
      <w:r w:rsidRPr="00DF0DA9">
        <w:rPr>
          <w:rFonts w:ascii="Garamond" w:eastAsia="Minion Pro" w:hAnsi="Garamond" w:cs="Arial"/>
          <w:color w:val="231F20"/>
          <w:spacing w:val="-1"/>
          <w:sz w:val="24"/>
          <w:szCs w:val="24"/>
        </w:rPr>
        <w:t>in</w:t>
      </w:r>
      <w:r w:rsidRPr="00DF0DA9">
        <w:rPr>
          <w:rFonts w:ascii="Garamond" w:eastAsia="Minion Pro" w:hAnsi="Garamond" w:cs="Arial"/>
          <w:color w:val="231F20"/>
          <w:spacing w:val="-2"/>
          <w:sz w:val="24"/>
          <w:szCs w:val="24"/>
        </w:rPr>
        <w:t xml:space="preserve"> the </w:t>
      </w:r>
      <w:r w:rsidRPr="00DF0DA9">
        <w:rPr>
          <w:rFonts w:ascii="Garamond" w:eastAsia="Minion Pro" w:hAnsi="Garamond" w:cs="Arial"/>
          <w:color w:val="231F20"/>
          <w:spacing w:val="-5"/>
          <w:sz w:val="24"/>
          <w:szCs w:val="24"/>
        </w:rPr>
        <w:t>LGBTQ2+</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4"/>
          <w:sz w:val="24"/>
          <w:szCs w:val="24"/>
        </w:rPr>
        <w:t>c</w:t>
      </w:r>
      <w:r w:rsidRPr="00DF0DA9">
        <w:rPr>
          <w:rFonts w:ascii="Garamond" w:eastAsia="Minion Pro" w:hAnsi="Garamond" w:cs="Arial"/>
          <w:color w:val="231F20"/>
          <w:spacing w:val="-3"/>
          <w:sz w:val="24"/>
          <w:szCs w:val="24"/>
        </w:rPr>
        <w:t>om</w:t>
      </w:r>
      <w:r w:rsidRPr="00DF0DA9">
        <w:rPr>
          <w:rFonts w:ascii="Garamond" w:eastAsia="Minion Pro" w:hAnsi="Garamond" w:cs="Arial"/>
          <w:color w:val="231F20"/>
          <w:spacing w:val="-4"/>
          <w:sz w:val="24"/>
          <w:szCs w:val="24"/>
        </w:rPr>
        <w:t>munit</w:t>
      </w:r>
      <w:r w:rsidRPr="00DF0DA9">
        <w:rPr>
          <w:rFonts w:ascii="Garamond" w:eastAsia="Minion Pro" w:hAnsi="Garamond" w:cs="Arial"/>
          <w:color w:val="231F20"/>
          <w:spacing w:val="-5"/>
          <w:sz w:val="24"/>
          <w:szCs w:val="24"/>
        </w:rPr>
        <w:t>y</w:t>
      </w:r>
      <w:r w:rsidRPr="00DF0DA9">
        <w:rPr>
          <w:rFonts w:ascii="Garamond" w:eastAsia="Minion Pro" w:hAnsi="Garamond" w:cs="Arial"/>
          <w:color w:val="231F20"/>
          <w:spacing w:val="-4"/>
          <w:sz w:val="24"/>
          <w:szCs w:val="24"/>
        </w:rPr>
        <w:t>,</w:t>
      </w:r>
      <w:r w:rsidRPr="00DF0DA9">
        <w:rPr>
          <w:rFonts w:ascii="Garamond" w:eastAsia="Minion Pro" w:hAnsi="Garamond" w:cs="Arial"/>
          <w:color w:val="231F20"/>
          <w:spacing w:val="-10"/>
          <w:sz w:val="24"/>
          <w:szCs w:val="24"/>
        </w:rPr>
        <w:t xml:space="preserve"> </w:t>
      </w:r>
      <w:r w:rsidRPr="00DF0DA9">
        <w:rPr>
          <w:rFonts w:ascii="Garamond" w:eastAsia="Minion Pro" w:hAnsi="Garamond" w:cs="Arial"/>
          <w:color w:val="231F20"/>
          <w:spacing w:val="-2"/>
          <w:sz w:val="24"/>
          <w:szCs w:val="24"/>
        </w:rPr>
        <w:t>the</w:t>
      </w:r>
      <w:r w:rsidRPr="00DF0DA9">
        <w:rPr>
          <w:rFonts w:ascii="Garamond" w:eastAsia="Minion Pro" w:hAnsi="Garamond" w:cs="Arial"/>
          <w:color w:val="231F20"/>
          <w:spacing w:val="-3"/>
          <w:sz w:val="24"/>
          <w:szCs w:val="24"/>
        </w:rPr>
        <w:t xml:space="preserve"> v</w:t>
      </w:r>
      <w:r w:rsidRPr="00DF0DA9">
        <w:rPr>
          <w:rFonts w:ascii="Garamond" w:eastAsia="Minion Pro" w:hAnsi="Garamond" w:cs="Arial"/>
          <w:color w:val="231F20"/>
          <w:spacing w:val="-2"/>
          <w:sz w:val="24"/>
          <w:szCs w:val="24"/>
        </w:rPr>
        <w:t>isible-mino</w:t>
      </w:r>
      <w:r w:rsidRPr="00DF0DA9">
        <w:rPr>
          <w:rFonts w:ascii="Garamond" w:eastAsia="Minion Pro" w:hAnsi="Garamond" w:cs="Arial"/>
          <w:color w:val="231F20"/>
          <w:spacing w:val="-3"/>
          <w:sz w:val="24"/>
          <w:szCs w:val="24"/>
        </w:rPr>
        <w:t>r</w:t>
      </w:r>
      <w:r w:rsidRPr="00DF0DA9">
        <w:rPr>
          <w:rFonts w:ascii="Garamond" w:eastAsia="Minion Pro" w:hAnsi="Garamond" w:cs="Arial"/>
          <w:color w:val="231F20"/>
          <w:spacing w:val="-2"/>
          <w:sz w:val="24"/>
          <w:szCs w:val="24"/>
        </w:rPr>
        <w:t>it</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4"/>
          <w:sz w:val="24"/>
          <w:szCs w:val="24"/>
        </w:rPr>
        <w:t xml:space="preserve"> c</w:t>
      </w:r>
      <w:r w:rsidRPr="00DF0DA9">
        <w:rPr>
          <w:rFonts w:ascii="Garamond" w:eastAsia="Minion Pro" w:hAnsi="Garamond" w:cs="Arial"/>
          <w:color w:val="231F20"/>
          <w:spacing w:val="-3"/>
          <w:sz w:val="24"/>
          <w:szCs w:val="24"/>
        </w:rPr>
        <w:t>ommunities,</w:t>
      </w:r>
      <w:r w:rsidRPr="00DF0DA9">
        <w:rPr>
          <w:rFonts w:ascii="Garamond" w:eastAsia="Minion Pro" w:hAnsi="Garamond" w:cs="Arial"/>
          <w:color w:val="231F20"/>
          <w:spacing w:val="-9"/>
          <w:sz w:val="24"/>
          <w:szCs w:val="24"/>
        </w:rPr>
        <w:t xml:space="preserve"> </w:t>
      </w:r>
      <w:r w:rsidRPr="00DF0DA9">
        <w:rPr>
          <w:rFonts w:ascii="Garamond" w:eastAsia="Minion Pro" w:hAnsi="Garamond" w:cs="Arial"/>
          <w:color w:val="231F20"/>
          <w:spacing w:val="-2"/>
          <w:sz w:val="24"/>
          <w:szCs w:val="24"/>
        </w:rPr>
        <w:t>and</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3"/>
          <w:sz w:val="24"/>
          <w:szCs w:val="24"/>
        </w:rPr>
        <w:t>Indigenous</w:t>
      </w:r>
      <w:r w:rsidRPr="00DF0DA9">
        <w:rPr>
          <w:rFonts w:ascii="Garamond" w:eastAsia="Minion Pro" w:hAnsi="Garamond" w:cs="Arial"/>
          <w:color w:val="231F20"/>
          <w:spacing w:val="-4"/>
          <w:sz w:val="24"/>
          <w:szCs w:val="24"/>
        </w:rPr>
        <w:t xml:space="preserve"> c</w:t>
      </w:r>
      <w:r w:rsidRPr="00DF0DA9">
        <w:rPr>
          <w:rFonts w:ascii="Garamond" w:eastAsia="Minion Pro" w:hAnsi="Garamond" w:cs="Arial"/>
          <w:color w:val="231F20"/>
          <w:spacing w:val="-3"/>
          <w:sz w:val="24"/>
          <w:szCs w:val="24"/>
        </w:rPr>
        <w:t>ommunities.</w:t>
      </w:r>
    </w:p>
    <w:p w14:paraId="059C6B8A" w14:textId="77777777" w:rsidR="002B721D" w:rsidRPr="00DF0DA9" w:rsidRDefault="002B721D" w:rsidP="009D19C5">
      <w:pPr>
        <w:widowControl w:val="0"/>
        <w:numPr>
          <w:ilvl w:val="0"/>
          <w:numId w:val="13"/>
        </w:numPr>
        <w:tabs>
          <w:tab w:val="left" w:pos="460"/>
        </w:tabs>
        <w:spacing w:before="240" w:after="120" w:line="240" w:lineRule="auto"/>
        <w:ind w:left="547"/>
        <w:jc w:val="both"/>
        <w:rPr>
          <w:rFonts w:ascii="Garamond" w:eastAsia="Minion Pro" w:hAnsi="Garamond" w:cs="Arial"/>
          <w:sz w:val="24"/>
          <w:szCs w:val="24"/>
        </w:rPr>
      </w:pPr>
      <w:r w:rsidRPr="00DF0DA9">
        <w:rPr>
          <w:rFonts w:ascii="Garamond" w:eastAsia="Minion Pro" w:hAnsi="Garamond" w:cs="Arial"/>
          <w:color w:val="231F20"/>
          <w:sz w:val="24"/>
          <w:szCs w:val="24"/>
        </w:rPr>
        <w:t>The</w:t>
      </w:r>
      <w:r w:rsidRPr="00DF0DA9">
        <w:rPr>
          <w:rFonts w:ascii="Garamond" w:eastAsia="Minion Pro" w:hAnsi="Garamond" w:cs="Arial"/>
          <w:color w:val="231F20"/>
          <w:spacing w:val="-1"/>
          <w:sz w:val="24"/>
          <w:szCs w:val="24"/>
        </w:rPr>
        <w:t xml:space="preserve"> de</w:t>
      </w:r>
      <w:r w:rsidRPr="00DF0DA9">
        <w:rPr>
          <w:rFonts w:ascii="Garamond" w:eastAsia="Minion Pro" w:hAnsi="Garamond" w:cs="Arial"/>
          <w:color w:val="231F20"/>
          <w:spacing w:val="-2"/>
          <w:sz w:val="24"/>
          <w:szCs w:val="24"/>
        </w:rPr>
        <w:t>g</w:t>
      </w:r>
      <w:r w:rsidRPr="00DF0DA9">
        <w:rPr>
          <w:rFonts w:ascii="Garamond" w:eastAsia="Minion Pro" w:hAnsi="Garamond" w:cs="Arial"/>
          <w:color w:val="231F20"/>
          <w:spacing w:val="-1"/>
          <w:sz w:val="24"/>
          <w:szCs w:val="24"/>
        </w:rPr>
        <w:t xml:space="preserve">ree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z w:val="24"/>
          <w:szCs w:val="24"/>
        </w:rPr>
        <w:t xml:space="preserve"> </w:t>
      </w:r>
      <w:r w:rsidRPr="00DF0DA9">
        <w:rPr>
          <w:rFonts w:ascii="Garamond" w:eastAsia="Minion Pro" w:hAnsi="Garamond" w:cs="Arial"/>
          <w:color w:val="231F20"/>
          <w:spacing w:val="-1"/>
          <w:sz w:val="24"/>
          <w:szCs w:val="24"/>
        </w:rPr>
        <w:t xml:space="preserve">which </w:t>
      </w:r>
      <w:r w:rsidRPr="00DF0DA9">
        <w:rPr>
          <w:rFonts w:ascii="Garamond" w:eastAsia="Minion Pro" w:hAnsi="Garamond" w:cs="Arial"/>
          <w:color w:val="231F20"/>
          <w:sz w:val="24"/>
          <w:szCs w:val="24"/>
        </w:rPr>
        <w:t xml:space="preserve">the </w:t>
      </w:r>
      <w:r w:rsidRPr="00DF0DA9">
        <w:rPr>
          <w:rFonts w:ascii="Garamond" w:eastAsia="Minion Pro" w:hAnsi="Garamond" w:cs="Arial"/>
          <w:color w:val="231F20"/>
          <w:spacing w:val="-1"/>
          <w:sz w:val="24"/>
          <w:szCs w:val="24"/>
        </w:rPr>
        <w:t xml:space="preserve">police are </w:t>
      </w:r>
      <w:r w:rsidRPr="00DF0DA9">
        <w:rPr>
          <w:rFonts w:ascii="Garamond" w:eastAsia="Minion Pro" w:hAnsi="Garamond" w:cs="Arial"/>
          <w:color w:val="231F20"/>
          <w:spacing w:val="-3"/>
          <w:sz w:val="24"/>
          <w:szCs w:val="24"/>
        </w:rPr>
        <w:t>in</w:t>
      </w:r>
      <w:r w:rsidRPr="00DF0DA9">
        <w:rPr>
          <w:rFonts w:ascii="Garamond" w:eastAsia="Minion Pro" w:hAnsi="Garamond" w:cs="Arial"/>
          <w:color w:val="231F20"/>
          <w:spacing w:val="-4"/>
          <w:sz w:val="24"/>
          <w:szCs w:val="24"/>
        </w:rPr>
        <w:t>v</w:t>
      </w:r>
      <w:r w:rsidRPr="00DF0DA9">
        <w:rPr>
          <w:rFonts w:ascii="Garamond" w:eastAsia="Minion Pro" w:hAnsi="Garamond" w:cs="Arial"/>
          <w:color w:val="231F20"/>
          <w:spacing w:val="-3"/>
          <w:sz w:val="24"/>
          <w:szCs w:val="24"/>
        </w:rPr>
        <w:t>ol</w:t>
      </w:r>
      <w:r w:rsidRPr="00DF0DA9">
        <w:rPr>
          <w:rFonts w:ascii="Garamond" w:eastAsia="Minion Pro" w:hAnsi="Garamond" w:cs="Arial"/>
          <w:color w:val="231F20"/>
          <w:spacing w:val="-4"/>
          <w:sz w:val="24"/>
          <w:szCs w:val="24"/>
        </w:rPr>
        <w:t>ve</w:t>
      </w:r>
      <w:r w:rsidRPr="00DF0DA9">
        <w:rPr>
          <w:rFonts w:ascii="Garamond" w:eastAsia="Minion Pro" w:hAnsi="Garamond" w:cs="Arial"/>
          <w:color w:val="231F20"/>
          <w:spacing w:val="-3"/>
          <w:sz w:val="24"/>
          <w:szCs w:val="24"/>
        </w:rPr>
        <w:t>d</w:t>
      </w:r>
      <w:r w:rsidRPr="00DF0DA9">
        <w:rPr>
          <w:rFonts w:ascii="Garamond" w:eastAsia="Minion Pro" w:hAnsi="Garamond" w:cs="Arial"/>
          <w:color w:val="231F20"/>
          <w:sz w:val="24"/>
          <w:szCs w:val="24"/>
        </w:rPr>
        <w:t xml:space="preserve"> in</w:t>
      </w:r>
      <w:r w:rsidRPr="00DF0DA9">
        <w:rPr>
          <w:rFonts w:ascii="Garamond" w:eastAsia="Minion Pro" w:hAnsi="Garamond" w:cs="Arial"/>
          <w:color w:val="231F20"/>
          <w:spacing w:val="-1"/>
          <w:sz w:val="24"/>
          <w:szCs w:val="24"/>
        </w:rPr>
        <w:t xml:space="preserve"> interagency</w:t>
      </w:r>
      <w:r w:rsidRPr="00DF0DA9">
        <w:rPr>
          <w:rFonts w:ascii="Garamond" w:eastAsia="Minion Pro" w:hAnsi="Garamond" w:cs="Arial"/>
          <w:color w:val="231F20"/>
          <w:sz w:val="24"/>
          <w:szCs w:val="24"/>
        </w:rPr>
        <w:t xml:space="preserve"> partnerships</w:t>
      </w:r>
      <w:r w:rsidRPr="00DF0DA9">
        <w:rPr>
          <w:rFonts w:ascii="Garamond" w:eastAsia="Minion Pro" w:hAnsi="Garamond" w:cs="Arial"/>
          <w:color w:val="231F20"/>
          <w:spacing w:val="57"/>
          <w:w w:val="98"/>
          <w:sz w:val="24"/>
          <w:szCs w:val="24"/>
        </w:rPr>
        <w:t xml:space="preserve"> </w:t>
      </w:r>
      <w:r w:rsidRPr="00DF0DA9">
        <w:rPr>
          <w:rFonts w:ascii="Garamond" w:eastAsia="Minion Pro" w:hAnsi="Garamond" w:cs="Arial"/>
          <w:color w:val="231F20"/>
          <w:sz w:val="24"/>
          <w:szCs w:val="24"/>
        </w:rPr>
        <w:t>with</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social</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service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agencies,</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1"/>
          <w:sz w:val="24"/>
          <w:szCs w:val="24"/>
        </w:rPr>
        <w:t>non-governmental</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organizations,</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com</w:t>
      </w:r>
      <w:r w:rsidRPr="00DF0DA9">
        <w:rPr>
          <w:rFonts w:ascii="Garamond" w:eastAsia="Minion Pro" w:hAnsi="Garamond" w:cs="Arial"/>
          <w:color w:val="231F20"/>
          <w:sz w:val="24"/>
          <w:szCs w:val="24"/>
        </w:rPr>
        <w:t>munity</w:t>
      </w:r>
      <w:r w:rsidRPr="00DF0DA9">
        <w:rPr>
          <w:rFonts w:ascii="Garamond" w:eastAsia="Minion Pro" w:hAnsi="Garamond" w:cs="Arial"/>
          <w:color w:val="231F20"/>
          <w:spacing w:val="-2"/>
          <w:sz w:val="24"/>
          <w:szCs w:val="24"/>
        </w:rPr>
        <w:t xml:space="preserve"> g</w:t>
      </w:r>
      <w:r w:rsidRPr="00DF0DA9">
        <w:rPr>
          <w:rFonts w:ascii="Garamond" w:eastAsia="Minion Pro" w:hAnsi="Garamond" w:cs="Arial"/>
          <w:color w:val="231F20"/>
          <w:spacing w:val="-1"/>
          <w:sz w:val="24"/>
          <w:szCs w:val="24"/>
        </w:rPr>
        <w:t>roups.</w:t>
      </w:r>
    </w:p>
    <w:p w14:paraId="5CD64DF2" w14:textId="77777777" w:rsidR="002B721D" w:rsidRPr="00DF0DA9" w:rsidRDefault="002B721D" w:rsidP="009D19C5">
      <w:pPr>
        <w:numPr>
          <w:ilvl w:val="0"/>
          <w:numId w:val="13"/>
        </w:numPr>
        <w:tabs>
          <w:tab w:val="left" w:pos="460"/>
        </w:tabs>
        <w:spacing w:before="300" w:after="200" w:line="240" w:lineRule="auto"/>
        <w:ind w:left="547"/>
        <w:jc w:val="both"/>
        <w:rPr>
          <w:rFonts w:ascii="Garamond" w:eastAsia="Minion Pro" w:hAnsi="Garamond" w:cs="Arial"/>
          <w:b/>
          <w:sz w:val="28"/>
          <w:szCs w:val="28"/>
        </w:rPr>
      </w:pPr>
      <w:r w:rsidRPr="00DF0DA9">
        <w:rPr>
          <w:rFonts w:ascii="Garamond" w:eastAsia="Minion Pro" w:hAnsi="Garamond" w:cs="Arial"/>
          <w:color w:val="231F20"/>
          <w:sz w:val="24"/>
          <w:szCs w:val="24"/>
        </w:rPr>
        <w:t>The</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nature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extent</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2"/>
          <w:sz w:val="24"/>
          <w:szCs w:val="24"/>
        </w:rPr>
        <w:t>in</w:t>
      </w:r>
      <w:r w:rsidRPr="00DF0DA9">
        <w:rPr>
          <w:rFonts w:ascii="Garamond" w:eastAsia="Minion Pro" w:hAnsi="Garamond" w:cs="Arial"/>
          <w:color w:val="231F20"/>
          <w:spacing w:val="-3"/>
          <w:sz w:val="24"/>
          <w:szCs w:val="24"/>
        </w:rPr>
        <w:t>v</w:t>
      </w:r>
      <w:r w:rsidRPr="00DF0DA9">
        <w:rPr>
          <w:rFonts w:ascii="Garamond" w:eastAsia="Minion Pro" w:hAnsi="Garamond" w:cs="Arial"/>
          <w:color w:val="231F20"/>
          <w:spacing w:val="-2"/>
          <w:sz w:val="24"/>
          <w:szCs w:val="24"/>
        </w:rPr>
        <w:t>ol</w:t>
      </w:r>
      <w:r w:rsidRPr="00DF0DA9">
        <w:rPr>
          <w:rFonts w:ascii="Garamond" w:eastAsia="Minion Pro" w:hAnsi="Garamond" w:cs="Arial"/>
          <w:color w:val="231F20"/>
          <w:spacing w:val="-3"/>
          <w:sz w:val="24"/>
          <w:szCs w:val="24"/>
        </w:rPr>
        <w:t>ve</w:t>
      </w:r>
      <w:r w:rsidRPr="00DF0DA9">
        <w:rPr>
          <w:rFonts w:ascii="Garamond" w:eastAsia="Minion Pro" w:hAnsi="Garamond" w:cs="Arial"/>
          <w:color w:val="231F20"/>
          <w:spacing w:val="-2"/>
          <w:sz w:val="24"/>
          <w:szCs w:val="24"/>
        </w:rPr>
        <w:t>ment</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8"/>
          <w:sz w:val="24"/>
          <w:szCs w:val="24"/>
        </w:rPr>
        <w:t xml:space="preserve"> </w:t>
      </w:r>
      <w:r w:rsidRPr="00DF0DA9">
        <w:rPr>
          <w:rFonts w:ascii="Garamond" w:eastAsia="Minion Pro" w:hAnsi="Garamond" w:cs="Arial"/>
          <w:color w:val="231F20"/>
          <w:spacing w:val="-1"/>
          <w:sz w:val="24"/>
          <w:szCs w:val="24"/>
        </w:rPr>
        <w:t>communit</w:t>
      </w:r>
      <w:r w:rsidRPr="00DF0DA9">
        <w:rPr>
          <w:rFonts w:ascii="Garamond" w:eastAsia="Minion Pro" w:hAnsi="Garamond" w:cs="Arial"/>
          <w:color w:val="231F20"/>
          <w:spacing w:val="-2"/>
          <w:sz w:val="24"/>
          <w:szCs w:val="24"/>
        </w:rPr>
        <w:t>y</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volunteer</w:t>
      </w:r>
      <w:r w:rsidRPr="00DF0DA9">
        <w:rPr>
          <w:rFonts w:ascii="Garamond" w:eastAsia="Minion Pro" w:hAnsi="Garamond" w:cs="Arial"/>
          <w:color w:val="231F20"/>
          <w:spacing w:val="-2"/>
          <w:sz w:val="24"/>
          <w:szCs w:val="24"/>
        </w:rPr>
        <w:t>s</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in</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various</w:t>
      </w:r>
      <w:r w:rsidRPr="00DF0DA9">
        <w:rPr>
          <w:rFonts w:ascii="Garamond" w:eastAsia="Minion Pro" w:hAnsi="Garamond" w:cs="Arial"/>
          <w:color w:val="231F20"/>
          <w:spacing w:val="31"/>
          <w:sz w:val="24"/>
          <w:szCs w:val="24"/>
        </w:rPr>
        <w:t xml:space="preserve"> </w:t>
      </w:r>
      <w:r w:rsidRPr="00DF0DA9">
        <w:rPr>
          <w:rFonts w:ascii="Garamond" w:eastAsia="Minion Pro" w:hAnsi="Garamond" w:cs="Arial"/>
          <w:color w:val="231F20"/>
          <w:spacing w:val="-1"/>
          <w:sz w:val="24"/>
          <w:szCs w:val="24"/>
        </w:rPr>
        <w:t>police pro</w:t>
      </w:r>
      <w:r w:rsidRPr="00DF0DA9">
        <w:rPr>
          <w:rFonts w:ascii="Garamond" w:eastAsia="Minion Pro" w:hAnsi="Garamond" w:cs="Arial"/>
          <w:color w:val="231F20"/>
          <w:spacing w:val="-2"/>
          <w:sz w:val="24"/>
          <w:szCs w:val="24"/>
        </w:rPr>
        <w:t>g</w:t>
      </w:r>
      <w:r w:rsidRPr="00DF0DA9">
        <w:rPr>
          <w:rFonts w:ascii="Garamond" w:eastAsia="Minion Pro" w:hAnsi="Garamond" w:cs="Arial"/>
          <w:color w:val="231F20"/>
          <w:spacing w:val="-1"/>
          <w:sz w:val="24"/>
          <w:szCs w:val="24"/>
        </w:rPr>
        <w:t xml:space="preserve">rams </w:t>
      </w:r>
      <w:r w:rsidRPr="00DF0DA9">
        <w:rPr>
          <w:rFonts w:ascii="Garamond" w:eastAsia="Minion Pro" w:hAnsi="Garamond" w:cs="Arial"/>
          <w:color w:val="231F20"/>
          <w:sz w:val="24"/>
          <w:szCs w:val="24"/>
        </w:rPr>
        <w:t>and</w:t>
      </w:r>
      <w:r w:rsidRPr="00DF0DA9">
        <w:rPr>
          <w:rFonts w:ascii="Garamond" w:eastAsia="Minion Pro" w:hAnsi="Garamond" w:cs="Arial"/>
          <w:color w:val="231F20"/>
          <w:spacing w:val="-1"/>
          <w:sz w:val="24"/>
          <w:szCs w:val="24"/>
        </w:rPr>
        <w:t xml:space="preserve"> </w:t>
      </w:r>
      <w:r w:rsidRPr="00DF0DA9">
        <w:rPr>
          <w:rFonts w:ascii="Garamond" w:eastAsia="Minion Pro" w:hAnsi="Garamond" w:cs="Arial"/>
          <w:color w:val="231F20"/>
          <w:sz w:val="24"/>
          <w:szCs w:val="24"/>
        </w:rPr>
        <w:t xml:space="preserve">services </w:t>
      </w:r>
      <w:r w:rsidRPr="00DF0DA9">
        <w:rPr>
          <w:rFonts w:ascii="Garamond" w:eastAsia="Minion Pro" w:hAnsi="Garamond" w:cs="Arial"/>
          <w:color w:val="231F20"/>
          <w:spacing w:val="-6"/>
          <w:sz w:val="24"/>
          <w:szCs w:val="24"/>
        </w:rPr>
        <w:t xml:space="preserve">(Griffiths 2020:77). </w:t>
      </w:r>
    </w:p>
    <w:p w14:paraId="24791B53" w14:textId="77777777" w:rsidR="002B721D" w:rsidRPr="00DF0DA9" w:rsidRDefault="002B721D" w:rsidP="009D19C5">
      <w:pPr>
        <w:tabs>
          <w:tab w:val="left" w:pos="460"/>
        </w:tabs>
        <w:spacing w:before="300" w:after="200" w:line="240" w:lineRule="auto"/>
        <w:jc w:val="both"/>
        <w:rPr>
          <w:rFonts w:ascii="Garamond" w:eastAsia="Minion Pro" w:hAnsi="Garamond" w:cs="Arial"/>
          <w:color w:val="231F20"/>
          <w:spacing w:val="-6"/>
          <w:sz w:val="24"/>
          <w:szCs w:val="24"/>
        </w:rPr>
      </w:pPr>
      <w:r w:rsidRPr="00DF0DA9">
        <w:rPr>
          <w:rFonts w:ascii="Garamond" w:eastAsia="Minion Pro" w:hAnsi="Garamond" w:cs="Arial"/>
          <w:color w:val="231F20"/>
          <w:spacing w:val="-6"/>
          <w:sz w:val="24"/>
          <w:szCs w:val="24"/>
        </w:rPr>
        <w:t>There has been a call for a 4 Pillars approach to police performance which would include a focus on: (1) crime rates; (2) police efficiency; (3) community safety; and, (4) police legitimacy and public trust in the police. Developing these metrics for Penticton was beyond the scope of the present study. This information is provided only to illustrate the challenges with assessing the impact and outcomes of fiscal expenditures and strategies that are being used to address these challenges.</w:t>
      </w:r>
    </w:p>
    <w:p w14:paraId="551A13E5" w14:textId="77777777" w:rsidR="002B721D" w:rsidRPr="00DF0DA9" w:rsidRDefault="002B721D" w:rsidP="009D19C5">
      <w:pPr>
        <w:tabs>
          <w:tab w:val="left" w:pos="460"/>
        </w:tabs>
        <w:spacing w:before="300" w:after="200" w:line="360" w:lineRule="auto"/>
        <w:jc w:val="both"/>
        <w:rPr>
          <w:rFonts w:ascii="Garamond" w:eastAsia="Minion Pro" w:hAnsi="Garamond" w:cs="Arial"/>
          <w:b/>
          <w:sz w:val="28"/>
          <w:szCs w:val="28"/>
        </w:rPr>
      </w:pPr>
      <w:bookmarkStart w:id="142" w:name="_Hlk92208733"/>
      <w:r w:rsidRPr="00DF0DA9">
        <w:rPr>
          <w:rFonts w:ascii="Garamond" w:eastAsia="Minion Pro" w:hAnsi="Garamond" w:cs="Arial"/>
          <w:b/>
          <w:sz w:val="28"/>
          <w:szCs w:val="28"/>
        </w:rPr>
        <w:t xml:space="preserve">Costs of Policing – Are Police Worth It?  </w:t>
      </w:r>
    </w:p>
    <w:p w14:paraId="647A22BD" w14:textId="77777777" w:rsidR="002B721D" w:rsidRPr="00DF0DA9" w:rsidRDefault="002B721D" w:rsidP="009D19C5">
      <w:pPr>
        <w:spacing w:before="240" w:after="120" w:line="240" w:lineRule="auto"/>
        <w:jc w:val="both"/>
        <w:rPr>
          <w:rFonts w:ascii="Garamond" w:eastAsia="Minion Pro" w:hAnsi="Garamond" w:cs="Arial"/>
          <w:color w:val="231F20"/>
          <w:spacing w:val="-1"/>
          <w:sz w:val="24"/>
          <w:szCs w:val="24"/>
        </w:rPr>
      </w:pPr>
      <w:r w:rsidRPr="00DF0DA9">
        <w:rPr>
          <w:rFonts w:ascii="Garamond" w:eastAsia="Minion Pro" w:hAnsi="Garamond" w:cs="Arial"/>
          <w:color w:val="231F20"/>
          <w:sz w:val="24"/>
          <w:szCs w:val="24"/>
        </w:rPr>
        <w:t xml:space="preserve">The criminal justice system and policing as a component of the system are expensive. Over the past decade, criminal justice expenditures have increased both in real terms and as a percentage of </w:t>
      </w:r>
      <w:bookmarkStart w:id="143" w:name="_Hlk108023826"/>
      <w:r w:rsidRPr="00DF0DA9">
        <w:rPr>
          <w:rFonts w:ascii="Garamond" w:eastAsia="Minion Pro" w:hAnsi="Garamond" w:cs="Arial"/>
          <w:color w:val="231F20"/>
          <w:sz w:val="24"/>
          <w:szCs w:val="24"/>
        </w:rPr>
        <w:t>GDP (gross domestic product</w:t>
      </w:r>
      <w:bookmarkEnd w:id="143"/>
      <w:r w:rsidRPr="00DF0DA9">
        <w:rPr>
          <w:rFonts w:ascii="Garamond" w:eastAsia="Minion Pro" w:hAnsi="Garamond" w:cs="Arial"/>
          <w:color w:val="231F20"/>
          <w:sz w:val="24"/>
          <w:szCs w:val="24"/>
        </w:rPr>
        <w:t xml:space="preserve">). </w:t>
      </w:r>
      <w:r w:rsidRPr="00DF0DA9">
        <w:rPr>
          <w:rFonts w:ascii="Garamond" w:eastAsia="Minion Pro" w:hAnsi="Garamond" w:cs="Arial"/>
          <w:sz w:val="24"/>
          <w:szCs w:val="24"/>
        </w:rPr>
        <w:t xml:space="preserve">Over $15 billion is spent annually to provide local municipal and provincial policing services in Canada (Conor 2018:3). </w:t>
      </w:r>
      <w:r w:rsidRPr="00DF0DA9">
        <w:rPr>
          <w:rFonts w:ascii="Garamond" w:eastAsia="Minion Pro" w:hAnsi="Garamond" w:cs="Arial"/>
          <w:color w:val="231F20"/>
          <w:spacing w:val="-2"/>
          <w:sz w:val="24"/>
          <w:szCs w:val="24"/>
        </w:rPr>
        <w:t>Policing</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costs</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compose</w:t>
      </w:r>
      <w:r w:rsidRPr="00DF0DA9">
        <w:rPr>
          <w:rFonts w:ascii="Garamond" w:eastAsia="Minion Pro" w:hAnsi="Garamond" w:cs="Arial"/>
          <w:color w:val="231F20"/>
          <w:spacing w:val="22"/>
          <w:sz w:val="24"/>
          <w:szCs w:val="24"/>
        </w:rPr>
        <w:t xml:space="preserve"> </w:t>
      </w:r>
      <w:r w:rsidRPr="00DF0DA9">
        <w:rPr>
          <w:rFonts w:ascii="Garamond" w:eastAsia="Minion Pro" w:hAnsi="Garamond" w:cs="Arial"/>
          <w:color w:val="231F20"/>
          <w:sz w:val="24"/>
          <w:szCs w:val="24"/>
        </w:rPr>
        <w:t>a</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z w:val="24"/>
          <w:szCs w:val="24"/>
        </w:rPr>
        <w:t>significant</w:t>
      </w:r>
      <w:r w:rsidRPr="00DF0DA9">
        <w:rPr>
          <w:rFonts w:ascii="Garamond" w:eastAsia="Minion Pro" w:hAnsi="Garamond" w:cs="Arial"/>
          <w:color w:val="231F20"/>
          <w:spacing w:val="22"/>
          <w:sz w:val="24"/>
          <w:szCs w:val="24"/>
        </w:rPr>
        <w:t xml:space="preserve"> </w:t>
      </w:r>
      <w:r w:rsidRPr="00DF0DA9">
        <w:rPr>
          <w:rFonts w:ascii="Garamond" w:eastAsia="Minion Pro" w:hAnsi="Garamond" w:cs="Arial"/>
          <w:color w:val="231F20"/>
          <w:sz w:val="24"/>
          <w:szCs w:val="24"/>
        </w:rPr>
        <w:t>portion</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of</w:t>
      </w:r>
      <w:r w:rsidRPr="00DF0DA9">
        <w:rPr>
          <w:rFonts w:ascii="Garamond" w:eastAsia="Minion Pro" w:hAnsi="Garamond" w:cs="Arial"/>
          <w:color w:val="231F20"/>
          <w:spacing w:val="27"/>
          <w:sz w:val="24"/>
          <w:szCs w:val="24"/>
        </w:rPr>
        <w:t xml:space="preserve"> </w:t>
      </w:r>
      <w:r w:rsidRPr="00DF0DA9">
        <w:rPr>
          <w:rFonts w:ascii="Garamond" w:eastAsia="Minion Pro" w:hAnsi="Garamond" w:cs="Arial"/>
          <w:color w:val="231F20"/>
          <w:spacing w:val="-2"/>
          <w:sz w:val="24"/>
          <w:szCs w:val="24"/>
        </w:rPr>
        <w:t>man</w:t>
      </w:r>
      <w:r w:rsidRPr="00DF0DA9">
        <w:rPr>
          <w:rFonts w:ascii="Garamond" w:eastAsia="Minion Pro" w:hAnsi="Garamond" w:cs="Arial"/>
          <w:color w:val="231F20"/>
          <w:spacing w:val="-3"/>
          <w:sz w:val="24"/>
          <w:szCs w:val="24"/>
        </w:rPr>
        <w:t>y</w:t>
      </w:r>
      <w:r w:rsidRPr="00DF0DA9">
        <w:rPr>
          <w:rFonts w:ascii="Garamond" w:eastAsia="Minion Pro" w:hAnsi="Garamond" w:cs="Arial"/>
          <w:color w:val="231F20"/>
          <w:spacing w:val="22"/>
          <w:sz w:val="24"/>
          <w:szCs w:val="24"/>
        </w:rPr>
        <w:t xml:space="preserve"> </w:t>
      </w:r>
      <w:r w:rsidRPr="00DF0DA9">
        <w:rPr>
          <w:rFonts w:ascii="Garamond" w:eastAsia="Minion Pro" w:hAnsi="Garamond" w:cs="Arial"/>
          <w:color w:val="231F20"/>
          <w:spacing w:val="-1"/>
          <w:sz w:val="24"/>
          <w:szCs w:val="24"/>
        </w:rPr>
        <w:t>municipal</w:t>
      </w:r>
      <w:r w:rsidRPr="00DF0DA9">
        <w:rPr>
          <w:rFonts w:ascii="Garamond" w:eastAsia="Minion Pro" w:hAnsi="Garamond" w:cs="Arial"/>
          <w:color w:val="231F20"/>
          <w:spacing w:val="21"/>
          <w:sz w:val="24"/>
          <w:szCs w:val="24"/>
        </w:rPr>
        <w:t xml:space="preserve"> </w:t>
      </w:r>
      <w:r w:rsidRPr="00DF0DA9">
        <w:rPr>
          <w:rFonts w:ascii="Garamond" w:eastAsia="Minion Pro" w:hAnsi="Garamond" w:cs="Arial"/>
          <w:color w:val="231F20"/>
          <w:spacing w:val="-1"/>
          <w:sz w:val="24"/>
          <w:szCs w:val="24"/>
        </w:rPr>
        <w:t>budgets.</w:t>
      </w:r>
      <w:r w:rsidRPr="00DF0DA9">
        <w:rPr>
          <w:rFonts w:ascii="Garamond" w:eastAsia="Minion Pro" w:hAnsi="Garamond" w:cs="Arial"/>
          <w:color w:val="231F20"/>
          <w:spacing w:val="61"/>
          <w:sz w:val="24"/>
          <w:szCs w:val="24"/>
        </w:rPr>
        <w:t xml:space="preserve"> </w:t>
      </w:r>
      <w:r w:rsidRPr="00DF0DA9">
        <w:rPr>
          <w:rFonts w:ascii="Garamond" w:eastAsia="Minion Pro" w:hAnsi="Garamond" w:cs="Arial"/>
          <w:color w:val="231F20"/>
          <w:sz w:val="24"/>
          <w:szCs w:val="24"/>
        </w:rPr>
        <w:t>This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z w:val="24"/>
          <w:szCs w:val="24"/>
        </w:rPr>
        <w:t>is</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2"/>
          <w:sz w:val="24"/>
          <w:szCs w:val="24"/>
        </w:rPr>
        <w:t>to</w:t>
      </w:r>
      <w:r w:rsidRPr="00DF0DA9">
        <w:rPr>
          <w:rFonts w:ascii="Garamond" w:eastAsia="Minion Pro" w:hAnsi="Garamond" w:cs="Arial"/>
          <w:color w:val="231F20"/>
          <w:spacing w:val="3"/>
          <w:sz w:val="24"/>
          <w:szCs w:val="24"/>
        </w:rPr>
        <w:t xml:space="preserve"> </w:t>
      </w:r>
      <w:r w:rsidRPr="00DF0DA9">
        <w:rPr>
          <w:rFonts w:ascii="Garamond" w:eastAsia="Minion Pro" w:hAnsi="Garamond" w:cs="Arial"/>
          <w:color w:val="231F20"/>
          <w:sz w:val="24"/>
          <w:szCs w:val="24"/>
        </w:rPr>
        <w:t>be</w:t>
      </w:r>
      <w:r w:rsidRPr="00DF0DA9">
        <w:rPr>
          <w:rFonts w:ascii="Garamond" w:eastAsia="Minion Pro" w:hAnsi="Garamond" w:cs="Arial"/>
          <w:color w:val="231F20"/>
          <w:spacing w:val="2"/>
          <w:sz w:val="24"/>
          <w:szCs w:val="24"/>
        </w:rPr>
        <w:t xml:space="preserve"> </w:t>
      </w:r>
      <w:r w:rsidRPr="00DF0DA9">
        <w:rPr>
          <w:rFonts w:ascii="Garamond" w:eastAsia="Minion Pro" w:hAnsi="Garamond" w:cs="Arial"/>
          <w:color w:val="231F20"/>
          <w:spacing w:val="-1"/>
          <w:sz w:val="24"/>
          <w:szCs w:val="24"/>
        </w:rPr>
        <w:t xml:space="preserve">expected and this has placed an increased onus on police services to demonstrate that there are using available resources as effectively and efficiently as possible. </w:t>
      </w:r>
    </w:p>
    <w:p w14:paraId="3C9391BD" w14:textId="03D65EF5" w:rsidR="002B721D" w:rsidRPr="00DF0DA9" w:rsidRDefault="002B721D" w:rsidP="009D19C5">
      <w:pPr>
        <w:spacing w:line="240" w:lineRule="auto"/>
        <w:jc w:val="both"/>
        <w:rPr>
          <w:rFonts w:ascii="Garamond" w:hAnsi="Garamond" w:cs="Arial"/>
          <w:sz w:val="24"/>
          <w:szCs w:val="24"/>
        </w:rPr>
      </w:pPr>
      <w:r w:rsidRPr="00DF0DA9">
        <w:rPr>
          <w:rFonts w:ascii="Garamond" w:hAnsi="Garamond" w:cs="Arial"/>
          <w:color w:val="111111"/>
          <w:sz w:val="24"/>
          <w:szCs w:val="24"/>
          <w:shd w:val="clear" w:color="auto" w:fill="FFFFFF"/>
        </w:rPr>
        <w:t>Policing costs are driven in large measure by the demands made on police services by the public at the operational and investigative levels, court decisions, the requirements of legislation and policies, e.g., that officers receive training in specific areas such as managing encounters with persons with mental illness, and the costs of new technologies, among others (Huey, Cyr, and Ricciardelli, 2016). There has also been an increase in the complexity of crime and investigations which are often very resource</w:t>
      </w:r>
      <w:r>
        <w:rPr>
          <w:rFonts w:ascii="Garamond" w:hAnsi="Garamond" w:cs="Arial"/>
          <w:color w:val="111111"/>
          <w:sz w:val="24"/>
          <w:szCs w:val="24"/>
          <w:shd w:val="clear" w:color="auto" w:fill="FFFFFF"/>
        </w:rPr>
        <w:t xml:space="preserve"> </w:t>
      </w:r>
      <w:r w:rsidRPr="00DF0DA9">
        <w:rPr>
          <w:rFonts w:ascii="Garamond" w:hAnsi="Garamond" w:cs="Arial"/>
          <w:color w:val="111111"/>
          <w:sz w:val="24"/>
          <w:szCs w:val="24"/>
          <w:shd w:val="clear" w:color="auto" w:fill="FFFFFF"/>
        </w:rPr>
        <w:t xml:space="preserve">intensive. Court decisions, such as </w:t>
      </w:r>
      <w:r w:rsidRPr="00DF0DA9">
        <w:rPr>
          <w:rFonts w:ascii="Garamond" w:hAnsi="Garamond" w:cs="Arial"/>
          <w:i/>
          <w:color w:val="111111"/>
          <w:sz w:val="24"/>
          <w:szCs w:val="24"/>
          <w:shd w:val="clear" w:color="auto" w:fill="FFFFFF"/>
        </w:rPr>
        <w:t>R. v. Stinchcombe</w:t>
      </w:r>
      <w:r w:rsidRPr="00DF0DA9">
        <w:rPr>
          <w:rFonts w:ascii="Garamond" w:hAnsi="Garamond" w:cs="Arial"/>
          <w:color w:val="111111"/>
          <w:sz w:val="24"/>
          <w:szCs w:val="24"/>
          <w:shd w:val="clear" w:color="auto" w:fill="FFFFFF"/>
        </w:rPr>
        <w:t xml:space="preserve"> (1991 3 S.C.R. 326) have resulted in police service being required to disclose to the defendant’s legal counsel nearly all of the evidence gathered in a criminal investigations. This can run into hundreds, if not thousands of pages which is time-consuming and costly (Cohen et al., 2021; </w:t>
      </w:r>
      <w:r w:rsidRPr="00DF0DA9">
        <w:rPr>
          <w:rFonts w:ascii="Garamond" w:eastAsia="Times New Roman" w:hAnsi="Garamond" w:cs="Arial"/>
          <w:color w:val="333333"/>
          <w:sz w:val="24"/>
          <w:szCs w:val="24"/>
        </w:rPr>
        <w:t xml:space="preserve">Ellingwood, 2015:5; </w:t>
      </w:r>
      <w:r w:rsidRPr="00DF0DA9">
        <w:rPr>
          <w:rFonts w:ascii="Garamond" w:hAnsi="Garamond" w:cs="Arial"/>
          <w:sz w:val="24"/>
          <w:szCs w:val="24"/>
        </w:rPr>
        <w:t>Easton, Furness, and Brantingham, 2014:iii).</w:t>
      </w:r>
    </w:p>
    <w:p w14:paraId="044ADAC7" w14:textId="77777777" w:rsidR="002B721D" w:rsidRPr="00DF0DA9" w:rsidRDefault="002B721D" w:rsidP="009D19C5">
      <w:pPr>
        <w:spacing w:before="240" w:after="120" w:line="240" w:lineRule="auto"/>
        <w:jc w:val="both"/>
        <w:rPr>
          <w:rFonts w:ascii="Garamond" w:eastAsia="Minion Pro" w:hAnsi="Garamond" w:cs="Arial"/>
          <w:color w:val="231F20"/>
          <w:spacing w:val="-1"/>
          <w:sz w:val="24"/>
          <w:szCs w:val="24"/>
        </w:rPr>
      </w:pPr>
      <w:r w:rsidRPr="00DF0DA9">
        <w:rPr>
          <w:rFonts w:ascii="Garamond" w:eastAsia="Minion Pro" w:hAnsi="Garamond" w:cs="Arial"/>
          <w:color w:val="231F20"/>
          <w:spacing w:val="-1"/>
          <w:sz w:val="24"/>
          <w:szCs w:val="24"/>
        </w:rPr>
        <w:t>A key question is whether Canadians generally, and the citizens of Penticton, are “getting their money’s worth” in terms of the expenditures on policing. This has led to calls for benefit-cost analysis of police, both in terms of the financial aspects of policing, but also with respect to social costs and benefits (Fackler, et al., 2017; Geller, 2017). In recent years, there have been attempts to conduct benefit / cost analysis on policing to determine whether the positive impacts of police strategies more than offset the costs (Ponomarenko and Friedman, 2017).</w:t>
      </w:r>
    </w:p>
    <w:p w14:paraId="46B7B2F9" w14:textId="77777777"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color w:val="231F20"/>
          <w:spacing w:val="-1"/>
          <w:sz w:val="24"/>
          <w:szCs w:val="24"/>
        </w:rPr>
        <w:t xml:space="preserve">There is considerable research evidence that increasing the number of police officers is an effective way to reduce crime if the officers are effectively deployed, e.g., based on analytics and other factors (Donohue and Ludwig, 2007). </w:t>
      </w:r>
      <w:r w:rsidRPr="00DF0DA9">
        <w:rPr>
          <w:rFonts w:ascii="Garamond" w:eastAsia="Minion Pro" w:hAnsi="Garamond" w:cs="Arial"/>
          <w:sz w:val="24"/>
          <w:szCs w:val="24"/>
        </w:rPr>
        <w:t>There is considerable support for the dictum of “more cops, less crime” (Mello, 2019</w:t>
      </w:r>
      <w:r w:rsidRPr="00E67B9B">
        <w:rPr>
          <w:rFonts w:ascii="Garamond" w:eastAsia="Minion Pro" w:hAnsi="Garamond" w:cs="Arial"/>
          <w:sz w:val="24"/>
          <w:szCs w:val="24"/>
        </w:rPr>
        <w:t>).</w:t>
      </w:r>
      <w:bookmarkStart w:id="144" w:name="_Hlk108139382"/>
      <w:r w:rsidRPr="00E67B9B">
        <w:rPr>
          <w:rFonts w:ascii="Garamond" w:eastAsia="Minion Pro" w:hAnsi="Garamond" w:cs="Arial"/>
          <w:sz w:val="24"/>
          <w:szCs w:val="24"/>
        </w:rPr>
        <w:t xml:space="preserve"> British researchers found that higher numbers of police officers resulted in reduced crime rates (Vollaard, 2012).</w:t>
      </w:r>
      <w:r w:rsidRPr="00DF0DA9">
        <w:rPr>
          <w:rFonts w:ascii="Garamond" w:eastAsia="Minion Pro" w:hAnsi="Garamond" w:cs="Arial"/>
          <w:sz w:val="24"/>
          <w:szCs w:val="24"/>
        </w:rPr>
        <w:t xml:space="preserve"> </w:t>
      </w:r>
      <w:bookmarkEnd w:id="144"/>
      <w:r w:rsidRPr="00DF0DA9">
        <w:rPr>
          <w:rFonts w:ascii="Garamond" w:eastAsia="Minion Pro" w:hAnsi="Garamond" w:cs="Arial"/>
          <w:sz w:val="24"/>
          <w:szCs w:val="24"/>
        </w:rPr>
        <w:t>Research in the United States has found that a 10% increase in police employment rates reduced violent crime rates by 13% and property crime by 7% (Weisburst, 2018). Conversely, a reduction in the numbers of officers may contribute to rising crime rates and a loss of public trust in the police.</w:t>
      </w:r>
    </w:p>
    <w:p w14:paraId="1059DA85" w14:textId="5AEFF226"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sz w:val="24"/>
          <w:szCs w:val="24"/>
        </w:rPr>
        <w:t>These research findings suggest a relationship between the numbers of police officers in a jurisdiction and the impact on crime and on the costs of the system (Tierney, 2013).  The caveat is that the deployment of officers must be intelligence-led and based on best practices. However, increasing the number of police officers in the absence of a strategic plan with measurable performance outcomes will not have a significant impact on crime rates and community safety. The efforts of the police are further enhanced if their efforts are a component of a holistic, integrated CSWB plan.</w:t>
      </w:r>
    </w:p>
    <w:p w14:paraId="6220CE8C" w14:textId="45E66E1C" w:rsidR="002B721D" w:rsidRPr="00DF0DA9" w:rsidRDefault="002B721D" w:rsidP="009D19C5">
      <w:pPr>
        <w:spacing w:before="240" w:after="120" w:line="240" w:lineRule="auto"/>
        <w:jc w:val="both"/>
        <w:rPr>
          <w:rFonts w:ascii="Garamond" w:eastAsia="Minion Pro" w:hAnsi="Garamond" w:cs="Arial"/>
          <w:sz w:val="24"/>
          <w:szCs w:val="24"/>
        </w:rPr>
      </w:pPr>
      <w:r w:rsidRPr="00DF0DA9">
        <w:rPr>
          <w:rFonts w:ascii="Garamond" w:eastAsia="Minion Pro" w:hAnsi="Garamond" w:cs="Arial"/>
          <w:sz w:val="24"/>
          <w:szCs w:val="24"/>
        </w:rPr>
        <w:t xml:space="preserve">Conversely, under-resourcing for police agencies may have </w:t>
      </w:r>
      <w:r>
        <w:rPr>
          <w:rFonts w:ascii="Garamond" w:eastAsia="Minion Pro" w:hAnsi="Garamond" w:cs="Arial"/>
          <w:sz w:val="24"/>
          <w:szCs w:val="24"/>
        </w:rPr>
        <w:t xml:space="preserve">several </w:t>
      </w:r>
      <w:r w:rsidRPr="00DF0DA9">
        <w:rPr>
          <w:rFonts w:ascii="Garamond" w:eastAsia="Minion Pro" w:hAnsi="Garamond" w:cs="Arial"/>
          <w:sz w:val="24"/>
          <w:szCs w:val="24"/>
        </w:rPr>
        <w:t xml:space="preserve">negative outcomes, including increasing crime rates which may, in turn, affect the quality of life in a community and increase residents’ fear of crime. The specific nature of the relationship and the degree of impact, however, will depend in large measure on the effective and efficient deployment of police resources. Research studies in the United States, for example, have found that, all else being equal, a 10% reduction in the size of a typical police agency leads to a 6% increase in robberies, a 3% increase in serious assaults, and a 4% increase in vehicle theft (Heaton and Jackson, 2012). </w:t>
      </w:r>
    </w:p>
    <w:p w14:paraId="1FA0AD79" w14:textId="77777777" w:rsidR="002B721D" w:rsidRPr="00DF0DA9" w:rsidRDefault="002B721D" w:rsidP="009D19C5">
      <w:pPr>
        <w:spacing w:line="240" w:lineRule="auto"/>
        <w:jc w:val="both"/>
        <w:rPr>
          <w:rFonts w:ascii="Garamond" w:hAnsi="Garamond" w:cs="Arial"/>
          <w:sz w:val="24"/>
          <w:szCs w:val="24"/>
        </w:rPr>
      </w:pPr>
      <w:r w:rsidRPr="00DF0DA9">
        <w:rPr>
          <w:rFonts w:ascii="Garamond" w:hAnsi="Garamond" w:cs="Arial"/>
          <w:sz w:val="24"/>
          <w:szCs w:val="24"/>
        </w:rPr>
        <w:t xml:space="preserve">In addressing this general question, researchers have examined the relationship between the number of police officers, the costs of these personnel, and the benefits achieved through crime reduction. This issue has been explored by researchers in the United States and Canada using materials that estimate the tangible costs (e.g., the costs of processing an offender through the justice system, and non-tangible costs, such as the impact of crime on property values) (McCollister, French, and Fang, 2010). </w:t>
      </w:r>
    </w:p>
    <w:bookmarkEnd w:id="142"/>
    <w:p w14:paraId="722BC1E9" w14:textId="77777777" w:rsidR="002B721D" w:rsidRPr="00DF0DA9" w:rsidRDefault="002B721D" w:rsidP="009D19C5">
      <w:pPr>
        <w:spacing w:after="0" w:line="240" w:lineRule="auto"/>
        <w:jc w:val="both"/>
        <w:rPr>
          <w:rFonts w:ascii="Garamond" w:hAnsi="Garamond" w:cs="Arial"/>
          <w:sz w:val="24"/>
          <w:szCs w:val="24"/>
          <w:lang w:val="en-CA"/>
        </w:rPr>
      </w:pPr>
      <w:r w:rsidRPr="00DF0DA9">
        <w:rPr>
          <w:rFonts w:ascii="Garamond" w:hAnsi="Garamond" w:cs="Arial"/>
          <w:sz w:val="24"/>
          <w:szCs w:val="24"/>
          <w:lang w:val="en-CA"/>
        </w:rPr>
        <w:t xml:space="preserve">The materials in the next chapter will reveal that the Penticton RCMP detachment has major gaps in its capacities to effectively police the community. Most notable of these is a near total absence of a proactive, community policing / community engagement capacity. Community policing units, the SRO program, and other community engagement initiatives have been discontinued and the officers reassigned to front line patrol work. A major challenge is to develop alternative response options to calls for service to free up officers to engage in proactive </w:t>
      </w:r>
      <w:bookmarkStart w:id="145" w:name="_Hlk108827928"/>
      <w:r w:rsidRPr="00DF0DA9">
        <w:rPr>
          <w:rFonts w:ascii="Garamond" w:hAnsi="Garamond" w:cs="Arial"/>
          <w:sz w:val="24"/>
          <w:szCs w:val="24"/>
          <w:lang w:val="en-CA"/>
        </w:rPr>
        <w:t xml:space="preserve">community engagement </w:t>
      </w:r>
      <w:bookmarkEnd w:id="145"/>
      <w:r w:rsidRPr="00DF0DA9">
        <w:rPr>
          <w:rFonts w:ascii="Garamond" w:hAnsi="Garamond" w:cs="Arial"/>
          <w:sz w:val="24"/>
          <w:szCs w:val="24"/>
          <w:lang w:val="en-CA"/>
        </w:rPr>
        <w:t>and problem solving. This report presents options for consideration by municipal council.</w:t>
      </w:r>
    </w:p>
    <w:p w14:paraId="13BB0860" w14:textId="77777777" w:rsidR="002B721D" w:rsidRPr="00DF0DA9" w:rsidRDefault="002B721D" w:rsidP="009D19C5">
      <w:pPr>
        <w:spacing w:after="0" w:line="240" w:lineRule="auto"/>
        <w:jc w:val="both"/>
        <w:rPr>
          <w:rFonts w:ascii="Garamond" w:hAnsi="Garamond" w:cstheme="minorHAnsi"/>
          <w:sz w:val="24"/>
          <w:szCs w:val="24"/>
          <w:lang w:val="en-CA"/>
        </w:rPr>
      </w:pPr>
    </w:p>
    <w:p w14:paraId="093D00C1" w14:textId="49B6F0D6" w:rsidR="002B721D" w:rsidRPr="00DF0DA9" w:rsidRDefault="00A219FC" w:rsidP="009D19C5">
      <w:pPr>
        <w:jc w:val="both"/>
        <w:rPr>
          <w:rFonts w:ascii="Garamond" w:hAnsi="Garamond" w:cs="Arial"/>
          <w:b/>
          <w:bCs/>
          <w:color w:val="4472C4" w:themeColor="accent1"/>
          <w:sz w:val="20"/>
          <w:szCs w:val="20"/>
        </w:rPr>
      </w:pPr>
      <w:r>
        <w:rPr>
          <w:rFonts w:ascii="Garamond" w:hAnsi="Garamond" w:cs="Arial"/>
          <w:b/>
          <w:bCs/>
          <w:sz w:val="20"/>
          <w:szCs w:val="20"/>
        </w:rPr>
        <w:t xml:space="preserve">References </w:t>
      </w:r>
      <w:r w:rsidR="002B721D" w:rsidRPr="00DF0DA9">
        <w:rPr>
          <w:rFonts w:ascii="Garamond" w:hAnsi="Garamond" w:cs="Arial"/>
          <w:b/>
          <w:bCs/>
          <w:color w:val="4472C4" w:themeColor="accent1"/>
          <w:sz w:val="20"/>
          <w:szCs w:val="20"/>
        </w:rPr>
        <w:t xml:space="preserve"> </w:t>
      </w:r>
    </w:p>
    <w:p w14:paraId="0452903C" w14:textId="77777777" w:rsidR="002B721D" w:rsidRPr="00DF0DA9" w:rsidRDefault="002B721D" w:rsidP="009D19C5">
      <w:pPr>
        <w:widowControl w:val="0"/>
        <w:spacing w:before="240" w:after="120" w:line="240" w:lineRule="auto"/>
        <w:jc w:val="both"/>
        <w:rPr>
          <w:rFonts w:ascii="Garamond" w:eastAsia="Minion Pro" w:hAnsi="Garamond" w:cs="Arial"/>
          <w:sz w:val="20"/>
          <w:szCs w:val="20"/>
          <w:shd w:val="clear" w:color="auto" w:fill="FFFFFF"/>
        </w:rPr>
      </w:pPr>
      <w:r w:rsidRPr="00DF0DA9">
        <w:rPr>
          <w:rFonts w:ascii="Garamond" w:eastAsia="Minion Pro" w:hAnsi="Garamond" w:cs="Arial"/>
          <w:sz w:val="20"/>
          <w:szCs w:val="20"/>
          <w:shd w:val="clear" w:color="auto" w:fill="FFFFFF"/>
        </w:rPr>
        <w:t xml:space="preserve">Andersen, J., H. Gustafsberg, P. Collins, S. Poplawski, and E. King. 2017. “Performing Under Stress: Evidence-based Training for Police Resilience,” </w:t>
      </w:r>
      <w:r w:rsidRPr="00DF0DA9">
        <w:rPr>
          <w:rFonts w:ascii="Garamond" w:eastAsia="Minion Pro" w:hAnsi="Garamond" w:cs="Arial"/>
          <w:i/>
          <w:sz w:val="20"/>
          <w:szCs w:val="20"/>
          <w:shd w:val="clear" w:color="auto" w:fill="FFFFFF"/>
        </w:rPr>
        <w:t>RCMP Gazette Magazine</w:t>
      </w:r>
      <w:r w:rsidRPr="00DF0DA9">
        <w:rPr>
          <w:rFonts w:ascii="Garamond" w:eastAsia="Minion Pro" w:hAnsi="Garamond" w:cs="Arial"/>
          <w:sz w:val="20"/>
          <w:szCs w:val="20"/>
          <w:shd w:val="clear" w:color="auto" w:fill="FFFFFF"/>
        </w:rPr>
        <w:t>, 79(1). Retrieved from http://www.rcmp-grc.gc.ca/en/gazette/performing-stress</w:t>
      </w:r>
    </w:p>
    <w:p w14:paraId="6E73F009" w14:textId="77777777" w:rsidR="002B721D" w:rsidRPr="00DF0DA9" w:rsidRDefault="002B721D" w:rsidP="009D19C5">
      <w:pPr>
        <w:keepLines/>
        <w:widowControl w:val="0"/>
        <w:spacing w:line="240" w:lineRule="auto"/>
        <w:jc w:val="both"/>
        <w:rPr>
          <w:rFonts w:ascii="Garamond" w:hAnsi="Garamond" w:cs="Arial"/>
          <w:sz w:val="20"/>
          <w:szCs w:val="20"/>
        </w:rPr>
      </w:pPr>
      <w:r w:rsidRPr="00DF0DA9">
        <w:rPr>
          <w:rFonts w:ascii="Garamond" w:hAnsi="Garamond" w:cs="Arial"/>
          <w:sz w:val="20"/>
          <w:szCs w:val="20"/>
        </w:rPr>
        <w:t xml:space="preserve">Bereton, G.H. 1935. “Police Training – Its Needs and Problems,” </w:t>
      </w:r>
      <w:r w:rsidRPr="00DF0DA9">
        <w:rPr>
          <w:rFonts w:ascii="Garamond" w:hAnsi="Garamond" w:cs="Arial"/>
          <w:i/>
          <w:sz w:val="20"/>
          <w:szCs w:val="20"/>
        </w:rPr>
        <w:t>Journal of Criminal Law and Criminology,</w:t>
      </w:r>
      <w:r w:rsidRPr="00DF0DA9">
        <w:rPr>
          <w:rFonts w:ascii="Garamond" w:hAnsi="Garamond" w:cs="Arial"/>
          <w:sz w:val="20"/>
          <w:szCs w:val="20"/>
        </w:rPr>
        <w:t xml:space="preserve"> </w:t>
      </w:r>
      <w:r w:rsidRPr="00DF0DA9">
        <w:rPr>
          <w:rFonts w:ascii="Garamond" w:hAnsi="Garamond" w:cs="Arial"/>
          <w:iCs/>
          <w:sz w:val="20"/>
          <w:szCs w:val="20"/>
        </w:rPr>
        <w:t>26</w:t>
      </w:r>
      <w:r w:rsidRPr="00DF0DA9">
        <w:rPr>
          <w:rFonts w:ascii="Garamond" w:hAnsi="Garamond" w:cs="Arial"/>
          <w:sz w:val="20"/>
          <w:szCs w:val="20"/>
        </w:rPr>
        <w:t>(2), 247–254. Retrieved from https://scholarlycommons.law.northwestern.edu/cgi/viewcontent.cgi?article=2557&amp;context=jclc</w:t>
      </w:r>
    </w:p>
    <w:p w14:paraId="70CC89D8" w14:textId="77777777" w:rsidR="002B721D" w:rsidRPr="00DF0DA9" w:rsidRDefault="002B721D" w:rsidP="00353498">
      <w:pPr>
        <w:spacing w:before="240" w:after="120" w:line="240" w:lineRule="auto"/>
        <w:rPr>
          <w:rFonts w:ascii="Garamond" w:eastAsia="Minion Pro" w:hAnsi="Garamond" w:cs="Arial"/>
          <w:sz w:val="20"/>
          <w:szCs w:val="20"/>
        </w:rPr>
      </w:pPr>
      <w:r w:rsidRPr="00DF0DA9">
        <w:rPr>
          <w:rFonts w:ascii="Garamond" w:eastAsia="Minion Pro" w:hAnsi="Garamond" w:cs="Arial"/>
          <w:sz w:val="20"/>
          <w:szCs w:val="20"/>
        </w:rPr>
        <w:t>Boivin, R. and G. Cordeau. 2011. “</w:t>
      </w:r>
      <w:bookmarkStart w:id="146" w:name="_Hlk530834468"/>
      <w:r w:rsidRPr="00DF0DA9">
        <w:rPr>
          <w:rFonts w:ascii="Garamond" w:eastAsia="Minion Pro" w:hAnsi="Garamond" w:cs="Arial"/>
          <w:sz w:val="20"/>
          <w:szCs w:val="20"/>
        </w:rPr>
        <w:t>Measuring the Impact of Police Discretion on Official Crime Statistics: A Research Note</w:t>
      </w:r>
      <w:bookmarkEnd w:id="146"/>
      <w:r w:rsidRPr="00DF0DA9">
        <w:rPr>
          <w:rFonts w:ascii="Garamond" w:eastAsia="Minion Pro" w:hAnsi="Garamond" w:cs="Arial"/>
          <w:sz w:val="20"/>
          <w:szCs w:val="20"/>
        </w:rPr>
        <w:t xml:space="preserve">,” </w:t>
      </w:r>
      <w:r w:rsidRPr="00DF0DA9">
        <w:rPr>
          <w:rFonts w:ascii="Garamond" w:eastAsia="Minion Pro" w:hAnsi="Garamond" w:cs="Arial"/>
          <w:i/>
          <w:sz w:val="20"/>
          <w:szCs w:val="20"/>
        </w:rPr>
        <w:t>Police Quarterly</w:t>
      </w:r>
      <w:r w:rsidRPr="00DF0DA9">
        <w:rPr>
          <w:rFonts w:ascii="Garamond" w:eastAsia="Minion Pro" w:hAnsi="Garamond" w:cs="Arial"/>
          <w:sz w:val="20"/>
          <w:szCs w:val="20"/>
        </w:rPr>
        <w:t>, 14(2), 186–203. Retrieved from http://citeseerx.ist.psu.edu/viewdoc/download?doi=10.1.1.877.8115&amp;rep=rep1&amp;type=pdf</w:t>
      </w:r>
    </w:p>
    <w:p w14:paraId="71D117FB" w14:textId="00D1854D" w:rsidR="002B721D" w:rsidRPr="00DF0DA9" w:rsidRDefault="002B721D" w:rsidP="009D19C5">
      <w:pPr>
        <w:autoSpaceDE w:val="0"/>
        <w:autoSpaceDN w:val="0"/>
        <w:adjustRightInd w:val="0"/>
        <w:spacing w:after="0" w:line="240" w:lineRule="auto"/>
        <w:jc w:val="both"/>
        <w:rPr>
          <w:rFonts w:ascii="Garamond" w:hAnsi="Garamond" w:cs="Arial"/>
          <w:sz w:val="20"/>
          <w:szCs w:val="20"/>
        </w:rPr>
      </w:pPr>
      <w:r w:rsidRPr="00DF0DA9">
        <w:rPr>
          <w:rFonts w:ascii="Garamond" w:hAnsi="Garamond" w:cs="Arial"/>
          <w:color w:val="000000"/>
          <w:sz w:val="20"/>
          <w:szCs w:val="20"/>
        </w:rPr>
        <w:t>Caputo, T</w:t>
      </w:r>
      <w:r>
        <w:rPr>
          <w:rFonts w:ascii="Garamond" w:hAnsi="Garamond" w:cs="Arial"/>
          <w:color w:val="000000"/>
          <w:sz w:val="20"/>
          <w:szCs w:val="20"/>
        </w:rPr>
        <w:t>.</w:t>
      </w:r>
      <w:r w:rsidRPr="00DF0DA9">
        <w:rPr>
          <w:rFonts w:ascii="Garamond" w:hAnsi="Garamond" w:cs="Arial"/>
          <w:color w:val="000000"/>
          <w:sz w:val="20"/>
          <w:szCs w:val="20"/>
        </w:rPr>
        <w:t xml:space="preserve"> and M. McIntyre. 2015. “Addressing Role and Value in Policing: Toward a Sustainable Policing Framework,” </w:t>
      </w:r>
      <w:r w:rsidRPr="00DF0DA9">
        <w:rPr>
          <w:rFonts w:ascii="Garamond" w:hAnsi="Garamond" w:cs="Arial"/>
          <w:i/>
          <w:color w:val="000000"/>
          <w:sz w:val="20"/>
          <w:szCs w:val="20"/>
        </w:rPr>
        <w:t>Policing: An International Journal of Police Strategies &amp; Management</w:t>
      </w:r>
      <w:r w:rsidRPr="00DF0DA9">
        <w:rPr>
          <w:rFonts w:ascii="Garamond" w:hAnsi="Garamond" w:cs="Arial"/>
          <w:color w:val="000000"/>
          <w:sz w:val="20"/>
          <w:szCs w:val="20"/>
        </w:rPr>
        <w:t xml:space="preserve">, 38(2), 265–278. Retrieved from </w:t>
      </w:r>
      <w:r w:rsidRPr="00DF0DA9">
        <w:rPr>
          <w:rFonts w:ascii="Garamond" w:hAnsi="Garamond" w:cs="Arial"/>
          <w:color w:val="555555"/>
          <w:sz w:val="20"/>
          <w:szCs w:val="20"/>
          <w:shd w:val="clear" w:color="auto" w:fill="FFFFFF"/>
        </w:rPr>
        <w:t>DOI:</w:t>
      </w:r>
      <w:r w:rsidRPr="00DF0DA9">
        <w:rPr>
          <w:rFonts w:ascii="Garamond" w:hAnsi="Garamond" w:cs="Arial"/>
          <w:sz w:val="20"/>
          <w:szCs w:val="20"/>
          <w:bdr w:val="none" w:sz="0" w:space="0" w:color="auto" w:frame="1"/>
          <w:shd w:val="clear" w:color="auto" w:fill="FFFFFF"/>
        </w:rPr>
        <w:t>10.1108/PIJPSM-12-2014-0128</w:t>
      </w:r>
    </w:p>
    <w:p w14:paraId="7D91E367" w14:textId="77777777" w:rsidR="002B721D" w:rsidRPr="00DF0DA9" w:rsidRDefault="002B721D" w:rsidP="009D19C5">
      <w:pPr>
        <w:autoSpaceDE w:val="0"/>
        <w:autoSpaceDN w:val="0"/>
        <w:adjustRightInd w:val="0"/>
        <w:spacing w:after="0" w:line="240" w:lineRule="auto"/>
        <w:jc w:val="both"/>
        <w:rPr>
          <w:rFonts w:ascii="Garamond" w:hAnsi="Garamond" w:cs="Arial"/>
          <w:color w:val="000000"/>
          <w:sz w:val="20"/>
          <w:szCs w:val="20"/>
        </w:rPr>
      </w:pPr>
    </w:p>
    <w:p w14:paraId="60CDE3EC" w14:textId="77777777" w:rsidR="002B721D" w:rsidRDefault="002B721D" w:rsidP="009D19C5">
      <w:pPr>
        <w:spacing w:line="240" w:lineRule="auto"/>
        <w:jc w:val="both"/>
        <w:rPr>
          <w:rFonts w:ascii="Garamond" w:hAnsi="Garamond" w:cs="Arial"/>
          <w:sz w:val="20"/>
          <w:szCs w:val="20"/>
        </w:rPr>
      </w:pPr>
      <w:r w:rsidRPr="00DF0DA9">
        <w:rPr>
          <w:rFonts w:ascii="Garamond" w:hAnsi="Garamond" w:cs="Arial"/>
          <w:sz w:val="20"/>
          <w:szCs w:val="20"/>
        </w:rPr>
        <w:t xml:space="preserve">Cohen, I.M., G. Davies, C. Pastia, A. McCormick, Z. Lee, E. Osterberg, K. Burk, and A. Schenk. 2021. </w:t>
      </w:r>
      <w:r w:rsidRPr="00DF0DA9">
        <w:rPr>
          <w:rFonts w:ascii="Garamond" w:hAnsi="Garamond" w:cs="Arial"/>
          <w:i/>
          <w:iCs/>
          <w:sz w:val="20"/>
          <w:szCs w:val="20"/>
        </w:rPr>
        <w:t>An Examination of the Impact of Court Rulings on Police Investigation Time and Resources.</w:t>
      </w:r>
      <w:r w:rsidRPr="00DF0DA9">
        <w:rPr>
          <w:rFonts w:ascii="Garamond" w:hAnsi="Garamond" w:cs="Arial"/>
          <w:sz w:val="20"/>
          <w:szCs w:val="20"/>
        </w:rPr>
        <w:t xml:space="preserve"> Abbotsford, BC: University of the Fraser Valley Centre for Public Safety &amp; Criminal Justice Research. Retrieved from </w:t>
      </w:r>
      <w:r w:rsidRPr="00E67B9B">
        <w:rPr>
          <w:rFonts w:ascii="Garamond" w:hAnsi="Garamond" w:cs="Arial"/>
          <w:sz w:val="20"/>
          <w:szCs w:val="20"/>
        </w:rPr>
        <w:t>https://cjr.ufv.ca/wp-content/uploads/2021/08/Jordan-Study-Final-Report-in-Centre-Template.pdf</w:t>
      </w:r>
    </w:p>
    <w:p w14:paraId="55ADB82A" w14:textId="77777777" w:rsidR="002B721D" w:rsidRPr="00E67B9B" w:rsidRDefault="002B721D" w:rsidP="009D19C5">
      <w:pPr>
        <w:keepLines/>
        <w:widowControl w:val="0"/>
        <w:spacing w:line="240" w:lineRule="auto"/>
        <w:jc w:val="both"/>
        <w:rPr>
          <w:rFonts w:ascii="Garamond" w:eastAsia="Minion Pro" w:hAnsi="Garamond" w:cs="Arial"/>
          <w:sz w:val="20"/>
          <w:szCs w:val="20"/>
        </w:rPr>
      </w:pPr>
      <w:r w:rsidRPr="00E67B9B">
        <w:rPr>
          <w:rStyle w:val="Hyperlink"/>
          <w:rFonts w:ascii="Garamond" w:hAnsi="Garamond" w:cs="Arial"/>
          <w:color w:val="333333"/>
          <w:sz w:val="20"/>
          <w:szCs w:val="20"/>
          <w:u w:val="none"/>
          <w:shd w:val="clear" w:color="auto" w:fill="FFFFFF"/>
        </w:rPr>
        <w:t xml:space="preserve">Coleman, T. and D. Cotton. 2014. “TEMPO: A Contemporary Model for Police Education and Training About Mental Illness,” </w:t>
      </w:r>
      <w:r w:rsidRPr="00E67B9B">
        <w:rPr>
          <w:rStyle w:val="Hyperlink"/>
          <w:rFonts w:ascii="Garamond" w:hAnsi="Garamond" w:cs="Arial"/>
          <w:i/>
          <w:iCs/>
          <w:color w:val="333333"/>
          <w:sz w:val="20"/>
          <w:szCs w:val="20"/>
          <w:u w:val="none"/>
          <w:shd w:val="clear" w:color="auto" w:fill="FFFFFF"/>
        </w:rPr>
        <w:t>International Journal of Law and Psychiatry</w:t>
      </w:r>
      <w:r w:rsidRPr="00E67B9B">
        <w:rPr>
          <w:rStyle w:val="Hyperlink"/>
          <w:rFonts w:ascii="Garamond" w:hAnsi="Garamond" w:cs="Arial"/>
          <w:color w:val="333333"/>
          <w:sz w:val="20"/>
          <w:szCs w:val="20"/>
          <w:u w:val="none"/>
          <w:shd w:val="clear" w:color="auto" w:fill="FFFFFF"/>
        </w:rPr>
        <w:t>, 37(4), 325-333.</w:t>
      </w:r>
    </w:p>
    <w:p w14:paraId="047EFE86" w14:textId="77777777" w:rsidR="002B721D" w:rsidRPr="00DF0DA9" w:rsidRDefault="002B721D" w:rsidP="009D19C5">
      <w:pPr>
        <w:keepLines/>
        <w:widowControl w:val="0"/>
        <w:spacing w:line="240" w:lineRule="auto"/>
        <w:jc w:val="both"/>
        <w:rPr>
          <w:rFonts w:ascii="Garamond" w:hAnsi="Garamond" w:cs="Arial"/>
          <w:sz w:val="20"/>
          <w:szCs w:val="20"/>
        </w:rPr>
      </w:pPr>
      <w:r w:rsidRPr="00DF0DA9">
        <w:rPr>
          <w:rFonts w:ascii="Garamond" w:hAnsi="Garamond" w:cs="Arial"/>
          <w:sz w:val="20"/>
          <w:szCs w:val="20"/>
        </w:rPr>
        <w:t xml:space="preserve">Conor, P. 2018. “Police Resources in Canada, 2017,” </w:t>
      </w:r>
      <w:r w:rsidRPr="00DF0DA9">
        <w:rPr>
          <w:rFonts w:ascii="Garamond" w:hAnsi="Garamond" w:cs="Arial"/>
          <w:i/>
          <w:sz w:val="20"/>
          <w:szCs w:val="20"/>
        </w:rPr>
        <w:t>Juristat, 38</w:t>
      </w:r>
      <w:r w:rsidRPr="00DF0DA9">
        <w:rPr>
          <w:rFonts w:ascii="Garamond" w:hAnsi="Garamond" w:cs="Arial"/>
          <w:sz w:val="20"/>
          <w:szCs w:val="20"/>
        </w:rPr>
        <w:t>(1),</w:t>
      </w:r>
      <w:r w:rsidRPr="00DF0DA9">
        <w:rPr>
          <w:rFonts w:ascii="Garamond" w:hAnsi="Garamond" w:cs="Arial"/>
          <w:i/>
          <w:sz w:val="20"/>
          <w:szCs w:val="20"/>
        </w:rPr>
        <w:t xml:space="preserve"> </w:t>
      </w:r>
      <w:r w:rsidRPr="00DF0DA9">
        <w:rPr>
          <w:rFonts w:ascii="Garamond" w:hAnsi="Garamond" w:cs="Arial"/>
          <w:sz w:val="20"/>
          <w:szCs w:val="20"/>
        </w:rPr>
        <w:t xml:space="preserve">Ottawa: Statistics Canada. Retrieved from </w:t>
      </w:r>
      <w:hyperlink r:id="rId1" w:history="1">
        <w:r w:rsidRPr="00DF0DA9">
          <w:rPr>
            <w:rFonts w:ascii="Garamond" w:hAnsi="Garamond" w:cs="Arial"/>
            <w:sz w:val="20"/>
            <w:szCs w:val="20"/>
          </w:rPr>
          <w:t>https://www150.statcan.gc.ca/n1/pub/85-002-x/2018001/article/54912-</w:t>
        </w:r>
      </w:hyperlink>
      <w:r w:rsidRPr="00DF0DA9">
        <w:rPr>
          <w:rFonts w:ascii="Garamond" w:hAnsi="Garamond" w:cs="Arial"/>
          <w:sz w:val="20"/>
          <w:szCs w:val="20"/>
        </w:rPr>
        <w:t xml:space="preserve"> eng.pdf</w:t>
      </w:r>
    </w:p>
    <w:p w14:paraId="16F7174D" w14:textId="77777777" w:rsidR="002B721D" w:rsidRPr="00DF0DA9" w:rsidRDefault="002B721D" w:rsidP="009D19C5">
      <w:pPr>
        <w:keepLines/>
        <w:widowControl w:val="0"/>
        <w:spacing w:line="240" w:lineRule="auto"/>
        <w:jc w:val="both"/>
        <w:rPr>
          <w:rStyle w:val="Hyperlink"/>
          <w:rFonts w:ascii="Garamond" w:hAnsi="Garamond" w:cs="Arial"/>
          <w:color w:val="333333"/>
          <w:sz w:val="20"/>
          <w:szCs w:val="20"/>
          <w:shd w:val="clear" w:color="auto" w:fill="FFFFFF"/>
        </w:rPr>
      </w:pPr>
      <w:r w:rsidRPr="00DF0DA9">
        <w:rPr>
          <w:rFonts w:ascii="Garamond" w:eastAsia="Minion Pro" w:hAnsi="Garamond" w:cs="Arial"/>
          <w:sz w:val="20"/>
          <w:szCs w:val="20"/>
        </w:rPr>
        <w:t xml:space="preserve">Cotton, D. and T.G. Coleman. 2010. “Canadian Police Agencies and Their Interactions with Persons with a Mental Illness: A Systems Approach,” </w:t>
      </w:r>
      <w:r w:rsidRPr="00DF0DA9">
        <w:rPr>
          <w:rFonts w:ascii="Garamond" w:eastAsia="Minion Pro" w:hAnsi="Garamond" w:cs="Arial"/>
          <w:i/>
          <w:sz w:val="20"/>
          <w:szCs w:val="20"/>
        </w:rPr>
        <w:t>Police Practice and Research,</w:t>
      </w:r>
      <w:r w:rsidRPr="00DF0DA9">
        <w:rPr>
          <w:rFonts w:ascii="Garamond" w:eastAsia="Minion Pro" w:hAnsi="Garamond" w:cs="Arial"/>
          <w:sz w:val="20"/>
          <w:szCs w:val="20"/>
        </w:rPr>
        <w:t xml:space="preserve"> </w:t>
      </w:r>
      <w:r w:rsidRPr="00DF0DA9">
        <w:rPr>
          <w:rFonts w:ascii="Garamond" w:eastAsia="Minion Pro" w:hAnsi="Garamond" w:cs="Arial"/>
          <w:iCs/>
          <w:sz w:val="20"/>
          <w:szCs w:val="20"/>
        </w:rPr>
        <w:t>11</w:t>
      </w:r>
      <w:r w:rsidRPr="00DF0DA9">
        <w:rPr>
          <w:rFonts w:ascii="Garamond" w:eastAsia="Minion Pro" w:hAnsi="Garamond" w:cs="Arial"/>
          <w:sz w:val="20"/>
          <w:szCs w:val="20"/>
        </w:rPr>
        <w:t xml:space="preserve">(4), 301–314. Retrieved from </w:t>
      </w:r>
      <w:r w:rsidRPr="00DF0DA9">
        <w:rPr>
          <w:rFonts w:ascii="Garamond" w:hAnsi="Garamond" w:cs="Arial"/>
          <w:color w:val="333333"/>
          <w:sz w:val="20"/>
          <w:szCs w:val="20"/>
          <w:shd w:val="clear" w:color="auto" w:fill="FFFFFF"/>
        </w:rPr>
        <w:t>DOI: </w:t>
      </w:r>
      <w:r w:rsidRPr="00DF0DA9">
        <w:rPr>
          <w:rFonts w:ascii="Garamond" w:hAnsi="Garamond" w:cs="Arial"/>
          <w:sz w:val="20"/>
          <w:szCs w:val="20"/>
          <w:shd w:val="clear" w:color="auto" w:fill="FFFFFF"/>
        </w:rPr>
        <w:t>10.1080/15614261003701665</w:t>
      </w:r>
    </w:p>
    <w:p w14:paraId="2045966D" w14:textId="77777777" w:rsidR="002B721D" w:rsidRPr="00DF0DA9" w:rsidRDefault="002B721D" w:rsidP="00353498">
      <w:pPr>
        <w:spacing w:line="240" w:lineRule="auto"/>
        <w:rPr>
          <w:rFonts w:ascii="Garamond" w:hAnsi="Garamond" w:cs="Arial"/>
          <w:sz w:val="20"/>
          <w:szCs w:val="20"/>
          <w:lang w:val="en-CA"/>
        </w:rPr>
      </w:pPr>
      <w:r w:rsidRPr="00DF0DA9">
        <w:rPr>
          <w:rFonts w:ascii="Garamond" w:hAnsi="Garamond" w:cs="Arial"/>
          <w:i/>
          <w:iCs/>
          <w:sz w:val="20"/>
          <w:szCs w:val="20"/>
          <w:lang w:val="en-CA"/>
        </w:rPr>
        <w:t>CTV News</w:t>
      </w:r>
      <w:r w:rsidRPr="00DF0DA9">
        <w:rPr>
          <w:rFonts w:ascii="Garamond" w:hAnsi="Garamond" w:cs="Arial"/>
          <w:sz w:val="20"/>
          <w:szCs w:val="20"/>
          <w:lang w:val="en-CA"/>
        </w:rPr>
        <w:t>. 2020. “EPS Hiring Up to 15 Social Workers to Respond to Mental Health, Addictions Calls.” June 11. Retrieved from https://edmonton.ctvnews.ca/eps-hiring-up-to-15-social-workers-to-respond-to-mental-health-addictions-calls-1.4980931</w:t>
      </w:r>
    </w:p>
    <w:p w14:paraId="247CA478" w14:textId="420BBD42" w:rsidR="002B721D" w:rsidRDefault="002B721D" w:rsidP="009D19C5">
      <w:pPr>
        <w:spacing w:line="240" w:lineRule="auto"/>
        <w:jc w:val="both"/>
        <w:rPr>
          <w:rFonts w:ascii="Garamond" w:hAnsi="Garamond" w:cs="Arial"/>
          <w:sz w:val="20"/>
          <w:szCs w:val="20"/>
        </w:rPr>
      </w:pPr>
      <w:r w:rsidRPr="00DF0DA9">
        <w:rPr>
          <w:rFonts w:ascii="Garamond" w:hAnsi="Garamond" w:cs="Arial"/>
          <w:sz w:val="20"/>
          <w:szCs w:val="20"/>
        </w:rPr>
        <w:t xml:space="preserve">Dewa, C.S., S. Loong, A. Trujillo, and S. Bonato. 2018. “Evidence for the Effectiveness of Police-Based Pre-Booking Diversion Programs in Decriminalizing Mental Illness: A Systematic Literature Review,” </w:t>
      </w:r>
      <w:r w:rsidRPr="00DF0DA9">
        <w:rPr>
          <w:rFonts w:ascii="Garamond" w:hAnsi="Garamond" w:cs="Arial"/>
          <w:i/>
          <w:sz w:val="20"/>
          <w:szCs w:val="20"/>
        </w:rPr>
        <w:t xml:space="preserve">PLOS One, </w:t>
      </w:r>
      <w:r w:rsidRPr="00DF0DA9">
        <w:rPr>
          <w:rFonts w:ascii="Garamond" w:hAnsi="Garamond" w:cs="Arial"/>
          <w:iCs/>
          <w:sz w:val="20"/>
          <w:szCs w:val="20"/>
        </w:rPr>
        <w:t>13(</w:t>
      </w:r>
      <w:r w:rsidRPr="00DF0DA9">
        <w:rPr>
          <w:rFonts w:ascii="Garamond" w:hAnsi="Garamond" w:cs="Arial"/>
          <w:sz w:val="20"/>
          <w:szCs w:val="20"/>
        </w:rPr>
        <w:t xml:space="preserve">6). </w:t>
      </w:r>
      <w:r>
        <w:rPr>
          <w:rFonts w:ascii="Garamond" w:hAnsi="Garamond" w:cs="Arial"/>
          <w:sz w:val="20"/>
          <w:szCs w:val="20"/>
        </w:rPr>
        <w:t>Retrieved from https://journals.plos.org/plosone/article?id=10.1371/journal.pone.0199368</w:t>
      </w:r>
    </w:p>
    <w:p w14:paraId="6965FB1E" w14:textId="77777777" w:rsidR="002B721D" w:rsidRPr="00DF0DA9" w:rsidRDefault="002B721D" w:rsidP="009D19C5">
      <w:pPr>
        <w:spacing w:after="0" w:line="240" w:lineRule="auto"/>
        <w:jc w:val="both"/>
        <w:rPr>
          <w:rFonts w:ascii="Garamond" w:hAnsi="Garamond" w:cs="Arial"/>
          <w:sz w:val="20"/>
          <w:szCs w:val="20"/>
          <w:lang w:val="en-CA"/>
        </w:rPr>
      </w:pPr>
      <w:r w:rsidRPr="00DF0DA9">
        <w:rPr>
          <w:rFonts w:ascii="Garamond" w:hAnsi="Garamond" w:cs="Arial"/>
          <w:sz w:val="20"/>
          <w:szCs w:val="20"/>
          <w:lang w:val="en-CA"/>
        </w:rPr>
        <w:t xml:space="preserve">Donohue, J.J. and J. Ludwig. 2007. “More COPS.” </w:t>
      </w:r>
      <w:r w:rsidRPr="00DF0DA9">
        <w:rPr>
          <w:rFonts w:ascii="Garamond" w:hAnsi="Garamond" w:cs="Arial"/>
          <w:i/>
          <w:sz w:val="20"/>
          <w:szCs w:val="20"/>
          <w:lang w:val="en-CA"/>
        </w:rPr>
        <w:t>Policy Brief #158</w:t>
      </w:r>
      <w:r w:rsidRPr="00DF0DA9">
        <w:rPr>
          <w:rFonts w:ascii="Garamond" w:hAnsi="Garamond" w:cs="Arial"/>
          <w:sz w:val="20"/>
          <w:szCs w:val="20"/>
          <w:lang w:val="en-CA"/>
        </w:rPr>
        <w:t xml:space="preserve">. March. Washington, D.C.: The Brookings Institution. Retrieved from </w:t>
      </w:r>
      <w:hyperlink r:id="rId2" w:history="1">
        <w:r w:rsidRPr="00DF0DA9">
          <w:rPr>
            <w:rFonts w:ascii="Garamond" w:hAnsi="Garamond" w:cs="Arial"/>
            <w:sz w:val="20"/>
            <w:szCs w:val="20"/>
            <w:lang w:val="en-CA"/>
          </w:rPr>
          <w:t>https://www.brookings.edu/wp-content/uploads/2016/06/pb158.pdf</w:t>
        </w:r>
      </w:hyperlink>
    </w:p>
    <w:p w14:paraId="085F9860" w14:textId="77777777" w:rsidR="002B721D" w:rsidRPr="00DF0DA9" w:rsidRDefault="002B721D" w:rsidP="009D19C5">
      <w:pPr>
        <w:spacing w:after="0" w:line="240" w:lineRule="auto"/>
        <w:jc w:val="both"/>
        <w:rPr>
          <w:rFonts w:ascii="Garamond" w:hAnsi="Garamond" w:cs="Arial"/>
          <w:sz w:val="20"/>
          <w:szCs w:val="20"/>
          <w:shd w:val="clear" w:color="auto" w:fill="FFFFFF"/>
          <w:lang w:val="en-CA"/>
        </w:rPr>
      </w:pPr>
    </w:p>
    <w:p w14:paraId="5665529F" w14:textId="77777777" w:rsidR="002B721D" w:rsidRPr="00DF0DA9" w:rsidRDefault="002B721D" w:rsidP="009D19C5">
      <w:pPr>
        <w:spacing w:after="0" w:line="240" w:lineRule="auto"/>
        <w:jc w:val="both"/>
        <w:rPr>
          <w:rFonts w:ascii="Garamond" w:hAnsi="Garamond" w:cs="Arial"/>
          <w:sz w:val="20"/>
          <w:szCs w:val="20"/>
          <w:shd w:val="clear" w:color="auto" w:fill="FFFFFF"/>
          <w:lang w:val="en-CA"/>
        </w:rPr>
      </w:pPr>
      <w:r w:rsidRPr="00DF0DA9">
        <w:rPr>
          <w:rFonts w:ascii="Garamond" w:hAnsi="Garamond" w:cs="Arial"/>
          <w:sz w:val="20"/>
          <w:szCs w:val="20"/>
          <w:shd w:val="clear" w:color="auto" w:fill="FFFFFF"/>
          <w:lang w:val="en-CA"/>
        </w:rPr>
        <w:t>Easton, S., H. Furness, and P. Brantingham. 2014.</w:t>
      </w:r>
      <w:r w:rsidRPr="00DF0DA9">
        <w:rPr>
          <w:rFonts w:ascii="Garamond" w:hAnsi="Garamond" w:cs="Arial"/>
          <w:sz w:val="20"/>
          <w:szCs w:val="20"/>
          <w:lang w:val="en-CA"/>
        </w:rPr>
        <w:t xml:space="preserve"> </w:t>
      </w:r>
      <w:r w:rsidRPr="00DF0DA9">
        <w:rPr>
          <w:rFonts w:ascii="Garamond" w:hAnsi="Garamond" w:cs="Arial"/>
          <w:i/>
          <w:sz w:val="20"/>
          <w:szCs w:val="20"/>
          <w:lang w:val="en-CA"/>
        </w:rPr>
        <w:t>Cost of Crime in Canada 2014 Report</w:t>
      </w:r>
      <w:r w:rsidRPr="00DF0DA9">
        <w:rPr>
          <w:rFonts w:ascii="Garamond" w:hAnsi="Garamond" w:cs="Arial"/>
          <w:sz w:val="20"/>
          <w:szCs w:val="20"/>
          <w:shd w:val="clear" w:color="auto" w:fill="FFFFFF"/>
          <w:lang w:val="en-CA"/>
        </w:rPr>
        <w:t>. Vancouver: Fraser Institute. Retrieved from http://www.sfu.ca/~easton/Econ382/cost-of-crime-2014-revised-FPPs.pdf</w:t>
      </w:r>
    </w:p>
    <w:p w14:paraId="081F7D00" w14:textId="77777777" w:rsidR="002B721D" w:rsidRPr="00DF0DA9" w:rsidRDefault="002B721D" w:rsidP="009D19C5">
      <w:pPr>
        <w:spacing w:after="0" w:line="240" w:lineRule="auto"/>
        <w:jc w:val="both"/>
        <w:rPr>
          <w:rFonts w:ascii="Garamond" w:hAnsi="Garamond" w:cs="Arial"/>
          <w:color w:val="FF0000"/>
          <w:sz w:val="20"/>
          <w:szCs w:val="20"/>
          <w:shd w:val="clear" w:color="auto" w:fill="FFFFFF"/>
          <w:lang w:val="en-CA"/>
        </w:rPr>
      </w:pPr>
    </w:p>
    <w:p w14:paraId="7B8AB3C2" w14:textId="69EA50E6" w:rsidR="002B721D" w:rsidRDefault="002B721D" w:rsidP="009D19C5">
      <w:pPr>
        <w:spacing w:line="240" w:lineRule="auto"/>
        <w:jc w:val="both"/>
        <w:rPr>
          <w:rFonts w:ascii="Garamond" w:hAnsi="Garamond" w:cs="Arial"/>
          <w:sz w:val="20"/>
          <w:szCs w:val="20"/>
          <w:lang w:val="en-CA"/>
        </w:rPr>
      </w:pPr>
      <w:r w:rsidRPr="00DF0DA9">
        <w:rPr>
          <w:rFonts w:ascii="Garamond" w:hAnsi="Garamond" w:cs="Arial"/>
          <w:sz w:val="20"/>
          <w:szCs w:val="20"/>
          <w:lang w:val="en-CA"/>
        </w:rPr>
        <w:t>Edmonton Police Service. 2022. “Human-</w:t>
      </w:r>
      <w:r>
        <w:rPr>
          <w:rFonts w:ascii="Garamond" w:hAnsi="Garamond" w:cs="Arial"/>
          <w:sz w:val="20"/>
          <w:szCs w:val="20"/>
          <w:lang w:val="en-CA"/>
        </w:rPr>
        <w:t>c</w:t>
      </w:r>
      <w:r w:rsidRPr="00DF0DA9">
        <w:rPr>
          <w:rFonts w:ascii="Garamond" w:hAnsi="Garamond" w:cs="Arial"/>
          <w:sz w:val="20"/>
          <w:szCs w:val="20"/>
          <w:lang w:val="en-CA"/>
        </w:rPr>
        <w:t xml:space="preserve">entred Engagement and Liaison Partnership Unit. (HELP)” Edmonton: Edmonton Police Service. </w:t>
      </w:r>
      <w:r>
        <w:rPr>
          <w:rFonts w:ascii="Garamond" w:hAnsi="Garamond" w:cs="Arial"/>
          <w:sz w:val="20"/>
          <w:szCs w:val="20"/>
          <w:lang w:val="en-CA"/>
        </w:rPr>
        <w:t xml:space="preserve">Retrieved from </w:t>
      </w:r>
      <w:hyperlink r:id="rId3" w:history="1">
        <w:r w:rsidRPr="000B2594">
          <w:rPr>
            <w:rStyle w:val="Hyperlink"/>
            <w:rFonts w:ascii="Garamond" w:hAnsi="Garamond" w:cs="Arial"/>
            <w:color w:val="auto"/>
            <w:sz w:val="20"/>
            <w:szCs w:val="20"/>
            <w:u w:val="none"/>
            <w:lang w:val="en-CA"/>
          </w:rPr>
          <w:t>https://www.edmontonpolice.ca/Community</w:t>
        </w:r>
      </w:hyperlink>
      <w:r w:rsidRPr="000B2594">
        <w:rPr>
          <w:rFonts w:ascii="Garamond" w:hAnsi="Garamond" w:cs="Arial"/>
          <w:sz w:val="20"/>
          <w:szCs w:val="20"/>
          <w:lang w:val="en-CA"/>
        </w:rPr>
        <w:t xml:space="preserve"> </w:t>
      </w:r>
      <w:r>
        <w:rPr>
          <w:rFonts w:ascii="Garamond" w:hAnsi="Garamond" w:cs="Arial"/>
          <w:sz w:val="20"/>
          <w:szCs w:val="20"/>
          <w:lang w:val="en-CA"/>
        </w:rPr>
        <w:t>Policing/Community Initiatives/NavigationServices/HumancentredEngagementLiaisonPartnershipUuit</w:t>
      </w:r>
    </w:p>
    <w:p w14:paraId="3389EEEB" w14:textId="354488ED" w:rsidR="002B721D" w:rsidRPr="00DF0DA9" w:rsidRDefault="002B721D" w:rsidP="009D19C5">
      <w:pPr>
        <w:spacing w:after="0" w:line="240" w:lineRule="auto"/>
        <w:jc w:val="both"/>
        <w:rPr>
          <w:rFonts w:ascii="Garamond" w:hAnsi="Garamond" w:cs="Arial"/>
          <w:sz w:val="20"/>
          <w:szCs w:val="20"/>
          <w:shd w:val="clear" w:color="auto" w:fill="FFFFFF"/>
          <w:lang w:val="en-CA"/>
        </w:rPr>
      </w:pPr>
      <w:r w:rsidRPr="00DF0DA9">
        <w:rPr>
          <w:rFonts w:ascii="Garamond" w:hAnsi="Garamond" w:cs="Arial"/>
          <w:sz w:val="20"/>
          <w:szCs w:val="20"/>
          <w:shd w:val="clear" w:color="auto" w:fill="FFFFFF"/>
          <w:lang w:val="en-CA"/>
        </w:rPr>
        <w:t xml:space="preserve">Ellingwood, H. 2015. “Exploring How to Calculate Police Expenditures by Offence.” Ottawa: Public Safety Canada. Retrieved from </w:t>
      </w:r>
      <w:hyperlink r:id="rId4" w:history="1">
        <w:r w:rsidRPr="00DF0DA9">
          <w:rPr>
            <w:rStyle w:val="Hyperlink"/>
            <w:rFonts w:ascii="Garamond" w:hAnsi="Garamond" w:cs="Arial"/>
            <w:color w:val="auto"/>
            <w:sz w:val="20"/>
            <w:szCs w:val="20"/>
            <w:u w:val="none"/>
            <w:shd w:val="clear" w:color="auto" w:fill="FFFFFF"/>
            <w:lang w:val="en-CA"/>
          </w:rPr>
          <w:t>https://www.publicsafety.gc.ca/cnt/rsrcs/pblctns/2015-s018/2015-s018-en.pdf</w:t>
        </w:r>
      </w:hyperlink>
    </w:p>
    <w:p w14:paraId="4D9F7035" w14:textId="0708B35F" w:rsidR="002B721D" w:rsidRPr="00DF0DA9" w:rsidRDefault="002B721D" w:rsidP="009D19C5">
      <w:pPr>
        <w:spacing w:before="240" w:after="120" w:line="240" w:lineRule="auto"/>
        <w:jc w:val="both"/>
        <w:rPr>
          <w:rFonts w:ascii="Garamond" w:eastAsia="Minion Pro" w:hAnsi="Garamond" w:cs="Arial"/>
          <w:spacing w:val="-1"/>
          <w:sz w:val="20"/>
          <w:szCs w:val="20"/>
        </w:rPr>
      </w:pPr>
      <w:r w:rsidRPr="00E81B31">
        <w:rPr>
          <w:rFonts w:ascii="Garamond" w:eastAsia="Minion Pro" w:hAnsi="Garamond" w:cs="Arial"/>
          <w:spacing w:val="-1"/>
          <w:sz w:val="20"/>
          <w:szCs w:val="20"/>
        </w:rPr>
        <w:t>Fackler, R., C. Henrichson, E. Janszky, and S.R. Neusteter. 2017. “Closing the Gap: The Need for Inclusive Benefit-</w:t>
      </w:r>
      <w:r>
        <w:rPr>
          <w:rFonts w:ascii="Garamond" w:eastAsia="Minion Pro" w:hAnsi="Garamond" w:cs="Arial"/>
          <w:spacing w:val="-1"/>
          <w:sz w:val="20"/>
          <w:szCs w:val="20"/>
        </w:rPr>
        <w:t>c</w:t>
      </w:r>
      <w:r w:rsidRPr="00E81B31">
        <w:rPr>
          <w:rFonts w:ascii="Garamond" w:eastAsia="Minion Pro" w:hAnsi="Garamond" w:cs="Arial"/>
          <w:spacing w:val="-1"/>
          <w:sz w:val="20"/>
          <w:szCs w:val="20"/>
        </w:rPr>
        <w:t xml:space="preserve">ost Analysis in Policing,” </w:t>
      </w:r>
      <w:r w:rsidRPr="00E81B31">
        <w:rPr>
          <w:rFonts w:ascii="Garamond" w:eastAsia="Minion Pro" w:hAnsi="Garamond" w:cs="Arial"/>
          <w:i/>
          <w:spacing w:val="-1"/>
          <w:sz w:val="20"/>
          <w:szCs w:val="20"/>
        </w:rPr>
        <w:t>Journal of Benefit Cost Analysis</w:t>
      </w:r>
      <w:r w:rsidRPr="00E81B31">
        <w:rPr>
          <w:rFonts w:ascii="Garamond" w:eastAsia="Minion Pro" w:hAnsi="Garamond" w:cs="Arial"/>
          <w:spacing w:val="-1"/>
          <w:sz w:val="20"/>
          <w:szCs w:val="20"/>
        </w:rPr>
        <w:t>, 8(3), 330–338</w:t>
      </w:r>
      <w:r>
        <w:rPr>
          <w:rFonts w:ascii="Garamond" w:eastAsia="Minion Pro" w:hAnsi="Garamond" w:cs="Arial"/>
          <w:spacing w:val="-1"/>
          <w:sz w:val="20"/>
          <w:szCs w:val="20"/>
        </w:rPr>
        <w:t>.</w:t>
      </w:r>
    </w:p>
    <w:p w14:paraId="78A07BFD" w14:textId="15C6035F" w:rsidR="002B721D" w:rsidRPr="009C38BB" w:rsidRDefault="002B721D" w:rsidP="009D19C5">
      <w:pPr>
        <w:spacing w:before="240" w:after="120" w:line="240" w:lineRule="auto"/>
        <w:jc w:val="both"/>
        <w:rPr>
          <w:rFonts w:ascii="Garamond" w:eastAsia="Minion Pro" w:hAnsi="Garamond" w:cs="Arial"/>
          <w:spacing w:val="-1"/>
          <w:sz w:val="20"/>
          <w:szCs w:val="20"/>
        </w:rPr>
      </w:pPr>
      <w:r w:rsidRPr="00DF0DA9">
        <w:rPr>
          <w:rFonts w:ascii="Garamond" w:eastAsia="Minion Pro" w:hAnsi="Garamond" w:cs="Arial"/>
          <w:spacing w:val="-1"/>
          <w:sz w:val="20"/>
          <w:szCs w:val="20"/>
        </w:rPr>
        <w:t>Geller, A. 2017. “Benefit-</w:t>
      </w:r>
      <w:r>
        <w:rPr>
          <w:rFonts w:ascii="Garamond" w:eastAsia="Minion Pro" w:hAnsi="Garamond" w:cs="Arial"/>
          <w:spacing w:val="-1"/>
          <w:sz w:val="20"/>
          <w:szCs w:val="20"/>
        </w:rPr>
        <w:t>c</w:t>
      </w:r>
      <w:r w:rsidRPr="00DF0DA9">
        <w:rPr>
          <w:rFonts w:ascii="Garamond" w:eastAsia="Minion Pro" w:hAnsi="Garamond" w:cs="Arial"/>
          <w:spacing w:val="-1"/>
          <w:sz w:val="20"/>
          <w:szCs w:val="20"/>
        </w:rPr>
        <w:t xml:space="preserve">ost Analysis in Policing Research: Assessing Crime-control Benefits of Proactive Enforcement Practices,” </w:t>
      </w:r>
      <w:r w:rsidRPr="00DF0DA9">
        <w:rPr>
          <w:rFonts w:ascii="Garamond" w:eastAsia="Minion Pro" w:hAnsi="Garamond" w:cs="Arial"/>
          <w:i/>
          <w:spacing w:val="-1"/>
          <w:sz w:val="20"/>
          <w:szCs w:val="20"/>
        </w:rPr>
        <w:t>Journal of Benefit Cost Analysis</w:t>
      </w:r>
      <w:r w:rsidRPr="00DF0DA9">
        <w:rPr>
          <w:rFonts w:ascii="Garamond" w:eastAsia="Minion Pro" w:hAnsi="Garamond" w:cs="Arial"/>
          <w:spacing w:val="-1"/>
          <w:sz w:val="20"/>
          <w:szCs w:val="20"/>
        </w:rPr>
        <w:t xml:space="preserve">, 8(3), 389–347. </w:t>
      </w:r>
      <w:r w:rsidRPr="009C38BB">
        <w:rPr>
          <w:rFonts w:ascii="Garamond" w:hAnsi="Garamond"/>
          <w:sz w:val="20"/>
          <w:szCs w:val="20"/>
        </w:rPr>
        <w:t>DOI: https://doi.org/10.1017/bca.2017.22</w:t>
      </w:r>
    </w:p>
    <w:p w14:paraId="3FC197D7" w14:textId="7A906621" w:rsidR="002B721D" w:rsidRPr="00DF0DA9" w:rsidRDefault="002B721D" w:rsidP="009D19C5">
      <w:pPr>
        <w:keepLines/>
        <w:widowControl w:val="0"/>
        <w:spacing w:line="240" w:lineRule="auto"/>
        <w:jc w:val="both"/>
        <w:rPr>
          <w:rFonts w:ascii="Garamond" w:hAnsi="Garamond" w:cs="Arial"/>
          <w:sz w:val="20"/>
          <w:szCs w:val="20"/>
        </w:rPr>
      </w:pPr>
      <w:r w:rsidRPr="00DF0DA9">
        <w:rPr>
          <w:rFonts w:ascii="Garamond" w:hAnsi="Garamond" w:cs="Arial"/>
          <w:sz w:val="20"/>
          <w:szCs w:val="20"/>
        </w:rPr>
        <w:t xml:space="preserve">German, P.M. and R.D. Rolls. 2018. </w:t>
      </w:r>
      <w:r w:rsidRPr="00DF0DA9">
        <w:rPr>
          <w:rFonts w:ascii="Garamond" w:hAnsi="Garamond" w:cs="Arial"/>
          <w:i/>
          <w:sz w:val="20"/>
          <w:szCs w:val="20"/>
        </w:rPr>
        <w:t xml:space="preserve">We Must Do Better: A Best Practices Review of Municipal Police Training in British Columbia. A Report to the Municipal Chiefs of Police – Volume 2. </w:t>
      </w:r>
      <w:r w:rsidRPr="00DF0DA9">
        <w:rPr>
          <w:rFonts w:ascii="Garamond" w:hAnsi="Garamond" w:cs="Arial"/>
          <w:sz w:val="20"/>
          <w:szCs w:val="20"/>
        </w:rPr>
        <w:t>BC Association of Chiefs of Police.</w:t>
      </w:r>
    </w:p>
    <w:p w14:paraId="00EAE18F" w14:textId="77777777" w:rsidR="002B721D" w:rsidRPr="00DF0DA9" w:rsidRDefault="002B721D" w:rsidP="009D19C5">
      <w:pPr>
        <w:suppressAutoHyphens/>
        <w:autoSpaceDE w:val="0"/>
        <w:autoSpaceDN w:val="0"/>
        <w:adjustRightInd w:val="0"/>
        <w:spacing w:before="300" w:after="200" w:line="240" w:lineRule="auto"/>
        <w:jc w:val="both"/>
        <w:textAlignment w:val="center"/>
        <w:rPr>
          <w:rFonts w:ascii="Garamond" w:eastAsia="Times New Roman" w:hAnsi="Garamond" w:cs="Arial"/>
          <w:bCs/>
          <w:sz w:val="20"/>
          <w:szCs w:val="20"/>
        </w:rPr>
      </w:pPr>
      <w:r w:rsidRPr="00DF0DA9">
        <w:rPr>
          <w:rFonts w:ascii="Garamond" w:eastAsia="Times New Roman" w:hAnsi="Garamond" w:cs="Arial"/>
          <w:bCs/>
          <w:sz w:val="20"/>
          <w:szCs w:val="20"/>
        </w:rPr>
        <w:t xml:space="preserve">Gill, C., D. Weisburd, C.W. Telep, Z. Vitter, and T. Bennett. 2014. “Community-oriented Policing to Reduce Crime, Disorder and Fear and Increase Satisfaction and legitimacy Among Citizens: A Systematic Review,” </w:t>
      </w:r>
      <w:r w:rsidRPr="00DF0DA9">
        <w:rPr>
          <w:rFonts w:ascii="Garamond" w:eastAsia="Times New Roman" w:hAnsi="Garamond" w:cs="Arial"/>
          <w:bCs/>
          <w:i/>
          <w:iCs/>
          <w:sz w:val="20"/>
          <w:szCs w:val="20"/>
        </w:rPr>
        <w:t>Journal of Experimental Criminology</w:t>
      </w:r>
      <w:r w:rsidRPr="00DF0DA9">
        <w:rPr>
          <w:rFonts w:ascii="Garamond" w:eastAsia="Times New Roman" w:hAnsi="Garamond" w:cs="Arial"/>
          <w:bCs/>
          <w:sz w:val="20"/>
          <w:szCs w:val="20"/>
        </w:rPr>
        <w:t xml:space="preserve">, 10(4), 399–428. Retrieved from </w:t>
      </w:r>
      <w:r w:rsidRPr="00DF0DA9">
        <w:rPr>
          <w:rFonts w:ascii="Garamond" w:hAnsi="Garamond" w:cs="Arial"/>
          <w:sz w:val="20"/>
          <w:szCs w:val="20"/>
          <w:shd w:val="clear" w:color="auto" w:fill="FFFFFF"/>
        </w:rPr>
        <w:t>https://doi.org/10.1007/s11292-014-9210-y</w:t>
      </w:r>
    </w:p>
    <w:p w14:paraId="4DDBE53E" w14:textId="77777777" w:rsidR="002B721D" w:rsidRPr="00DF0DA9" w:rsidRDefault="002B721D" w:rsidP="009D19C5">
      <w:pPr>
        <w:keepLines/>
        <w:widowControl w:val="0"/>
        <w:ind w:left="720" w:hanging="720"/>
        <w:jc w:val="both"/>
        <w:rPr>
          <w:rFonts w:ascii="Garamond" w:hAnsi="Garamond" w:cs="Arial"/>
          <w:sz w:val="20"/>
          <w:szCs w:val="20"/>
        </w:rPr>
      </w:pPr>
      <w:r w:rsidRPr="00DF0DA9">
        <w:rPr>
          <w:rFonts w:ascii="Garamond" w:hAnsi="Garamond" w:cs="Arial"/>
          <w:bCs/>
          <w:sz w:val="20"/>
          <w:szCs w:val="20"/>
        </w:rPr>
        <w:t xml:space="preserve">Griffiths, C.T. 2020. </w:t>
      </w:r>
      <w:r w:rsidRPr="00DF0DA9">
        <w:rPr>
          <w:rFonts w:ascii="Garamond" w:hAnsi="Garamond" w:cs="Arial"/>
          <w:bCs/>
          <w:i/>
          <w:sz w:val="20"/>
          <w:szCs w:val="20"/>
        </w:rPr>
        <w:t>Canadian Police Work</w:t>
      </w:r>
      <w:r w:rsidRPr="00DF0DA9">
        <w:rPr>
          <w:rFonts w:ascii="Garamond" w:hAnsi="Garamond" w:cs="Arial"/>
          <w:bCs/>
          <w:sz w:val="20"/>
          <w:szCs w:val="20"/>
        </w:rPr>
        <w:t xml:space="preserve">. 5th ed. Toronto: TopHat Monocle. </w:t>
      </w:r>
    </w:p>
    <w:p w14:paraId="07F66181" w14:textId="77777777" w:rsidR="002B721D" w:rsidRPr="00DF0DA9" w:rsidRDefault="002B721D" w:rsidP="009D19C5">
      <w:pPr>
        <w:keepLines/>
        <w:widowControl w:val="0"/>
        <w:spacing w:line="240" w:lineRule="auto"/>
        <w:jc w:val="both"/>
        <w:rPr>
          <w:rFonts w:ascii="Garamond" w:hAnsi="Garamond" w:cs="Arial"/>
          <w:sz w:val="20"/>
          <w:szCs w:val="20"/>
        </w:rPr>
      </w:pPr>
      <w:r w:rsidRPr="00DF0DA9">
        <w:rPr>
          <w:rFonts w:ascii="Garamond" w:hAnsi="Garamond" w:cs="Arial"/>
          <w:sz w:val="20"/>
          <w:szCs w:val="20"/>
        </w:rPr>
        <w:t xml:space="preserve">Griffiths, C.T. and T. Stamatakis. 2012. </w:t>
      </w:r>
      <w:r w:rsidRPr="00DF0DA9">
        <w:rPr>
          <w:rFonts w:ascii="Garamond" w:hAnsi="Garamond" w:cs="Arial"/>
          <w:i/>
          <w:sz w:val="20"/>
          <w:szCs w:val="20"/>
        </w:rPr>
        <w:t>The Economics of Policing: A Closer Look.</w:t>
      </w:r>
      <w:r w:rsidRPr="00DF0DA9">
        <w:rPr>
          <w:rFonts w:ascii="Garamond" w:hAnsi="Garamond" w:cs="Arial"/>
          <w:sz w:val="20"/>
          <w:szCs w:val="20"/>
        </w:rPr>
        <w:t xml:space="preserve"> Ottawa: Canadian Police Association.</w:t>
      </w:r>
    </w:p>
    <w:p w14:paraId="120758F9" w14:textId="28283A42" w:rsidR="002B721D" w:rsidRPr="00DF0DA9" w:rsidRDefault="002B721D" w:rsidP="0085281E">
      <w:pPr>
        <w:spacing w:before="101"/>
        <w:ind w:right="771"/>
        <w:rPr>
          <w:rFonts w:ascii="Garamond" w:hAnsi="Garamond" w:cs="Arial"/>
          <w:sz w:val="20"/>
          <w:szCs w:val="20"/>
        </w:rPr>
      </w:pPr>
      <w:r w:rsidRPr="00DF0DA9">
        <w:rPr>
          <w:rFonts w:ascii="Garamond" w:hAnsi="Garamond" w:cs="Arial"/>
          <w:sz w:val="20"/>
          <w:szCs w:val="20"/>
        </w:rPr>
        <w:t xml:space="preserve">Hail, Y., </w:t>
      </w:r>
      <w:r>
        <w:rPr>
          <w:rFonts w:ascii="Garamond" w:hAnsi="Garamond" w:cs="Arial"/>
          <w:sz w:val="20"/>
          <w:szCs w:val="20"/>
        </w:rPr>
        <w:t xml:space="preserve">L. </w:t>
      </w:r>
      <w:r w:rsidRPr="00DF0DA9">
        <w:rPr>
          <w:rFonts w:ascii="Garamond" w:hAnsi="Garamond" w:cs="Arial"/>
          <w:sz w:val="20"/>
          <w:szCs w:val="20"/>
        </w:rPr>
        <w:t xml:space="preserve">Aston, and M. O’Neill. 2018. </w:t>
      </w:r>
      <w:r w:rsidRPr="00DF0DA9">
        <w:rPr>
          <w:rFonts w:ascii="Garamond" w:hAnsi="Garamond" w:cs="Arial"/>
          <w:i/>
          <w:iCs/>
          <w:sz w:val="20"/>
          <w:szCs w:val="20"/>
        </w:rPr>
        <w:t>Review of Evidence: What Effects Do Enforcement-Oriented and Engagement Oriented Methods of Visible Policing Have on Public Confidence?</w:t>
      </w:r>
      <w:r w:rsidRPr="00DF0DA9">
        <w:rPr>
          <w:rFonts w:ascii="Garamond" w:hAnsi="Garamond" w:cs="Arial"/>
          <w:sz w:val="20"/>
          <w:szCs w:val="20"/>
        </w:rPr>
        <w:t xml:space="preserve"> Edinburgh: Scottish Institute for Policing Research. Retrieved from </w:t>
      </w:r>
      <w:r w:rsidRPr="00DF0DA9">
        <w:rPr>
          <w:rFonts w:ascii="Garamond" w:hAnsi="Garamond" w:cs="Arial"/>
          <w:sz w:val="20"/>
          <w:szCs w:val="20"/>
          <w:u w:color="0563C1"/>
        </w:rPr>
        <w:t>https://docplayer.net/100732636-A-scottish-institute-for-policing-research-funded-</w:t>
      </w:r>
      <w:r w:rsidRPr="00DF0DA9">
        <w:rPr>
          <w:rFonts w:ascii="Garamond" w:hAnsi="Garamond" w:cs="Arial"/>
          <w:sz w:val="20"/>
          <w:szCs w:val="20"/>
        </w:rPr>
        <w:t xml:space="preserve"> </w:t>
      </w:r>
      <w:r w:rsidRPr="00DF0DA9">
        <w:rPr>
          <w:rFonts w:ascii="Garamond" w:hAnsi="Garamond" w:cs="Arial"/>
          <w:sz w:val="20"/>
          <w:szCs w:val="20"/>
          <w:u w:color="0563C1"/>
        </w:rPr>
        <w:t>report.html</w:t>
      </w:r>
    </w:p>
    <w:p w14:paraId="3EED0A65" w14:textId="77777777" w:rsidR="002B721D" w:rsidRPr="00DF0DA9" w:rsidRDefault="002B721D" w:rsidP="009D19C5">
      <w:pPr>
        <w:spacing w:line="240" w:lineRule="auto"/>
        <w:jc w:val="both"/>
        <w:rPr>
          <w:rFonts w:ascii="Garamond" w:hAnsi="Garamond" w:cs="Arial"/>
          <w:spacing w:val="-1"/>
          <w:sz w:val="20"/>
          <w:szCs w:val="20"/>
        </w:rPr>
      </w:pPr>
      <w:r w:rsidRPr="00DF0DA9">
        <w:rPr>
          <w:rFonts w:ascii="Garamond" w:hAnsi="Garamond" w:cs="Arial"/>
          <w:spacing w:val="-1"/>
          <w:sz w:val="20"/>
          <w:szCs w:val="20"/>
        </w:rPr>
        <w:t>Heaton, P.  2014. “The Costs of Crime and Returns to Investing in Police.” Unpublished paper. Santa Monica, CA: RAND.</w:t>
      </w:r>
    </w:p>
    <w:p w14:paraId="26B4988A" w14:textId="35C96653" w:rsidR="002B721D" w:rsidRPr="00DF0DA9" w:rsidRDefault="002B721D" w:rsidP="009D19C5">
      <w:pPr>
        <w:spacing w:line="240" w:lineRule="auto"/>
        <w:jc w:val="both"/>
        <w:rPr>
          <w:rFonts w:ascii="Garamond" w:hAnsi="Garamond" w:cs="Arial"/>
          <w:sz w:val="20"/>
          <w:szCs w:val="20"/>
        </w:rPr>
      </w:pPr>
      <w:r w:rsidRPr="00DF0DA9">
        <w:rPr>
          <w:rFonts w:ascii="Garamond" w:hAnsi="Garamond" w:cs="Arial"/>
          <w:sz w:val="20"/>
          <w:szCs w:val="20"/>
        </w:rPr>
        <w:t xml:space="preserve">Heaton, P. and A. Jackson. 2012. </w:t>
      </w:r>
      <w:r w:rsidRPr="00DF0DA9">
        <w:rPr>
          <w:rFonts w:ascii="Garamond" w:hAnsi="Garamond" w:cs="Arial"/>
          <w:i/>
          <w:sz w:val="20"/>
          <w:szCs w:val="20"/>
        </w:rPr>
        <w:t>Short-</w:t>
      </w:r>
      <w:r>
        <w:rPr>
          <w:rFonts w:ascii="Garamond" w:hAnsi="Garamond" w:cs="Arial"/>
          <w:i/>
          <w:sz w:val="20"/>
          <w:szCs w:val="20"/>
        </w:rPr>
        <w:t>t</w:t>
      </w:r>
      <w:r w:rsidRPr="00DF0DA9">
        <w:rPr>
          <w:rFonts w:ascii="Garamond" w:hAnsi="Garamond" w:cs="Arial"/>
          <w:i/>
          <w:sz w:val="20"/>
          <w:szCs w:val="20"/>
        </w:rPr>
        <w:t>erm Savings, Long-</w:t>
      </w:r>
      <w:r>
        <w:rPr>
          <w:rFonts w:ascii="Garamond" w:hAnsi="Garamond" w:cs="Arial"/>
          <w:i/>
          <w:sz w:val="20"/>
          <w:szCs w:val="20"/>
        </w:rPr>
        <w:t>t</w:t>
      </w:r>
      <w:r w:rsidRPr="00DF0DA9">
        <w:rPr>
          <w:rFonts w:ascii="Garamond" w:hAnsi="Garamond" w:cs="Arial"/>
          <w:i/>
          <w:sz w:val="20"/>
          <w:szCs w:val="20"/>
        </w:rPr>
        <w:t>erm Losses: When Police Departments Respond to Economic Pressure by Cutting Their Forces</w:t>
      </w:r>
      <w:r w:rsidRPr="00DF0DA9">
        <w:rPr>
          <w:rFonts w:ascii="Garamond" w:hAnsi="Garamond" w:cs="Arial"/>
          <w:sz w:val="20"/>
          <w:szCs w:val="20"/>
        </w:rPr>
        <w:t xml:space="preserve">, Santa Monica, CA: RAND. Retrieved from </w:t>
      </w:r>
      <w:hyperlink r:id="rId5" w:history="1">
        <w:r w:rsidRPr="00DF0DA9">
          <w:rPr>
            <w:rFonts w:ascii="Garamond" w:hAnsi="Garamond" w:cs="Arial"/>
            <w:sz w:val="20"/>
            <w:szCs w:val="20"/>
          </w:rPr>
          <w:t>https://www.rand.org/blog/2012/11/short-term-savings-long-term-losses-when-police-departments.html</w:t>
        </w:r>
      </w:hyperlink>
    </w:p>
    <w:p w14:paraId="794CA36C" w14:textId="77777777" w:rsidR="002B721D" w:rsidRPr="00DF0DA9" w:rsidRDefault="002B721D" w:rsidP="009D19C5">
      <w:pPr>
        <w:spacing w:line="240" w:lineRule="auto"/>
        <w:jc w:val="both"/>
        <w:rPr>
          <w:rFonts w:ascii="Garamond" w:hAnsi="Garamond" w:cs="Arial"/>
          <w:sz w:val="20"/>
          <w:szCs w:val="20"/>
          <w:shd w:val="clear" w:color="auto" w:fill="FFFFFF"/>
        </w:rPr>
      </w:pPr>
      <w:r w:rsidRPr="00DF0DA9">
        <w:rPr>
          <w:rFonts w:ascii="Garamond" w:hAnsi="Garamond" w:cs="Arial"/>
          <w:sz w:val="20"/>
          <w:szCs w:val="20"/>
          <w:shd w:val="clear" w:color="auto" w:fill="FFFFFF"/>
        </w:rPr>
        <w:t>Huey, L., K. Cyr, and R. Ricciardelli. 2016. “Austerity Policing’s Imperative: Understanding the Drivers of Policing Activity in Canada</w:t>
      </w:r>
      <w:r w:rsidRPr="00DF0DA9">
        <w:rPr>
          <w:rFonts w:ascii="Garamond" w:hAnsi="Garamond" w:cs="Arial"/>
          <w:i/>
          <w:sz w:val="20"/>
          <w:szCs w:val="20"/>
          <w:shd w:val="clear" w:color="auto" w:fill="FFFFFF"/>
        </w:rPr>
        <w:t>,” International Journal of Police Science &amp; Management</w:t>
      </w:r>
      <w:r w:rsidRPr="00DF0DA9">
        <w:rPr>
          <w:rFonts w:ascii="Garamond" w:hAnsi="Garamond" w:cs="Arial"/>
          <w:sz w:val="20"/>
          <w:szCs w:val="20"/>
          <w:shd w:val="clear" w:color="auto" w:fill="FFFFFF"/>
        </w:rPr>
        <w:t>, 18(2), 133–139. Retrieved from https://doi.org/10.1177/1461355716645358</w:t>
      </w:r>
    </w:p>
    <w:p w14:paraId="0C265668" w14:textId="77777777" w:rsidR="002B721D" w:rsidRPr="00DF0DA9" w:rsidRDefault="002B721D" w:rsidP="0085281E">
      <w:pPr>
        <w:keepLines/>
        <w:widowControl w:val="0"/>
        <w:spacing w:line="240" w:lineRule="auto"/>
        <w:rPr>
          <w:rFonts w:ascii="Garamond" w:hAnsi="Garamond" w:cs="Arial"/>
          <w:sz w:val="20"/>
          <w:szCs w:val="20"/>
        </w:rPr>
      </w:pPr>
      <w:r w:rsidRPr="00DF0DA9">
        <w:rPr>
          <w:rFonts w:ascii="Garamond" w:hAnsi="Garamond" w:cs="Arial"/>
          <w:sz w:val="20"/>
          <w:szCs w:val="20"/>
        </w:rPr>
        <w:t xml:space="preserve">Law Commission of Canada. 2006. </w:t>
      </w:r>
      <w:r w:rsidRPr="00DF0DA9">
        <w:rPr>
          <w:rFonts w:ascii="Garamond" w:hAnsi="Garamond" w:cs="Arial"/>
          <w:i/>
          <w:sz w:val="20"/>
          <w:szCs w:val="20"/>
        </w:rPr>
        <w:t>In Search of Security: The Future of Policing in Canada</w:t>
      </w:r>
      <w:r w:rsidRPr="00DF0DA9">
        <w:rPr>
          <w:rFonts w:ascii="Garamond" w:hAnsi="Garamond" w:cs="Arial"/>
          <w:sz w:val="20"/>
          <w:szCs w:val="20"/>
        </w:rPr>
        <w:t xml:space="preserve">. Ottawa: Minister of Public Works and Government Services. Retrieved from </w:t>
      </w:r>
      <w:hyperlink r:id="rId6" w:history="1">
        <w:r w:rsidRPr="00DF0DA9">
          <w:rPr>
            <w:rFonts w:ascii="Garamond" w:hAnsi="Garamond" w:cs="Arial"/>
            <w:sz w:val="20"/>
            <w:szCs w:val="20"/>
          </w:rPr>
          <w:t>https://dalspace.library.dal.ca/bitstream/handle/10222/10293/In%20Search%20of%20Se curity%20Report%20EN.pdf?sequence=1&amp;isAllowed=y</w:t>
        </w:r>
      </w:hyperlink>
    </w:p>
    <w:p w14:paraId="35CD841C" w14:textId="77777777" w:rsidR="002B721D" w:rsidRPr="00DF0DA9" w:rsidRDefault="002B721D" w:rsidP="009D19C5">
      <w:pPr>
        <w:keepLines/>
        <w:widowControl w:val="0"/>
        <w:spacing w:line="240" w:lineRule="auto"/>
        <w:jc w:val="both"/>
        <w:rPr>
          <w:rFonts w:ascii="Garamond" w:hAnsi="Garamond" w:cs="Arial"/>
          <w:sz w:val="20"/>
          <w:szCs w:val="20"/>
        </w:rPr>
      </w:pPr>
      <w:r w:rsidRPr="00DF0DA9">
        <w:rPr>
          <w:rFonts w:ascii="Garamond" w:hAnsi="Garamond" w:cs="Arial"/>
          <w:sz w:val="20"/>
          <w:szCs w:val="20"/>
        </w:rPr>
        <w:t xml:space="preserve">Lockey, S., L. Graham, T. Redman, Y. Zheng, G. Routledge, and L. Purves. 2019. “The Impact of a Local Community Engagement Intervention on Residents’ Fear of Crime and Perceptions of the Police,” </w:t>
      </w:r>
      <w:r w:rsidRPr="00E67B9B">
        <w:rPr>
          <w:rFonts w:ascii="Garamond" w:hAnsi="Garamond" w:cs="Arial"/>
          <w:i/>
          <w:iCs/>
          <w:sz w:val="20"/>
          <w:szCs w:val="20"/>
        </w:rPr>
        <w:t>International Journal of Police Management</w:t>
      </w:r>
      <w:r w:rsidRPr="00DF0DA9">
        <w:rPr>
          <w:rFonts w:ascii="Garamond" w:hAnsi="Garamond" w:cs="Arial"/>
          <w:sz w:val="20"/>
          <w:szCs w:val="20"/>
        </w:rPr>
        <w:t>, 21(3), 168-180.</w:t>
      </w:r>
    </w:p>
    <w:p w14:paraId="28520615" w14:textId="66808E0A" w:rsidR="002B721D" w:rsidRPr="009C38BB" w:rsidRDefault="002B721D" w:rsidP="009D19C5">
      <w:pPr>
        <w:keepLines/>
        <w:widowControl w:val="0"/>
        <w:spacing w:line="240" w:lineRule="auto"/>
        <w:jc w:val="both"/>
        <w:rPr>
          <w:rFonts w:ascii="Garamond" w:eastAsia="Minion Pro" w:hAnsi="Garamond" w:cs="Arial"/>
          <w:sz w:val="20"/>
          <w:szCs w:val="20"/>
        </w:rPr>
      </w:pPr>
      <w:r w:rsidRPr="00DF0DA9">
        <w:rPr>
          <w:rFonts w:ascii="Garamond" w:eastAsia="Minion Pro" w:hAnsi="Garamond" w:cs="Arial"/>
          <w:sz w:val="20"/>
          <w:szCs w:val="20"/>
        </w:rPr>
        <w:t xml:space="preserve">Marcoux, J., and K. Nicholson. 2018. “Deadly Force: Fatal Encounters with Police in Canada, 2000–2017.” Retrieved from </w:t>
      </w:r>
      <w:r w:rsidRPr="0085281E">
        <w:rPr>
          <w:rFonts w:ascii="Garamond" w:hAnsi="Garamond"/>
          <w:sz w:val="20"/>
          <w:szCs w:val="20"/>
        </w:rPr>
        <w:t>https://newsinteractives.cbc.ca/longform-custom/deadly-force</w:t>
      </w:r>
    </w:p>
    <w:p w14:paraId="3E204465" w14:textId="77777777" w:rsidR="002B721D" w:rsidRDefault="002B721D" w:rsidP="009C38BB">
      <w:pPr>
        <w:spacing w:after="0" w:line="240" w:lineRule="auto"/>
        <w:jc w:val="both"/>
        <w:rPr>
          <w:rFonts w:ascii="Garamond" w:hAnsi="Garamond" w:cs="Arial"/>
          <w:sz w:val="20"/>
          <w:szCs w:val="20"/>
          <w:lang w:val="en-CA"/>
        </w:rPr>
      </w:pPr>
      <w:r w:rsidRPr="00DF0DA9">
        <w:rPr>
          <w:rFonts w:ascii="Garamond" w:hAnsi="Garamond" w:cs="Arial"/>
          <w:sz w:val="20"/>
          <w:szCs w:val="20"/>
          <w:lang w:val="en-CA"/>
        </w:rPr>
        <w:t xml:space="preserve">Maslov, A. 2015. </w:t>
      </w:r>
      <w:r w:rsidRPr="00DF0DA9">
        <w:rPr>
          <w:rFonts w:ascii="Garamond" w:hAnsi="Garamond" w:cs="Arial"/>
          <w:i/>
          <w:sz w:val="20"/>
          <w:szCs w:val="20"/>
          <w:lang w:val="en-CA"/>
        </w:rPr>
        <w:t>Measuring the Performance of the Police: The Perspective of the Public.</w:t>
      </w:r>
      <w:r w:rsidRPr="00DF0DA9">
        <w:rPr>
          <w:rFonts w:ascii="Garamond" w:hAnsi="Garamond" w:cs="Arial"/>
          <w:sz w:val="20"/>
          <w:szCs w:val="20"/>
          <w:lang w:val="en-CA"/>
        </w:rPr>
        <w:t xml:space="preserve"> Ottawa: Public Safety Canada. Retrieved from  </w:t>
      </w:r>
      <w:hyperlink r:id="rId7" w:history="1">
        <w:r w:rsidRPr="00DF0DA9">
          <w:rPr>
            <w:rFonts w:ascii="Garamond" w:hAnsi="Garamond" w:cs="Arial"/>
            <w:sz w:val="20"/>
            <w:szCs w:val="20"/>
            <w:lang w:val="en-CA"/>
          </w:rPr>
          <w:t>https://www.publicsafety.gc.ca/cnt/rsrcs/pblctns/2015-r034/2015-r034-en.pdf</w:t>
        </w:r>
      </w:hyperlink>
    </w:p>
    <w:p w14:paraId="0EDAC727" w14:textId="77777777" w:rsidR="002B721D" w:rsidRDefault="002B721D" w:rsidP="009C38BB">
      <w:pPr>
        <w:spacing w:after="0" w:line="240" w:lineRule="auto"/>
        <w:jc w:val="both"/>
        <w:rPr>
          <w:rFonts w:ascii="Garamond" w:hAnsi="Garamond" w:cs="Arial"/>
          <w:sz w:val="20"/>
          <w:szCs w:val="20"/>
          <w:lang w:val="en-CA"/>
        </w:rPr>
      </w:pPr>
    </w:p>
    <w:p w14:paraId="6167F43B" w14:textId="04215C33" w:rsidR="002B721D" w:rsidRPr="00DF0DA9" w:rsidRDefault="002B721D" w:rsidP="009C38BB">
      <w:pPr>
        <w:spacing w:after="0" w:line="240" w:lineRule="auto"/>
        <w:jc w:val="both"/>
        <w:rPr>
          <w:rFonts w:ascii="Garamond" w:hAnsi="Garamond" w:cs="Arial"/>
          <w:sz w:val="20"/>
          <w:szCs w:val="20"/>
        </w:rPr>
      </w:pPr>
      <w:r w:rsidRPr="00DF0DA9">
        <w:rPr>
          <w:rFonts w:ascii="Garamond" w:hAnsi="Garamond" w:cs="Arial"/>
          <w:sz w:val="20"/>
          <w:szCs w:val="20"/>
        </w:rPr>
        <w:t xml:space="preserve">McCollister, K.E., M.T. French, and H. Fang. 2010. “The Cost of Crime to Society: New Crime-specific Estimates for Policy and Program Evaluation,” </w:t>
      </w:r>
      <w:r w:rsidRPr="00DF0DA9">
        <w:rPr>
          <w:rFonts w:ascii="Garamond" w:hAnsi="Garamond" w:cs="Arial"/>
          <w:i/>
          <w:sz w:val="20"/>
          <w:szCs w:val="20"/>
        </w:rPr>
        <w:t>Drug and Alcohol Dependency</w:t>
      </w:r>
      <w:r w:rsidRPr="00DF0DA9">
        <w:rPr>
          <w:rFonts w:ascii="Garamond" w:hAnsi="Garamond" w:cs="Arial"/>
          <w:sz w:val="20"/>
          <w:szCs w:val="20"/>
        </w:rPr>
        <w:t xml:space="preserve">, 108(1–2), 98–109. Retrieved from </w:t>
      </w:r>
      <w:r w:rsidRPr="00DF0DA9">
        <w:rPr>
          <w:rFonts w:ascii="Garamond" w:hAnsi="Garamond" w:cs="Arial"/>
          <w:color w:val="212121"/>
          <w:sz w:val="20"/>
          <w:szCs w:val="20"/>
          <w:shd w:val="clear" w:color="auto" w:fill="FFFFFF"/>
        </w:rPr>
        <w:t>doi: </w:t>
      </w:r>
      <w:r w:rsidRPr="00DF0DA9">
        <w:rPr>
          <w:rFonts w:ascii="Garamond" w:hAnsi="Garamond" w:cs="Arial"/>
          <w:sz w:val="20"/>
          <w:szCs w:val="20"/>
          <w:shd w:val="clear" w:color="auto" w:fill="FFFFFF"/>
        </w:rPr>
        <w:t>10.1016/j.drugalcdep.2009.12.002</w:t>
      </w:r>
    </w:p>
    <w:p w14:paraId="6C116AD9" w14:textId="6E9B2392" w:rsidR="002B721D" w:rsidRPr="00DF0DA9" w:rsidRDefault="002B721D" w:rsidP="009D19C5">
      <w:pPr>
        <w:spacing w:before="240" w:after="120" w:line="240" w:lineRule="auto"/>
        <w:jc w:val="both"/>
        <w:rPr>
          <w:rFonts w:ascii="Garamond" w:eastAsia="Minion Pro" w:hAnsi="Garamond" w:cs="Arial"/>
          <w:sz w:val="20"/>
          <w:szCs w:val="20"/>
        </w:rPr>
      </w:pPr>
      <w:r w:rsidRPr="00DF0DA9">
        <w:rPr>
          <w:rFonts w:ascii="Garamond" w:eastAsia="Minion Pro" w:hAnsi="Garamond" w:cs="Arial"/>
          <w:sz w:val="20"/>
          <w:szCs w:val="20"/>
        </w:rPr>
        <w:t xml:space="preserve">Mello, S. 2019. “More COPS, Less Crime,” </w:t>
      </w:r>
      <w:r w:rsidRPr="00DF0DA9">
        <w:rPr>
          <w:rFonts w:ascii="Garamond" w:eastAsia="Minion Pro" w:hAnsi="Garamond" w:cs="Arial"/>
          <w:i/>
          <w:iCs/>
          <w:sz w:val="20"/>
          <w:szCs w:val="20"/>
        </w:rPr>
        <w:t>Journal of Public Economics</w:t>
      </w:r>
      <w:r w:rsidRPr="00DF0DA9">
        <w:rPr>
          <w:rFonts w:ascii="Garamond" w:eastAsia="Minion Pro" w:hAnsi="Garamond" w:cs="Arial"/>
          <w:sz w:val="20"/>
          <w:szCs w:val="20"/>
        </w:rPr>
        <w:t>, 172</w:t>
      </w:r>
      <w:r>
        <w:rPr>
          <w:rFonts w:ascii="Garamond" w:eastAsia="Minion Pro" w:hAnsi="Garamond" w:cs="Arial"/>
          <w:sz w:val="20"/>
          <w:szCs w:val="20"/>
        </w:rPr>
        <w:t>,</w:t>
      </w:r>
      <w:r w:rsidRPr="00DF0DA9">
        <w:rPr>
          <w:rFonts w:ascii="Garamond" w:eastAsia="Minion Pro" w:hAnsi="Garamond" w:cs="Arial"/>
          <w:sz w:val="20"/>
          <w:szCs w:val="20"/>
        </w:rPr>
        <w:t xml:space="preserve"> 174–200. Retrieved from https://www.princeton.edu/~smello/papers/cops.pdf</w:t>
      </w:r>
    </w:p>
    <w:p w14:paraId="733D0ADA" w14:textId="77777777" w:rsidR="002B721D" w:rsidRPr="00DF0DA9" w:rsidRDefault="002B721D" w:rsidP="009D19C5">
      <w:pPr>
        <w:spacing w:after="0" w:line="240" w:lineRule="auto"/>
        <w:jc w:val="both"/>
        <w:rPr>
          <w:rFonts w:ascii="Garamond" w:eastAsia="Times New Roman" w:hAnsi="Garamond" w:cs="Arial"/>
          <w:sz w:val="20"/>
          <w:szCs w:val="20"/>
        </w:rPr>
      </w:pPr>
    </w:p>
    <w:p w14:paraId="07D64F80" w14:textId="77777777" w:rsidR="002B721D" w:rsidRPr="00DF0DA9" w:rsidRDefault="002B721D" w:rsidP="009D19C5">
      <w:pPr>
        <w:spacing w:after="0" w:line="240" w:lineRule="auto"/>
        <w:jc w:val="both"/>
        <w:rPr>
          <w:rFonts w:ascii="Garamond" w:eastAsia="Calibri" w:hAnsi="Garamond" w:cs="Arial"/>
          <w:b/>
          <w:bCs/>
          <w:sz w:val="20"/>
          <w:szCs w:val="20"/>
        </w:rPr>
      </w:pPr>
      <w:r w:rsidRPr="00DF0DA9">
        <w:rPr>
          <w:rFonts w:ascii="Garamond" w:eastAsia="Times New Roman" w:hAnsi="Garamond" w:cs="Arial"/>
          <w:sz w:val="20"/>
          <w:szCs w:val="20"/>
        </w:rPr>
        <w:t xml:space="preserve">Montgomery, R. and C.T. Griffiths. 2017. </w:t>
      </w:r>
      <w:r w:rsidRPr="00DF0DA9">
        <w:rPr>
          <w:rFonts w:ascii="Garamond" w:eastAsia="Times New Roman" w:hAnsi="Garamond" w:cs="Arial"/>
          <w:i/>
          <w:sz w:val="20"/>
          <w:szCs w:val="20"/>
        </w:rPr>
        <w:t>Contemporary Policing Responsibilities.</w:t>
      </w:r>
      <w:r w:rsidRPr="00DF0DA9">
        <w:rPr>
          <w:rFonts w:ascii="Garamond" w:eastAsia="Times New Roman" w:hAnsi="Garamond" w:cs="Arial"/>
          <w:sz w:val="20"/>
          <w:szCs w:val="20"/>
        </w:rPr>
        <w:t xml:space="preserve"> Ottawa: Public Safety Canada.</w:t>
      </w:r>
      <w:r w:rsidRPr="00DF0DA9">
        <w:rPr>
          <w:rFonts w:ascii="Garamond" w:eastAsia="Calibri" w:hAnsi="Garamond" w:cs="Arial"/>
          <w:b/>
          <w:bCs/>
          <w:color w:val="FF0000"/>
          <w:sz w:val="20"/>
          <w:szCs w:val="20"/>
        </w:rPr>
        <w:t xml:space="preserve"> </w:t>
      </w:r>
      <w:r w:rsidRPr="00DF0DA9">
        <w:rPr>
          <w:rFonts w:ascii="Garamond" w:eastAsia="Calibri" w:hAnsi="Garamond" w:cs="Arial"/>
          <w:bCs/>
          <w:sz w:val="20"/>
          <w:szCs w:val="20"/>
        </w:rPr>
        <w:t>Research Summary. Retrieved from</w:t>
      </w:r>
      <w:r w:rsidRPr="00DF0DA9">
        <w:rPr>
          <w:rFonts w:ascii="Garamond" w:eastAsia="Calibri" w:hAnsi="Garamond" w:cs="Arial"/>
          <w:b/>
          <w:bCs/>
          <w:color w:val="FF0000"/>
          <w:sz w:val="20"/>
          <w:szCs w:val="20"/>
        </w:rPr>
        <w:t xml:space="preserve"> </w:t>
      </w:r>
      <w:hyperlink r:id="rId8" w:history="1">
        <w:r w:rsidRPr="00DF0DA9">
          <w:rPr>
            <w:rFonts w:ascii="Garamond" w:eastAsia="Calibri" w:hAnsi="Garamond" w:cs="Arial"/>
            <w:bCs/>
            <w:sz w:val="20"/>
            <w:szCs w:val="20"/>
          </w:rPr>
          <w:t>https://www.publicsafety.gc.ca/cnt/rsrcs/pblctns/2017-s006/2017-s006-en.pdf</w:t>
        </w:r>
      </w:hyperlink>
    </w:p>
    <w:p w14:paraId="43B4902E" w14:textId="77777777" w:rsidR="002B721D" w:rsidRPr="00DF0DA9" w:rsidRDefault="002B721D" w:rsidP="009D19C5">
      <w:pPr>
        <w:spacing w:after="0" w:line="240" w:lineRule="auto"/>
        <w:jc w:val="both"/>
        <w:rPr>
          <w:rFonts w:ascii="Garamond" w:hAnsi="Garamond" w:cs="Arial"/>
          <w:sz w:val="20"/>
          <w:szCs w:val="20"/>
          <w:lang w:val="en-CA"/>
        </w:rPr>
      </w:pPr>
    </w:p>
    <w:p w14:paraId="010C14C6" w14:textId="77777777" w:rsidR="002B721D" w:rsidRPr="00DF0DA9" w:rsidRDefault="002B721D" w:rsidP="009D19C5">
      <w:pPr>
        <w:keepLines/>
        <w:widowControl w:val="0"/>
        <w:spacing w:line="240" w:lineRule="auto"/>
        <w:jc w:val="both"/>
        <w:rPr>
          <w:rFonts w:ascii="Garamond" w:hAnsi="Garamond" w:cs="Arial"/>
          <w:sz w:val="20"/>
          <w:szCs w:val="20"/>
        </w:rPr>
      </w:pPr>
      <w:r w:rsidRPr="00DF0DA9">
        <w:rPr>
          <w:rFonts w:ascii="Garamond" w:hAnsi="Garamond" w:cs="Arial"/>
          <w:sz w:val="20"/>
          <w:szCs w:val="20"/>
        </w:rPr>
        <w:t xml:space="preserve">Murphy, C. 2012. “Canadian Police and Policing Policy, Post 9/11.” In K. Ismaili, J. Sprott, and K. Varma (Eds.). </w:t>
      </w:r>
      <w:r w:rsidRPr="00DF0DA9">
        <w:rPr>
          <w:rFonts w:ascii="Garamond" w:hAnsi="Garamond" w:cs="Arial"/>
          <w:i/>
          <w:sz w:val="20"/>
          <w:szCs w:val="20"/>
        </w:rPr>
        <w:t>Canadian Criminal Justice Policy: Contemporary Perspectives</w:t>
      </w:r>
      <w:r w:rsidRPr="00DF0DA9">
        <w:rPr>
          <w:rFonts w:ascii="Garamond" w:hAnsi="Garamond" w:cs="Arial"/>
          <w:sz w:val="20"/>
          <w:szCs w:val="20"/>
        </w:rPr>
        <w:t>. Toronto: Oxford. 5–29.</w:t>
      </w:r>
    </w:p>
    <w:p w14:paraId="47859E29" w14:textId="77777777" w:rsidR="002B721D" w:rsidRPr="00DF0DA9" w:rsidRDefault="002B721D" w:rsidP="009D19C5">
      <w:pPr>
        <w:spacing w:after="0" w:line="240" w:lineRule="auto"/>
        <w:jc w:val="both"/>
        <w:rPr>
          <w:rFonts w:ascii="Garamond" w:hAnsi="Garamond" w:cs="Arial"/>
          <w:sz w:val="20"/>
          <w:szCs w:val="20"/>
          <w:lang w:val="en-CA"/>
        </w:rPr>
      </w:pPr>
      <w:r w:rsidRPr="00DF0DA9">
        <w:rPr>
          <w:rFonts w:ascii="Garamond" w:hAnsi="Garamond" w:cs="Arial"/>
          <w:sz w:val="20"/>
          <w:szCs w:val="20"/>
          <w:lang w:val="en-CA"/>
        </w:rPr>
        <w:t xml:space="preserve">Ottawa Police Service. 2016. </w:t>
      </w:r>
      <w:r w:rsidRPr="00DF0DA9">
        <w:rPr>
          <w:rFonts w:ascii="Garamond" w:hAnsi="Garamond" w:cs="Arial"/>
          <w:i/>
          <w:iCs/>
          <w:sz w:val="20"/>
          <w:szCs w:val="20"/>
          <w:lang w:val="en-CA"/>
        </w:rPr>
        <w:t>Outreach Liaison Team Final Report</w:t>
      </w:r>
      <w:r w:rsidRPr="00DF0DA9">
        <w:rPr>
          <w:rFonts w:ascii="Garamond" w:hAnsi="Garamond" w:cs="Arial"/>
          <w:sz w:val="20"/>
          <w:szCs w:val="20"/>
          <w:lang w:val="en-CA"/>
        </w:rPr>
        <w:t xml:space="preserve">. Ottawa. Retrieved from </w:t>
      </w:r>
      <w:hyperlink r:id="rId9" w:history="1">
        <w:r w:rsidRPr="00DF0DA9">
          <w:rPr>
            <w:rFonts w:ascii="Garamond" w:hAnsi="Garamond" w:cs="Arial"/>
            <w:sz w:val="20"/>
            <w:szCs w:val="20"/>
            <w:lang w:val="en-CA"/>
          </w:rPr>
          <w:t>https://www.ottawapolice.ca/en/news-and-community/resources/EDI/Outreach-Liaison-Team-Final-Report-reduced.pdf</w:t>
        </w:r>
      </w:hyperlink>
    </w:p>
    <w:p w14:paraId="6C116781" w14:textId="353ED078" w:rsidR="002B721D" w:rsidRPr="009C38BB" w:rsidRDefault="002B721D" w:rsidP="009D19C5">
      <w:pPr>
        <w:spacing w:before="240" w:after="120" w:line="240" w:lineRule="auto"/>
        <w:jc w:val="both"/>
        <w:rPr>
          <w:rFonts w:ascii="Garamond" w:eastAsia="Minion Pro" w:hAnsi="Garamond" w:cs="Arial"/>
          <w:spacing w:val="-1"/>
          <w:sz w:val="20"/>
          <w:szCs w:val="20"/>
        </w:rPr>
      </w:pPr>
      <w:r w:rsidRPr="00DF0DA9">
        <w:rPr>
          <w:rFonts w:ascii="Garamond" w:eastAsia="Minion Pro" w:hAnsi="Garamond" w:cs="Arial"/>
          <w:spacing w:val="-1"/>
          <w:sz w:val="20"/>
          <w:szCs w:val="20"/>
        </w:rPr>
        <w:t xml:space="preserve">Ponomarenko, M. and B. Friedman. 2017. “Benefit-Cost Analysis of Public Safety: Facing the Methodological Challenges,” </w:t>
      </w:r>
      <w:r w:rsidRPr="00DF0DA9">
        <w:rPr>
          <w:rFonts w:ascii="Garamond" w:eastAsia="Minion Pro" w:hAnsi="Garamond" w:cs="Arial"/>
          <w:i/>
          <w:spacing w:val="-1"/>
          <w:sz w:val="20"/>
          <w:szCs w:val="20"/>
        </w:rPr>
        <w:t>Journal of Benefit Cost Analysis</w:t>
      </w:r>
      <w:r w:rsidRPr="00DF0DA9">
        <w:rPr>
          <w:rFonts w:ascii="Garamond" w:eastAsia="Minion Pro" w:hAnsi="Garamond" w:cs="Arial"/>
          <w:spacing w:val="-1"/>
          <w:sz w:val="20"/>
          <w:szCs w:val="20"/>
        </w:rPr>
        <w:t xml:space="preserve">, 8(3), 305–329. </w:t>
      </w:r>
      <w:r w:rsidRPr="009C38BB">
        <w:rPr>
          <w:rFonts w:ascii="Garamond" w:hAnsi="Garamond" w:cs="Arial"/>
          <w:sz w:val="20"/>
          <w:szCs w:val="20"/>
          <w:lang w:val="en-CA"/>
        </w:rPr>
        <w:t xml:space="preserve">Retrieved from </w:t>
      </w:r>
      <w:r w:rsidRPr="009C38BB">
        <w:rPr>
          <w:rFonts w:ascii="Garamond" w:hAnsi="Garamond"/>
          <w:sz w:val="20"/>
          <w:szCs w:val="20"/>
        </w:rPr>
        <w:t>DOI: https://doi.org/10.1017/bca.2017.28</w:t>
      </w:r>
    </w:p>
    <w:p w14:paraId="72BCB8A5" w14:textId="77777777" w:rsidR="002B721D" w:rsidRPr="00DF0DA9" w:rsidRDefault="002B721D" w:rsidP="009D19C5">
      <w:pPr>
        <w:spacing w:before="240" w:after="120" w:line="240" w:lineRule="auto"/>
        <w:jc w:val="both"/>
        <w:rPr>
          <w:rFonts w:ascii="Garamond" w:eastAsia="Times New Roman" w:hAnsi="Garamond" w:cs="Arial"/>
          <w:sz w:val="20"/>
          <w:szCs w:val="20"/>
        </w:rPr>
      </w:pPr>
      <w:r w:rsidRPr="00DF0DA9">
        <w:rPr>
          <w:rFonts w:ascii="Garamond" w:eastAsia="Times New Roman" w:hAnsi="Garamond" w:cs="Arial"/>
          <w:sz w:val="20"/>
          <w:szCs w:val="20"/>
        </w:rPr>
        <w:t xml:space="preserve">Puntis, S., D. Perfect, A. Kirubarjan, S. Bolton, F. Davies, A. Hayes, E. Harris, and A. Molodynski. 2018. “A Systematic Review of Co-Responder Models of Police Mental Health ‘Street” Triage,” </w:t>
      </w:r>
      <w:r w:rsidRPr="00DF0DA9">
        <w:rPr>
          <w:rFonts w:ascii="Garamond" w:eastAsia="Times New Roman" w:hAnsi="Garamond" w:cs="Arial"/>
          <w:i/>
          <w:iCs/>
          <w:sz w:val="20"/>
          <w:szCs w:val="20"/>
        </w:rPr>
        <w:t>BMC Psychiatry,</w:t>
      </w:r>
      <w:r w:rsidRPr="00DF0DA9">
        <w:rPr>
          <w:rFonts w:ascii="Garamond" w:eastAsia="Times New Roman" w:hAnsi="Garamond" w:cs="Arial"/>
          <w:sz w:val="20"/>
          <w:szCs w:val="20"/>
        </w:rPr>
        <w:t xml:space="preserve"> 18, 256–266. Retrieved from </w:t>
      </w:r>
      <w:r w:rsidRPr="00DF0DA9">
        <w:rPr>
          <w:rFonts w:ascii="Garamond" w:hAnsi="Garamond" w:cs="Arial"/>
          <w:sz w:val="20"/>
          <w:szCs w:val="20"/>
          <w:shd w:val="clear" w:color="auto" w:fill="FFFFFF"/>
        </w:rPr>
        <w:t>https://doi.org/10.1186/s12888-018-1836-2</w:t>
      </w:r>
    </w:p>
    <w:p w14:paraId="4D048AA7" w14:textId="77A5638E" w:rsidR="002B721D" w:rsidRPr="00DF0DA9" w:rsidRDefault="002B721D" w:rsidP="009D19C5">
      <w:pPr>
        <w:keepLines/>
        <w:widowControl w:val="0"/>
        <w:spacing w:line="240" w:lineRule="auto"/>
        <w:jc w:val="both"/>
        <w:rPr>
          <w:rFonts w:ascii="Garamond" w:eastAsia="Times New Roman" w:hAnsi="Garamond" w:cs="Arial"/>
          <w:sz w:val="20"/>
          <w:szCs w:val="20"/>
        </w:rPr>
      </w:pPr>
      <w:r w:rsidRPr="00DF0DA9">
        <w:rPr>
          <w:rFonts w:ascii="Garamond" w:eastAsia="Times New Roman" w:hAnsi="Garamond" w:cs="Arial"/>
          <w:sz w:val="20"/>
          <w:szCs w:val="20"/>
        </w:rPr>
        <w:t xml:space="preserve">Rahr, S.A. and S.K. Rice. 2015. “From Warriors to Guardians: Recommitting American Police Culture to Democratic Ideals.” </w:t>
      </w:r>
      <w:r w:rsidRPr="00DF0DA9">
        <w:rPr>
          <w:rFonts w:ascii="Garamond" w:eastAsia="Times New Roman" w:hAnsi="Garamond" w:cs="Arial"/>
          <w:i/>
          <w:sz w:val="20"/>
          <w:szCs w:val="20"/>
        </w:rPr>
        <w:t>New Perspectives in Policing Bulletin</w:t>
      </w:r>
      <w:r w:rsidRPr="00DF0DA9">
        <w:rPr>
          <w:rFonts w:ascii="Garamond" w:eastAsia="Times New Roman" w:hAnsi="Garamond" w:cs="Arial"/>
          <w:sz w:val="20"/>
          <w:szCs w:val="20"/>
        </w:rPr>
        <w:t xml:space="preserve">. Washington, D.C.: National Institute of Justice. Retrieved from </w:t>
      </w:r>
      <w:hyperlink r:id="rId10" w:history="1">
        <w:r w:rsidRPr="00DF0DA9">
          <w:rPr>
            <w:rFonts w:ascii="Garamond" w:eastAsia="Times New Roman" w:hAnsi="Garamond" w:cs="Arial"/>
            <w:sz w:val="20"/>
            <w:szCs w:val="20"/>
          </w:rPr>
          <w:t>https://www.ncjrs.gov/pdffiles1/nij/248654.pdf</w:t>
        </w:r>
      </w:hyperlink>
    </w:p>
    <w:p w14:paraId="4247F41F" w14:textId="77777777" w:rsidR="002B721D" w:rsidRPr="00DF0DA9" w:rsidRDefault="002B721D" w:rsidP="009D19C5">
      <w:pPr>
        <w:spacing w:after="0" w:line="240" w:lineRule="auto"/>
        <w:jc w:val="both"/>
        <w:rPr>
          <w:rFonts w:ascii="Garamond" w:hAnsi="Garamond" w:cs="Arial"/>
          <w:sz w:val="20"/>
          <w:szCs w:val="20"/>
          <w:lang w:val="en-CA"/>
        </w:rPr>
      </w:pPr>
      <w:r w:rsidRPr="00DF0DA9">
        <w:rPr>
          <w:rFonts w:ascii="Garamond" w:hAnsi="Garamond" w:cs="Arial"/>
          <w:sz w:val="20"/>
          <w:szCs w:val="20"/>
          <w:lang w:val="en-CA"/>
        </w:rPr>
        <w:t xml:space="preserve">Rix, A., F. Joshua, M. Maguire, and S. Morton. 2009. </w:t>
      </w:r>
      <w:r w:rsidRPr="00DF0DA9">
        <w:rPr>
          <w:rFonts w:ascii="Garamond" w:hAnsi="Garamond" w:cs="Arial"/>
          <w:i/>
          <w:sz w:val="20"/>
          <w:szCs w:val="20"/>
          <w:lang w:val="en-CA"/>
        </w:rPr>
        <w:t>Improving Public Confidence in the Police: A Review of the Evidence</w:t>
      </w:r>
      <w:r w:rsidRPr="00DF0DA9">
        <w:rPr>
          <w:rFonts w:ascii="Garamond" w:hAnsi="Garamond" w:cs="Arial"/>
          <w:sz w:val="20"/>
          <w:szCs w:val="20"/>
          <w:lang w:val="en-CA"/>
        </w:rPr>
        <w:t xml:space="preserve">. Research Report 28. London: Research, Development, and Statistics Directorate, Home Office. Retrieved from https://www.gov.uk/government/publications/improving-public-confidence-in-the-police-a-review-of-the-evidence </w:t>
      </w:r>
    </w:p>
    <w:p w14:paraId="5D6D1FBA" w14:textId="77777777" w:rsidR="002B721D" w:rsidRPr="00DF0DA9" w:rsidRDefault="002B721D" w:rsidP="009D19C5">
      <w:pPr>
        <w:spacing w:after="0" w:line="240" w:lineRule="auto"/>
        <w:jc w:val="both"/>
        <w:rPr>
          <w:rFonts w:ascii="Garamond" w:hAnsi="Garamond" w:cs="Arial"/>
          <w:sz w:val="20"/>
          <w:szCs w:val="20"/>
          <w:lang w:val="en-CA"/>
        </w:rPr>
      </w:pPr>
    </w:p>
    <w:p w14:paraId="3E6713F0" w14:textId="77777777" w:rsidR="002B721D" w:rsidRPr="00DF0DA9" w:rsidRDefault="002B721D" w:rsidP="009D19C5">
      <w:pPr>
        <w:jc w:val="both"/>
        <w:rPr>
          <w:rFonts w:ascii="Garamond" w:hAnsi="Garamond" w:cs="Arial"/>
          <w:color w:val="767676"/>
          <w:sz w:val="20"/>
          <w:szCs w:val="20"/>
        </w:rPr>
      </w:pPr>
      <w:r w:rsidRPr="00DF0DA9">
        <w:rPr>
          <w:rFonts w:ascii="Garamond" w:hAnsi="Garamond" w:cs="Arial"/>
          <w:sz w:val="20"/>
          <w:szCs w:val="20"/>
        </w:rPr>
        <w:t xml:space="preserve">Robertson, N. 2012. “Policing: Fundamental Principles in a Canadian Context,” </w:t>
      </w:r>
      <w:r w:rsidRPr="00DF0DA9">
        <w:rPr>
          <w:rFonts w:ascii="Garamond" w:hAnsi="Garamond" w:cs="Arial"/>
          <w:i/>
          <w:sz w:val="20"/>
          <w:szCs w:val="20"/>
        </w:rPr>
        <w:t>Canadian Public Administration</w:t>
      </w:r>
      <w:r w:rsidRPr="00DF0DA9">
        <w:rPr>
          <w:rFonts w:ascii="Garamond" w:hAnsi="Garamond" w:cs="Arial"/>
          <w:sz w:val="20"/>
          <w:szCs w:val="20"/>
        </w:rPr>
        <w:t>, 55(3), 343–363. Retrieved from https://doi.org/10.1111/j.1754-7121.2012.00227.x</w:t>
      </w:r>
    </w:p>
    <w:p w14:paraId="1374B136" w14:textId="77777777" w:rsidR="002B721D" w:rsidRPr="00DF0DA9" w:rsidRDefault="002B721D" w:rsidP="009D19C5">
      <w:pPr>
        <w:spacing w:after="240" w:line="240" w:lineRule="auto"/>
        <w:jc w:val="both"/>
        <w:rPr>
          <w:rFonts w:ascii="Garamond" w:eastAsia="Times New Roman" w:hAnsi="Garamond" w:cs="Arial"/>
          <w:sz w:val="20"/>
          <w:szCs w:val="20"/>
          <w:lang w:val="en-CA"/>
        </w:rPr>
      </w:pPr>
      <w:r w:rsidRPr="00DF0DA9">
        <w:rPr>
          <w:rFonts w:ascii="Garamond" w:eastAsia="Times New Roman" w:hAnsi="Garamond" w:cs="Arial"/>
          <w:sz w:val="20"/>
          <w:szCs w:val="20"/>
          <w:lang w:val="en-CA"/>
        </w:rPr>
        <w:t xml:space="preserve">Sampson, R.J. 2010. “Collective Efficacy Theory.” In F.T. Cullen and P. Wilcox, eds. </w:t>
      </w:r>
      <w:r w:rsidRPr="00DF0DA9">
        <w:rPr>
          <w:rFonts w:ascii="Garamond" w:eastAsia="Times New Roman" w:hAnsi="Garamond" w:cs="Arial"/>
          <w:i/>
          <w:iCs/>
          <w:sz w:val="20"/>
          <w:szCs w:val="20"/>
          <w:lang w:val="en-CA"/>
        </w:rPr>
        <w:t>Encyclopedia of Criminological Theory, Vol. 2.</w:t>
      </w:r>
      <w:r w:rsidRPr="00DF0DA9">
        <w:rPr>
          <w:rFonts w:ascii="Garamond" w:eastAsia="Times New Roman" w:hAnsi="Garamond" w:cs="Arial"/>
          <w:sz w:val="20"/>
          <w:szCs w:val="20"/>
          <w:lang w:val="en-CA"/>
        </w:rPr>
        <w:t xml:space="preserve"> Thousand Oaks, CA: Sage. 802–806.</w:t>
      </w:r>
    </w:p>
    <w:p w14:paraId="7EBF21FB" w14:textId="2EA9DBA6" w:rsidR="002B721D" w:rsidRPr="00DF0DA9" w:rsidRDefault="002B721D" w:rsidP="009D19C5">
      <w:pPr>
        <w:spacing w:line="240" w:lineRule="auto"/>
        <w:jc w:val="both"/>
        <w:rPr>
          <w:rFonts w:ascii="Garamond" w:hAnsi="Garamond" w:cs="Arial"/>
          <w:sz w:val="20"/>
          <w:szCs w:val="20"/>
        </w:rPr>
      </w:pPr>
      <w:r w:rsidRPr="00DF0DA9">
        <w:rPr>
          <w:rFonts w:ascii="Garamond" w:hAnsi="Garamond" w:cs="Arial"/>
          <w:sz w:val="20"/>
          <w:szCs w:val="20"/>
          <w:lang w:val="en-CA"/>
        </w:rPr>
        <w:t>Thompson, S. 2019. “Winnipeg Police Testing New Technology to Virtually Report Break-</w:t>
      </w:r>
      <w:r>
        <w:rPr>
          <w:rFonts w:ascii="Garamond" w:hAnsi="Garamond" w:cs="Arial"/>
          <w:sz w:val="20"/>
          <w:szCs w:val="20"/>
          <w:lang w:val="en-CA"/>
        </w:rPr>
        <w:t>i</w:t>
      </w:r>
      <w:r w:rsidRPr="00DF0DA9">
        <w:rPr>
          <w:rFonts w:ascii="Garamond" w:hAnsi="Garamond" w:cs="Arial"/>
          <w:sz w:val="20"/>
          <w:szCs w:val="20"/>
          <w:lang w:val="en-CA"/>
        </w:rPr>
        <w:t xml:space="preserve">ns,” </w:t>
      </w:r>
      <w:r w:rsidRPr="00DF0DA9">
        <w:rPr>
          <w:rFonts w:ascii="Garamond" w:hAnsi="Garamond" w:cs="Arial"/>
          <w:i/>
          <w:iCs/>
          <w:sz w:val="20"/>
          <w:szCs w:val="20"/>
          <w:lang w:val="en-CA"/>
        </w:rPr>
        <w:t>globalnews.ca</w:t>
      </w:r>
      <w:r w:rsidRPr="00DF0DA9">
        <w:rPr>
          <w:rFonts w:ascii="Garamond" w:hAnsi="Garamond" w:cs="Arial"/>
          <w:sz w:val="20"/>
          <w:szCs w:val="20"/>
          <w:lang w:val="en-CA"/>
        </w:rPr>
        <w:t xml:space="preserve">, September 13. Retrieved from  </w:t>
      </w:r>
      <w:hyperlink r:id="rId11" w:history="1">
        <w:r w:rsidRPr="00DF0DA9">
          <w:rPr>
            <w:rFonts w:ascii="Garamond" w:hAnsi="Garamond" w:cs="Arial"/>
            <w:sz w:val="20"/>
            <w:szCs w:val="20"/>
          </w:rPr>
          <w:t>https://globalnews.ca/news/5898902/winnipeg-police-testing-new-technology-to-virtually-report-break-ins/</w:t>
        </w:r>
      </w:hyperlink>
    </w:p>
    <w:p w14:paraId="05879153" w14:textId="77777777" w:rsidR="002B721D" w:rsidRDefault="002B721D" w:rsidP="009D19C5">
      <w:pPr>
        <w:autoSpaceDE w:val="0"/>
        <w:autoSpaceDN w:val="0"/>
        <w:adjustRightInd w:val="0"/>
        <w:spacing w:line="240" w:lineRule="auto"/>
        <w:jc w:val="both"/>
        <w:rPr>
          <w:rFonts w:ascii="Garamond" w:hAnsi="Garamond" w:cs="Arial"/>
          <w:sz w:val="20"/>
          <w:szCs w:val="20"/>
        </w:rPr>
      </w:pPr>
      <w:r w:rsidRPr="00E67B9B">
        <w:rPr>
          <w:rFonts w:ascii="Garamond" w:hAnsi="Garamond" w:cs="Arial"/>
          <w:sz w:val="20"/>
          <w:szCs w:val="20"/>
        </w:rPr>
        <w:t xml:space="preserve">Tierney, J. 2013. “Prison Population Can Shrink When Police Crowd Streets,” </w:t>
      </w:r>
      <w:r w:rsidRPr="00E67B9B">
        <w:rPr>
          <w:rFonts w:ascii="Garamond" w:hAnsi="Garamond" w:cs="Arial"/>
          <w:i/>
          <w:sz w:val="20"/>
          <w:szCs w:val="20"/>
        </w:rPr>
        <w:t>nytimes.com</w:t>
      </w:r>
      <w:r w:rsidRPr="00E67B9B">
        <w:rPr>
          <w:rFonts w:ascii="Garamond" w:hAnsi="Garamond" w:cs="Arial"/>
          <w:sz w:val="20"/>
          <w:szCs w:val="20"/>
        </w:rPr>
        <w:t xml:space="preserve">, January 25. Retrieved from </w:t>
      </w:r>
      <w:hyperlink r:id="rId12" w:history="1">
        <w:r w:rsidRPr="00E67B9B">
          <w:rPr>
            <w:rFonts w:ascii="Garamond" w:hAnsi="Garamond" w:cs="Arial"/>
            <w:sz w:val="20"/>
            <w:szCs w:val="20"/>
          </w:rPr>
          <w:t>https://www.nytimes.com/2013/01/26/nyregion/police-have-done-more-than-prisons-to-cut-crime-in-new-york.html</w:t>
        </w:r>
      </w:hyperlink>
      <w:r w:rsidRPr="00DF0DA9">
        <w:rPr>
          <w:rFonts w:ascii="Garamond" w:hAnsi="Garamond" w:cs="Arial"/>
          <w:sz w:val="20"/>
          <w:szCs w:val="20"/>
        </w:rPr>
        <w:t xml:space="preserve"> </w:t>
      </w:r>
    </w:p>
    <w:p w14:paraId="3CDEC96F" w14:textId="57323267" w:rsidR="002B721D" w:rsidRPr="00DF0DA9" w:rsidRDefault="002B721D" w:rsidP="009D19C5">
      <w:pPr>
        <w:autoSpaceDE w:val="0"/>
        <w:autoSpaceDN w:val="0"/>
        <w:adjustRightInd w:val="0"/>
        <w:spacing w:line="240" w:lineRule="auto"/>
        <w:jc w:val="both"/>
        <w:rPr>
          <w:rFonts w:ascii="Garamond" w:eastAsia="Times New Roman" w:hAnsi="Garamond" w:cs="Arial"/>
          <w:bCs/>
          <w:sz w:val="20"/>
          <w:szCs w:val="20"/>
        </w:rPr>
      </w:pPr>
      <w:r w:rsidRPr="00DF0DA9">
        <w:rPr>
          <w:rFonts w:ascii="Garamond" w:eastAsia="Times New Roman" w:hAnsi="Garamond" w:cs="Arial"/>
          <w:bCs/>
          <w:sz w:val="20"/>
          <w:szCs w:val="20"/>
        </w:rPr>
        <w:t xml:space="preserve">Trojanowicz, R. and B. Bucqueroux. 1998. </w:t>
      </w:r>
      <w:r w:rsidRPr="00DF0DA9">
        <w:rPr>
          <w:rFonts w:ascii="Garamond" w:eastAsia="Times New Roman" w:hAnsi="Garamond" w:cs="Arial"/>
          <w:bCs/>
          <w:i/>
          <w:iCs/>
          <w:sz w:val="20"/>
          <w:szCs w:val="20"/>
        </w:rPr>
        <w:t>Community Policing: How to Get Started</w:t>
      </w:r>
      <w:r w:rsidRPr="00DF0DA9">
        <w:rPr>
          <w:rFonts w:ascii="Garamond" w:eastAsia="Times New Roman" w:hAnsi="Garamond" w:cs="Arial"/>
          <w:bCs/>
          <w:sz w:val="20"/>
          <w:szCs w:val="20"/>
        </w:rPr>
        <w:t>. 2nd ed. Cincinnati, OH: Anderson Publishing.</w:t>
      </w:r>
    </w:p>
    <w:p w14:paraId="49E28E93" w14:textId="77777777" w:rsidR="002B721D" w:rsidRPr="00E67B9B" w:rsidRDefault="002B721D" w:rsidP="009D19C5">
      <w:pPr>
        <w:suppressAutoHyphens/>
        <w:autoSpaceDE w:val="0"/>
        <w:autoSpaceDN w:val="0"/>
        <w:adjustRightInd w:val="0"/>
        <w:spacing w:before="300" w:after="200" w:line="240" w:lineRule="auto"/>
        <w:jc w:val="both"/>
        <w:textAlignment w:val="center"/>
        <w:rPr>
          <w:rFonts w:ascii="Garamond" w:eastAsia="Times New Roman" w:hAnsi="Garamond" w:cs="Arial"/>
          <w:bCs/>
          <w:sz w:val="20"/>
          <w:szCs w:val="20"/>
        </w:rPr>
      </w:pPr>
      <w:r w:rsidRPr="00E67B9B">
        <w:rPr>
          <w:rFonts w:ascii="Garamond" w:eastAsia="Times New Roman" w:hAnsi="Garamond" w:cs="Arial"/>
          <w:bCs/>
          <w:sz w:val="20"/>
          <w:szCs w:val="20"/>
        </w:rPr>
        <w:t xml:space="preserve">U.S. Department of Justice. 2014. </w:t>
      </w:r>
      <w:r w:rsidRPr="00E67B9B">
        <w:rPr>
          <w:rFonts w:ascii="Garamond" w:eastAsia="Times New Roman" w:hAnsi="Garamond" w:cs="Arial"/>
          <w:bCs/>
          <w:i/>
          <w:iCs/>
          <w:sz w:val="20"/>
          <w:szCs w:val="20"/>
        </w:rPr>
        <w:t>Community Policing Defined</w:t>
      </w:r>
      <w:r w:rsidRPr="00E67B9B">
        <w:rPr>
          <w:rFonts w:ascii="Garamond" w:eastAsia="Times New Roman" w:hAnsi="Garamond" w:cs="Arial"/>
          <w:bCs/>
          <w:sz w:val="20"/>
          <w:szCs w:val="20"/>
        </w:rPr>
        <w:t>. Washington, D.C.:  Department of Justice, Office of Community Oriented Policing Services.  Retrieved from https://www.hsdl.org/?abstract&amp;did=766797</w:t>
      </w:r>
    </w:p>
    <w:p w14:paraId="138482C9" w14:textId="77777777" w:rsidR="002B721D" w:rsidRPr="00DF0DA9" w:rsidRDefault="002B721D" w:rsidP="009D19C5">
      <w:pPr>
        <w:suppressAutoHyphens/>
        <w:autoSpaceDE w:val="0"/>
        <w:autoSpaceDN w:val="0"/>
        <w:adjustRightInd w:val="0"/>
        <w:spacing w:before="300" w:after="200" w:line="240" w:lineRule="auto"/>
        <w:jc w:val="both"/>
        <w:textAlignment w:val="center"/>
        <w:rPr>
          <w:rFonts w:ascii="Garamond" w:eastAsia="Times New Roman" w:hAnsi="Garamond" w:cs="Arial"/>
          <w:bCs/>
          <w:sz w:val="20"/>
          <w:szCs w:val="20"/>
        </w:rPr>
      </w:pPr>
      <w:r w:rsidRPr="00DF0DA9">
        <w:rPr>
          <w:rFonts w:ascii="Garamond" w:eastAsia="Times New Roman" w:hAnsi="Garamond" w:cs="Arial"/>
          <w:bCs/>
          <w:sz w:val="20"/>
          <w:szCs w:val="20"/>
        </w:rPr>
        <w:t xml:space="preserve">U.S. Department of Justice. 2019. </w:t>
      </w:r>
      <w:r w:rsidRPr="00DF0DA9">
        <w:rPr>
          <w:rFonts w:ascii="Garamond" w:eastAsia="Times New Roman" w:hAnsi="Garamond" w:cs="Arial"/>
          <w:bCs/>
          <w:i/>
          <w:iCs/>
          <w:sz w:val="20"/>
          <w:szCs w:val="20"/>
        </w:rPr>
        <w:t>Law Enforcement Best Practices: Lessons Learned from the Field</w:t>
      </w:r>
      <w:r w:rsidRPr="00DF0DA9">
        <w:rPr>
          <w:rFonts w:ascii="Garamond" w:eastAsia="Times New Roman" w:hAnsi="Garamond" w:cs="Arial"/>
          <w:bCs/>
          <w:sz w:val="20"/>
          <w:szCs w:val="20"/>
        </w:rPr>
        <w:t>. Washington, D.C.: Office of Community Oriented Policing Services.</w:t>
      </w:r>
      <w:r w:rsidRPr="00DF0DA9">
        <w:rPr>
          <w:rFonts w:ascii="Garamond" w:hAnsi="Garamond" w:cs="Arial"/>
          <w:sz w:val="20"/>
          <w:szCs w:val="20"/>
        </w:rPr>
        <w:t xml:space="preserve"> Retrieved from </w:t>
      </w:r>
      <w:hyperlink r:id="rId13" w:history="1">
        <w:r w:rsidRPr="00DF0DA9">
          <w:rPr>
            <w:rFonts w:ascii="Garamond" w:hAnsi="Garamond" w:cs="Arial"/>
            <w:sz w:val="20"/>
            <w:szCs w:val="20"/>
          </w:rPr>
          <w:t>https://cops.usdoj.gov/RIC/Publications/cops-w0875-pub.pdf</w:t>
        </w:r>
      </w:hyperlink>
      <w:r w:rsidRPr="00DF0DA9">
        <w:rPr>
          <w:rFonts w:ascii="Garamond" w:eastAsia="Times New Roman" w:hAnsi="Garamond" w:cs="Arial"/>
          <w:bCs/>
          <w:sz w:val="20"/>
          <w:szCs w:val="20"/>
        </w:rPr>
        <w:t xml:space="preserve"> </w:t>
      </w:r>
    </w:p>
    <w:p w14:paraId="5D9A0347" w14:textId="0D5C656B" w:rsidR="002B721D" w:rsidRPr="00DF0DA9" w:rsidRDefault="002B721D" w:rsidP="009D19C5">
      <w:pPr>
        <w:spacing w:line="240" w:lineRule="auto"/>
        <w:jc w:val="both"/>
        <w:rPr>
          <w:rFonts w:ascii="Garamond" w:hAnsi="Garamond" w:cs="Arial"/>
          <w:sz w:val="20"/>
          <w:szCs w:val="20"/>
        </w:rPr>
      </w:pPr>
      <w:r w:rsidRPr="00836B1C">
        <w:rPr>
          <w:rFonts w:ascii="Garamond" w:hAnsi="Garamond" w:cs="Arial"/>
          <w:sz w:val="20"/>
          <w:szCs w:val="20"/>
        </w:rPr>
        <w:t>Volhard,</w:t>
      </w:r>
      <w:r w:rsidRPr="00DF0DA9">
        <w:rPr>
          <w:rFonts w:ascii="Garamond" w:hAnsi="Garamond" w:cs="Arial"/>
          <w:sz w:val="20"/>
          <w:szCs w:val="20"/>
        </w:rPr>
        <w:t xml:space="preserve"> B. 2012. “Why the Police Have an Effect on Violent Crime After All: Evidence from the British Crime Survey,” </w:t>
      </w:r>
      <w:r w:rsidRPr="00DF0DA9">
        <w:rPr>
          <w:rFonts w:ascii="Garamond" w:hAnsi="Garamond" w:cs="Arial"/>
          <w:i/>
          <w:sz w:val="20"/>
          <w:szCs w:val="20"/>
        </w:rPr>
        <w:t>Journal of Law and Economics</w:t>
      </w:r>
      <w:r w:rsidRPr="00DF0DA9">
        <w:rPr>
          <w:rFonts w:ascii="Garamond" w:hAnsi="Garamond" w:cs="Arial"/>
          <w:sz w:val="20"/>
          <w:szCs w:val="20"/>
        </w:rPr>
        <w:t xml:space="preserve">, 55(4), 901–924. Retrieved from </w:t>
      </w:r>
      <w:r w:rsidRPr="00DF0DA9">
        <w:rPr>
          <w:rFonts w:ascii="Garamond" w:hAnsi="Garamond" w:cs="Arial"/>
          <w:sz w:val="20"/>
          <w:szCs w:val="20"/>
          <w:shd w:val="clear" w:color="auto" w:fill="FFFFFF"/>
        </w:rPr>
        <w:t>https://doi.org/10.1086/666614</w:t>
      </w:r>
    </w:p>
    <w:p w14:paraId="787CA5B6" w14:textId="0CF79382" w:rsidR="002B721D" w:rsidRPr="00DF0DA9" w:rsidRDefault="002B721D" w:rsidP="009D19C5">
      <w:pPr>
        <w:spacing w:line="240" w:lineRule="auto"/>
        <w:jc w:val="both"/>
        <w:rPr>
          <w:rFonts w:ascii="Garamond" w:hAnsi="Garamond" w:cs="Arial"/>
          <w:sz w:val="20"/>
          <w:szCs w:val="20"/>
        </w:rPr>
      </w:pPr>
      <w:r w:rsidRPr="00DF0DA9">
        <w:rPr>
          <w:rFonts w:ascii="Garamond" w:hAnsi="Garamond" w:cs="Arial"/>
          <w:bCs/>
          <w:sz w:val="20"/>
          <w:szCs w:val="20"/>
        </w:rPr>
        <w:t xml:space="preserve">Walby, K. and R.K. Lippert. 2014. “Community Safety Officers in Western Canada: Reassurance Policing as the Next British Invasion?” </w:t>
      </w:r>
      <w:r w:rsidRPr="00DF0DA9">
        <w:rPr>
          <w:rFonts w:ascii="Garamond" w:hAnsi="Garamond" w:cs="Arial"/>
          <w:bCs/>
          <w:i/>
          <w:sz w:val="20"/>
          <w:szCs w:val="20"/>
        </w:rPr>
        <w:t xml:space="preserve">International Criminal Justice Review, </w:t>
      </w:r>
      <w:r w:rsidRPr="00DF0DA9">
        <w:rPr>
          <w:rFonts w:ascii="Garamond" w:hAnsi="Garamond" w:cs="Arial"/>
          <w:bCs/>
          <w:iCs/>
          <w:sz w:val="20"/>
          <w:szCs w:val="20"/>
        </w:rPr>
        <w:t>24</w:t>
      </w:r>
      <w:r w:rsidRPr="00DF0DA9">
        <w:rPr>
          <w:rFonts w:ascii="Garamond" w:hAnsi="Garamond" w:cs="Arial"/>
          <w:bCs/>
          <w:sz w:val="20"/>
          <w:szCs w:val="20"/>
        </w:rPr>
        <w:t>(4), 345–359.</w:t>
      </w:r>
      <w:r w:rsidRPr="00DF0DA9">
        <w:rPr>
          <w:rFonts w:ascii="Garamond" w:hAnsi="Garamond" w:cs="Arial"/>
          <w:sz w:val="20"/>
          <w:szCs w:val="20"/>
        </w:rPr>
        <w:t xml:space="preserve"> </w:t>
      </w:r>
      <w:r w:rsidRPr="00DF0DA9">
        <w:rPr>
          <w:rFonts w:ascii="Garamond" w:hAnsi="Garamond" w:cs="Arial"/>
          <w:sz w:val="20"/>
          <w:szCs w:val="20"/>
          <w:shd w:val="clear" w:color="auto" w:fill="FFFFFF"/>
        </w:rPr>
        <w:t>https://doi.org/10.1177/1057567714547131</w:t>
      </w:r>
    </w:p>
    <w:p w14:paraId="60EE3F09" w14:textId="77777777" w:rsidR="002B721D" w:rsidRPr="00DF0DA9" w:rsidRDefault="002B721D" w:rsidP="009D19C5">
      <w:pPr>
        <w:spacing w:line="240" w:lineRule="auto"/>
        <w:jc w:val="both"/>
        <w:rPr>
          <w:rFonts w:ascii="Garamond" w:hAnsi="Garamond" w:cs="Arial"/>
          <w:sz w:val="20"/>
          <w:szCs w:val="20"/>
        </w:rPr>
      </w:pPr>
      <w:r w:rsidRPr="00DF0DA9">
        <w:rPr>
          <w:rFonts w:ascii="Garamond" w:hAnsi="Garamond" w:cs="Arial"/>
          <w:sz w:val="20"/>
          <w:szCs w:val="20"/>
        </w:rPr>
        <w:t xml:space="preserve">Weisburst, E.K. 2018. “Safety in Police Numbers: Evidence of Police Effectiveness from Federal COPS Grant Applications,” </w:t>
      </w:r>
      <w:r w:rsidRPr="00DF0DA9">
        <w:rPr>
          <w:rFonts w:ascii="Garamond" w:hAnsi="Garamond" w:cs="Arial"/>
          <w:i/>
          <w:sz w:val="20"/>
          <w:szCs w:val="20"/>
        </w:rPr>
        <w:t>American Law and Economics Review</w:t>
      </w:r>
      <w:r w:rsidRPr="00DF0DA9">
        <w:rPr>
          <w:rFonts w:ascii="Garamond" w:hAnsi="Garamond" w:cs="Arial"/>
          <w:sz w:val="20"/>
          <w:szCs w:val="20"/>
        </w:rPr>
        <w:t>. November. Retrieved from doi:10.1093/aler/ahy010</w:t>
      </w:r>
    </w:p>
    <w:p w14:paraId="2EF5294B" w14:textId="77777777" w:rsidR="002B721D" w:rsidRPr="00DF0DA9" w:rsidRDefault="002B721D" w:rsidP="009D19C5">
      <w:pPr>
        <w:keepLines/>
        <w:widowControl w:val="0"/>
        <w:spacing w:line="240" w:lineRule="auto"/>
        <w:jc w:val="both"/>
        <w:rPr>
          <w:rFonts w:ascii="Garamond" w:hAnsi="Garamond" w:cs="Arial"/>
          <w:sz w:val="20"/>
          <w:szCs w:val="20"/>
        </w:rPr>
      </w:pPr>
      <w:r w:rsidRPr="00DF0DA9">
        <w:rPr>
          <w:rFonts w:ascii="Garamond" w:hAnsi="Garamond" w:cs="Arial"/>
          <w:sz w:val="20"/>
          <w:szCs w:val="20"/>
        </w:rPr>
        <w:t xml:space="preserve">Wilson-Bates, F. 2008. </w:t>
      </w:r>
      <w:r w:rsidRPr="00DF0DA9">
        <w:rPr>
          <w:rFonts w:ascii="Garamond" w:hAnsi="Garamond" w:cs="Arial"/>
          <w:i/>
          <w:sz w:val="20"/>
          <w:szCs w:val="20"/>
        </w:rPr>
        <w:t>Lost in Transition: How a Lack of Capacity in the Mental Health System is Failing Vancouver’s Mentally Ill and Draining Police Resources</w:t>
      </w:r>
      <w:r w:rsidRPr="00DF0DA9">
        <w:rPr>
          <w:rFonts w:ascii="Garamond" w:hAnsi="Garamond" w:cs="Arial"/>
          <w:sz w:val="20"/>
          <w:szCs w:val="20"/>
        </w:rPr>
        <w:t xml:space="preserve">, Vancouver: Vancouver Police Department. Retrieved from  </w:t>
      </w:r>
      <w:r w:rsidRPr="00E81B31">
        <w:rPr>
          <w:rFonts w:ascii="Garamond" w:hAnsi="Garamond" w:cs="Arial"/>
          <w:sz w:val="20"/>
          <w:szCs w:val="20"/>
        </w:rPr>
        <w:t>https://www.publicsafety.gc.ca/lbrr/archives/cnmcs-plcng/cn30371-eng.pdf</w:t>
      </w:r>
    </w:p>
    <w:p w14:paraId="0E3DE0BD" w14:textId="77777777" w:rsidR="002B721D" w:rsidRPr="00DF0DA9" w:rsidRDefault="002B721D" w:rsidP="009D19C5">
      <w:pPr>
        <w:spacing w:after="240" w:line="240" w:lineRule="auto"/>
        <w:jc w:val="both"/>
        <w:rPr>
          <w:rFonts w:ascii="Garamond" w:eastAsia="Times New Roman" w:hAnsi="Garamond" w:cs="Arial"/>
          <w:sz w:val="20"/>
          <w:szCs w:val="20"/>
          <w:lang w:val="en-CA"/>
        </w:rPr>
      </w:pPr>
      <w:r w:rsidRPr="00DF0DA9">
        <w:rPr>
          <w:rFonts w:ascii="Garamond" w:eastAsia="Times New Roman" w:hAnsi="Garamond" w:cs="Arial"/>
          <w:sz w:val="20"/>
          <w:szCs w:val="20"/>
          <w:lang w:val="en-CA"/>
        </w:rPr>
        <w:t xml:space="preserve">Yesberg, J., I. Brunton-Smith, and B. Bradford. 2021. “Police Visibility, Trust in Police Fairness, and Collective Efficacy: A Multi-Level Structural Equation Model,” </w:t>
      </w:r>
      <w:r w:rsidRPr="00DF0DA9">
        <w:rPr>
          <w:rFonts w:ascii="Garamond" w:eastAsia="Times New Roman" w:hAnsi="Garamond" w:cs="Arial"/>
          <w:i/>
          <w:iCs/>
          <w:sz w:val="20"/>
          <w:szCs w:val="20"/>
          <w:lang w:val="en-CA"/>
        </w:rPr>
        <w:t>European Journal of Criminology</w:t>
      </w:r>
      <w:r w:rsidRPr="00DF0DA9">
        <w:rPr>
          <w:rFonts w:ascii="Garamond" w:eastAsia="Times New Roman" w:hAnsi="Garamond" w:cs="Arial"/>
          <w:sz w:val="20"/>
          <w:szCs w:val="20"/>
          <w:lang w:val="en-CA"/>
        </w:rPr>
        <w:t xml:space="preserve">, 1–26. </w:t>
      </w:r>
      <w:r w:rsidRPr="00DF0DA9">
        <w:rPr>
          <w:rFonts w:ascii="Garamond" w:hAnsi="Garamond" w:cs="Arial"/>
          <w:sz w:val="20"/>
          <w:szCs w:val="20"/>
          <w:shd w:val="clear" w:color="auto" w:fill="FFFFFF"/>
        </w:rPr>
        <w:t>https://doi.org/10.1177/14773708211035306</w:t>
      </w:r>
    </w:p>
    <w:p w14:paraId="76E378DD" w14:textId="25BD13F5" w:rsidR="002B721D" w:rsidRDefault="002B721D" w:rsidP="00F77943">
      <w:pPr>
        <w:keepLines/>
        <w:widowControl w:val="0"/>
        <w:spacing w:line="240" w:lineRule="auto"/>
        <w:rPr>
          <w:rFonts w:ascii="Garamond" w:hAnsi="Garamond" w:cs="Arial"/>
          <w:color w:val="0563C1" w:themeColor="hyperlink"/>
          <w:sz w:val="24"/>
          <w:szCs w:val="24"/>
          <w:u w:val="single"/>
        </w:rPr>
      </w:pPr>
    </w:p>
    <w:p w14:paraId="61B36FE6" w14:textId="77777777" w:rsidR="002B721D" w:rsidRPr="00DF0DA9" w:rsidRDefault="002B721D" w:rsidP="00F77943">
      <w:pPr>
        <w:keepLines/>
        <w:widowControl w:val="0"/>
        <w:spacing w:line="240" w:lineRule="auto"/>
        <w:rPr>
          <w:rFonts w:ascii="Garamond" w:hAnsi="Garamond" w:cs="Arial"/>
          <w:color w:val="0563C1" w:themeColor="hyperlink"/>
          <w:sz w:val="24"/>
          <w:szCs w:val="24"/>
          <w:u w:val="single"/>
        </w:rPr>
      </w:pPr>
    </w:p>
    <w:p w14:paraId="3C0D9929" w14:textId="77777777" w:rsidR="002B721D" w:rsidRPr="00B5778B" w:rsidRDefault="002B721D" w:rsidP="00E1473E">
      <w:pPr>
        <w:pStyle w:val="Heading1"/>
        <w:rPr>
          <w:rFonts w:ascii="Garamond" w:hAnsi="Garamond"/>
          <w:sz w:val="32"/>
        </w:rPr>
      </w:pPr>
      <w:bookmarkStart w:id="147" w:name="_Hlk107750067"/>
      <w:r w:rsidRPr="00B5778B">
        <w:rPr>
          <w:rFonts w:ascii="Garamond" w:hAnsi="Garamond"/>
          <w:sz w:val="32"/>
        </w:rPr>
        <w:t>CHAPTER 4</w:t>
      </w:r>
    </w:p>
    <w:p w14:paraId="70B97F33" w14:textId="19003CA7" w:rsidR="002B721D" w:rsidRDefault="002B721D" w:rsidP="00E1473E">
      <w:pPr>
        <w:pStyle w:val="Heading2"/>
        <w:jc w:val="center"/>
        <w:rPr>
          <w:rFonts w:ascii="Garamond" w:hAnsi="Garamond"/>
          <w:szCs w:val="32"/>
        </w:rPr>
      </w:pPr>
      <w:bookmarkStart w:id="148" w:name="_Hlk108589416"/>
      <w:r w:rsidRPr="00B5778B">
        <w:rPr>
          <w:rFonts w:ascii="Garamond" w:hAnsi="Garamond"/>
          <w:szCs w:val="32"/>
        </w:rPr>
        <w:t>SOUTH OKANAGAN DETACHMENT</w:t>
      </w:r>
      <w:bookmarkEnd w:id="148"/>
    </w:p>
    <w:p w14:paraId="5807D44A" w14:textId="4D7338C7" w:rsidR="005A1645" w:rsidRPr="005A1645" w:rsidRDefault="005A1645" w:rsidP="005A1645">
      <w:pPr>
        <w:pStyle w:val="ListParagraph"/>
        <w:shd w:val="clear" w:color="auto" w:fill="B4C6E7" w:themeFill="accent1" w:themeFillTint="66"/>
        <w:tabs>
          <w:tab w:val="left" w:pos="810"/>
        </w:tabs>
        <w:spacing w:after="0" w:line="276" w:lineRule="auto"/>
        <w:ind w:left="360"/>
        <w:jc w:val="both"/>
        <w:rPr>
          <w:rFonts w:ascii="Garamond" w:hAnsi="Garamond" w:cstheme="minorHAnsi"/>
          <w:b/>
          <w:bCs/>
          <w:sz w:val="28"/>
          <w:szCs w:val="28"/>
        </w:rPr>
      </w:pPr>
      <w:r w:rsidRPr="005A1645">
        <w:rPr>
          <w:rFonts w:ascii="Garamond" w:hAnsi="Garamond" w:cstheme="minorHAnsi"/>
          <w:b/>
          <w:bCs/>
          <w:sz w:val="28"/>
          <w:szCs w:val="28"/>
        </w:rPr>
        <w:t>KEY FINDINGS</w:t>
      </w:r>
    </w:p>
    <w:p w14:paraId="37820171" w14:textId="53434DAD" w:rsidR="002B721D" w:rsidRPr="0085281E" w:rsidRDefault="002B721D" w:rsidP="00E1473E">
      <w:pPr>
        <w:pStyle w:val="ListParagraph"/>
        <w:numPr>
          <w:ilvl w:val="0"/>
          <w:numId w:val="17"/>
        </w:numPr>
        <w:shd w:val="clear" w:color="auto" w:fill="B4C6E7" w:themeFill="accent1" w:themeFillTint="66"/>
        <w:spacing w:after="0" w:line="276" w:lineRule="auto"/>
        <w:jc w:val="both"/>
        <w:rPr>
          <w:rFonts w:ascii="Garamond" w:hAnsi="Garamond" w:cstheme="minorHAnsi"/>
          <w:sz w:val="20"/>
          <w:szCs w:val="20"/>
        </w:rPr>
      </w:pPr>
      <w:r w:rsidRPr="0085281E">
        <w:rPr>
          <w:rFonts w:ascii="Garamond" w:hAnsi="Garamond" w:cstheme="minorHAnsi"/>
          <w:sz w:val="20"/>
          <w:szCs w:val="20"/>
        </w:rPr>
        <w:t>During the period 2017–2021:</w:t>
      </w:r>
    </w:p>
    <w:p w14:paraId="117E26B8" w14:textId="77777777" w:rsidR="002B721D" w:rsidRPr="0085281E" w:rsidRDefault="002B721D" w:rsidP="00E1473E">
      <w:pPr>
        <w:pStyle w:val="ListParagraph"/>
        <w:numPr>
          <w:ilvl w:val="0"/>
          <w:numId w:val="18"/>
        </w:numPr>
        <w:shd w:val="clear" w:color="auto" w:fill="B4C6E7" w:themeFill="accent1" w:themeFillTint="66"/>
        <w:spacing w:after="0" w:line="240" w:lineRule="auto"/>
        <w:jc w:val="both"/>
        <w:rPr>
          <w:rFonts w:ascii="Garamond" w:eastAsia="Times New Roman" w:hAnsi="Garamond" w:cs="Calibri"/>
          <w:color w:val="212121"/>
          <w:sz w:val="20"/>
          <w:szCs w:val="20"/>
        </w:rPr>
      </w:pPr>
      <w:r w:rsidRPr="0085281E">
        <w:rPr>
          <w:rFonts w:ascii="Garamond" w:eastAsia="Times New Roman" w:hAnsi="Garamond" w:cs="Calibri"/>
          <w:color w:val="212121"/>
          <w:sz w:val="20"/>
          <w:szCs w:val="20"/>
        </w:rPr>
        <w:t>Penticton had (and continues to have) a much higher level of calls for service and Criminal Code occurrences than other RCMP-policed municipalities.</w:t>
      </w:r>
    </w:p>
    <w:p w14:paraId="2FA00C14" w14:textId="77777777" w:rsidR="002B721D" w:rsidRPr="0085281E" w:rsidRDefault="002B721D" w:rsidP="00E1473E">
      <w:pPr>
        <w:pStyle w:val="ListParagraph"/>
        <w:numPr>
          <w:ilvl w:val="0"/>
          <w:numId w:val="18"/>
        </w:numPr>
        <w:shd w:val="clear" w:color="auto" w:fill="B4C6E7" w:themeFill="accent1" w:themeFillTint="66"/>
        <w:spacing w:after="0" w:line="240" w:lineRule="auto"/>
        <w:jc w:val="both"/>
        <w:rPr>
          <w:rFonts w:ascii="Garamond" w:eastAsia="Times New Roman" w:hAnsi="Garamond" w:cs="Calibri"/>
          <w:color w:val="212121"/>
          <w:sz w:val="20"/>
          <w:szCs w:val="20"/>
        </w:rPr>
      </w:pPr>
      <w:r w:rsidRPr="0085281E">
        <w:rPr>
          <w:rFonts w:ascii="Garamond" w:eastAsia="Times New Roman" w:hAnsi="Garamond" w:cs="Calibri"/>
          <w:color w:val="212121"/>
          <w:sz w:val="20"/>
          <w:szCs w:val="20"/>
        </w:rPr>
        <w:t>Total Criminal Code occurrences in Penticton increased by 37%.</w:t>
      </w:r>
    </w:p>
    <w:p w14:paraId="29FC2DB0" w14:textId="77777777" w:rsidR="002B721D" w:rsidRPr="0085281E" w:rsidRDefault="002B721D" w:rsidP="00E1473E">
      <w:pPr>
        <w:pStyle w:val="ListParagraph"/>
        <w:numPr>
          <w:ilvl w:val="0"/>
          <w:numId w:val="18"/>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 xml:space="preserve">Officer criminal caseloads increased by 10% annually. </w:t>
      </w:r>
    </w:p>
    <w:p w14:paraId="4A718B49" w14:textId="2D863D27" w:rsidR="002B721D" w:rsidRPr="0085281E" w:rsidRDefault="002B721D" w:rsidP="00E1473E">
      <w:pPr>
        <w:pStyle w:val="ListParagraph"/>
        <w:numPr>
          <w:ilvl w:val="0"/>
          <w:numId w:val="18"/>
        </w:numPr>
        <w:shd w:val="clear" w:color="auto" w:fill="B4C6E7" w:themeFill="accent1" w:themeFillTint="66"/>
        <w:jc w:val="both"/>
        <w:rPr>
          <w:rFonts w:ascii="Garamond" w:hAnsi="Garamond" w:cstheme="minorHAnsi"/>
          <w:sz w:val="20"/>
          <w:szCs w:val="20"/>
        </w:rPr>
      </w:pPr>
      <w:r w:rsidRPr="0085281E">
        <w:rPr>
          <w:rFonts w:ascii="Garamond" w:hAnsi="Garamond" w:cstheme="minorHAnsi"/>
          <w:sz w:val="20"/>
          <w:szCs w:val="20"/>
        </w:rPr>
        <w:t xml:space="preserve">Kamloops and Vernon experienced average increases of 5% in 2021. </w:t>
      </w:r>
    </w:p>
    <w:p w14:paraId="00F93AE7" w14:textId="77777777" w:rsidR="002B721D" w:rsidRPr="0085281E" w:rsidRDefault="002B721D" w:rsidP="00E1473E">
      <w:pPr>
        <w:pStyle w:val="ListParagraph"/>
        <w:numPr>
          <w:ilvl w:val="0"/>
          <w:numId w:val="18"/>
        </w:numPr>
        <w:shd w:val="clear" w:color="auto" w:fill="B4C6E7" w:themeFill="accent1" w:themeFillTint="66"/>
        <w:spacing w:after="0" w:line="240" w:lineRule="auto"/>
        <w:jc w:val="both"/>
        <w:rPr>
          <w:rFonts w:ascii="Garamond" w:hAnsi="Garamond" w:cstheme="minorHAnsi"/>
          <w:sz w:val="20"/>
          <w:szCs w:val="20"/>
        </w:rPr>
      </w:pPr>
      <w:r w:rsidRPr="0085281E">
        <w:rPr>
          <w:rFonts w:ascii="Garamond" w:eastAsia="Times New Roman" w:hAnsi="Garamond" w:cs="Calibri"/>
          <w:color w:val="212121"/>
          <w:sz w:val="20"/>
          <w:szCs w:val="20"/>
        </w:rPr>
        <w:t>There was a 34% increase in workload-per-member (case burden) when compared to an 8% average increase for all E Division (BC-RCMP) municipal detachments over 15,000 population.</w:t>
      </w:r>
    </w:p>
    <w:p w14:paraId="7455590D" w14:textId="77777777" w:rsidR="002B721D" w:rsidRPr="0085281E" w:rsidRDefault="002B721D" w:rsidP="00E1473E">
      <w:pPr>
        <w:pStyle w:val="ListParagraph"/>
        <w:numPr>
          <w:ilvl w:val="0"/>
          <w:numId w:val="18"/>
        </w:numPr>
        <w:shd w:val="clear" w:color="auto" w:fill="B4C6E7" w:themeFill="accent1" w:themeFillTint="66"/>
        <w:spacing w:after="0" w:line="240" w:lineRule="auto"/>
        <w:jc w:val="both"/>
        <w:rPr>
          <w:rFonts w:ascii="Garamond" w:eastAsia="Times New Roman" w:hAnsi="Garamond" w:cs="Calibri"/>
          <w:color w:val="212121"/>
          <w:sz w:val="20"/>
          <w:szCs w:val="20"/>
        </w:rPr>
      </w:pPr>
      <w:r w:rsidRPr="0085281E">
        <w:rPr>
          <w:rFonts w:ascii="Garamond" w:hAnsi="Garamond" w:cstheme="minorHAnsi"/>
          <w:sz w:val="20"/>
          <w:szCs w:val="20"/>
        </w:rPr>
        <w:t xml:space="preserve">There was </w:t>
      </w:r>
      <w:r w:rsidRPr="0085281E">
        <w:rPr>
          <w:rFonts w:ascii="Garamond" w:eastAsia="Times New Roman" w:hAnsi="Garamond" w:cs="Calibri"/>
          <w:color w:val="212121"/>
          <w:sz w:val="20"/>
          <w:szCs w:val="20"/>
        </w:rPr>
        <w:t>a 63% increase in violent crime case burden per member in Penticton between 2017 and 2021, compared to the BC-RCMP average of 36% for municipalities over 15,000 population. </w:t>
      </w:r>
    </w:p>
    <w:p w14:paraId="09463D37" w14:textId="77777777" w:rsidR="002B721D" w:rsidRPr="0085281E" w:rsidRDefault="002B721D" w:rsidP="00E1473E">
      <w:pPr>
        <w:pStyle w:val="ListParagraph"/>
        <w:numPr>
          <w:ilvl w:val="0"/>
          <w:numId w:val="18"/>
        </w:numPr>
        <w:shd w:val="clear" w:color="auto" w:fill="B4C6E7" w:themeFill="accent1" w:themeFillTint="66"/>
        <w:spacing w:after="0" w:line="240" w:lineRule="auto"/>
        <w:jc w:val="both"/>
        <w:rPr>
          <w:rFonts w:ascii="Garamond" w:eastAsia="Times New Roman" w:hAnsi="Garamond" w:cs="Segoe UI"/>
          <w:color w:val="212121"/>
          <w:sz w:val="20"/>
          <w:szCs w:val="20"/>
        </w:rPr>
      </w:pPr>
      <w:r w:rsidRPr="0085281E">
        <w:rPr>
          <w:rFonts w:ascii="Garamond" w:eastAsia="Times New Roman" w:hAnsi="Garamond" w:cs="Calibri"/>
          <w:color w:val="212121"/>
          <w:sz w:val="20"/>
          <w:szCs w:val="20"/>
        </w:rPr>
        <w:t>There are dramatic differences between the Penticton RCMP workload for property crime, violence crime, and other occurrences as compared to other detachments in British Columbia.</w:t>
      </w:r>
    </w:p>
    <w:p w14:paraId="66A71ECD" w14:textId="77777777" w:rsidR="002B721D" w:rsidRPr="0085281E" w:rsidRDefault="002B721D" w:rsidP="00E1473E">
      <w:pPr>
        <w:pStyle w:val="ListParagraph"/>
        <w:numPr>
          <w:ilvl w:val="0"/>
          <w:numId w:val="17"/>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 xml:space="preserve">The authorized strength of the detachment is not sufficient to meet the demands for service, resulting in a near total absence of proactive community policing. </w:t>
      </w:r>
    </w:p>
    <w:p w14:paraId="345584AD" w14:textId="77777777" w:rsidR="002B721D" w:rsidRPr="0085281E" w:rsidRDefault="002B721D" w:rsidP="00E1473E">
      <w:pPr>
        <w:pStyle w:val="ListParagraph"/>
        <w:numPr>
          <w:ilvl w:val="0"/>
          <w:numId w:val="17"/>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In contrast to the civilian members of the detachment, the Regular Members (sworn officers) have lower levels of morale and are less satisfied with the workplace culture.</w:t>
      </w:r>
    </w:p>
    <w:p w14:paraId="4FCFB165" w14:textId="77777777" w:rsidR="002B721D" w:rsidRPr="0085281E" w:rsidRDefault="002B721D" w:rsidP="00E1473E">
      <w:pPr>
        <w:pStyle w:val="NoSpacing"/>
        <w:numPr>
          <w:ilvl w:val="0"/>
          <w:numId w:val="17"/>
        </w:numPr>
        <w:shd w:val="clear" w:color="auto" w:fill="B4C6E7" w:themeFill="accent1" w:themeFillTint="66"/>
        <w:jc w:val="both"/>
        <w:rPr>
          <w:rFonts w:ascii="Garamond" w:hAnsi="Garamond" w:cstheme="minorHAnsi"/>
          <w:sz w:val="20"/>
          <w:szCs w:val="20"/>
        </w:rPr>
      </w:pPr>
      <w:r w:rsidRPr="0085281E">
        <w:rPr>
          <w:rFonts w:ascii="Garamond" w:hAnsi="Garamond" w:cstheme="minorHAnsi"/>
          <w:sz w:val="20"/>
          <w:szCs w:val="20"/>
        </w:rPr>
        <w:t>Mental health calls are having a significant impact on RCMP resources. There was a 56% increase in mental health related calls responded to by municipal officers in the detachment between 2019 and 2021. The projections are that these calls will continue to increase.</w:t>
      </w:r>
    </w:p>
    <w:p w14:paraId="6DD553A5" w14:textId="77777777" w:rsidR="002B721D" w:rsidRPr="0085281E" w:rsidRDefault="002B721D" w:rsidP="00E1473E">
      <w:pPr>
        <w:pStyle w:val="NoSpacing"/>
        <w:numPr>
          <w:ilvl w:val="0"/>
          <w:numId w:val="17"/>
        </w:numPr>
        <w:shd w:val="clear" w:color="auto" w:fill="B4C6E7" w:themeFill="accent1" w:themeFillTint="66"/>
        <w:jc w:val="both"/>
        <w:rPr>
          <w:rFonts w:ascii="Garamond" w:hAnsi="Garamond" w:cstheme="minorHAnsi"/>
          <w:sz w:val="20"/>
          <w:szCs w:val="20"/>
        </w:rPr>
      </w:pPr>
      <w:r w:rsidRPr="0085281E">
        <w:rPr>
          <w:rFonts w:ascii="Garamond" w:hAnsi="Garamond" w:cstheme="minorHAnsi"/>
          <w:sz w:val="20"/>
          <w:szCs w:val="20"/>
        </w:rPr>
        <w:t>There are alternative response measures that can lessen the call demand on the detachment, including a 311 call centre, interoperability with bylaws, CSOs and private security; and a robust restorative justice program.</w:t>
      </w:r>
    </w:p>
    <w:p w14:paraId="2BF6C69F" w14:textId="77777777" w:rsidR="002B721D" w:rsidRPr="0085281E" w:rsidRDefault="002B721D" w:rsidP="00E1473E">
      <w:pPr>
        <w:pStyle w:val="NoSpacing"/>
        <w:numPr>
          <w:ilvl w:val="0"/>
          <w:numId w:val="17"/>
        </w:numPr>
        <w:shd w:val="clear" w:color="auto" w:fill="B4C6E7" w:themeFill="accent1" w:themeFillTint="66"/>
        <w:jc w:val="both"/>
        <w:rPr>
          <w:rFonts w:ascii="Garamond" w:hAnsi="Garamond" w:cstheme="minorHAnsi"/>
          <w:sz w:val="20"/>
          <w:szCs w:val="20"/>
        </w:rPr>
      </w:pPr>
      <w:r w:rsidRPr="0085281E">
        <w:rPr>
          <w:rFonts w:ascii="Garamond" w:hAnsi="Garamond" w:cstheme="minorHAnsi"/>
          <w:sz w:val="20"/>
          <w:szCs w:val="20"/>
        </w:rPr>
        <w:t>Innovative municipal approaches are required to address persons who are experiencing crises.</w:t>
      </w:r>
    </w:p>
    <w:p w14:paraId="352E87F8" w14:textId="33CF4608" w:rsidR="002B721D" w:rsidRPr="0085281E" w:rsidRDefault="002B721D" w:rsidP="00E1473E">
      <w:pPr>
        <w:pStyle w:val="NoSpacing"/>
        <w:numPr>
          <w:ilvl w:val="0"/>
          <w:numId w:val="17"/>
        </w:numPr>
        <w:shd w:val="clear" w:color="auto" w:fill="B4C6E7" w:themeFill="accent1" w:themeFillTint="66"/>
        <w:jc w:val="both"/>
        <w:rPr>
          <w:rFonts w:ascii="Garamond" w:hAnsi="Garamond" w:cstheme="minorHAnsi"/>
          <w:sz w:val="20"/>
          <w:szCs w:val="20"/>
        </w:rPr>
      </w:pPr>
      <w:r w:rsidRPr="0085281E">
        <w:rPr>
          <w:rFonts w:ascii="Garamond" w:hAnsi="Garamond" w:cstheme="minorHAnsi"/>
          <w:sz w:val="20"/>
          <w:szCs w:val="20"/>
        </w:rPr>
        <w:t>The concept of the Continuum of Public Safety provides a framework within which to rationalize the resources and efforts of agencies in the community, including the police, fire and rescue, bylaws, and CSOs.</w:t>
      </w:r>
    </w:p>
    <w:p w14:paraId="55231680" w14:textId="77777777" w:rsidR="002B721D" w:rsidRPr="00DF0DA9" w:rsidRDefault="002B721D" w:rsidP="00E1473E">
      <w:pPr>
        <w:shd w:val="clear" w:color="auto" w:fill="B4C6E7" w:themeFill="accent1" w:themeFillTint="66"/>
        <w:spacing w:after="0" w:line="276" w:lineRule="auto"/>
        <w:jc w:val="both"/>
        <w:rPr>
          <w:rFonts w:ascii="Garamond" w:hAnsi="Garamond" w:cstheme="minorHAnsi"/>
          <w:b/>
          <w:bCs/>
          <w:sz w:val="24"/>
          <w:szCs w:val="24"/>
        </w:rPr>
      </w:pPr>
    </w:p>
    <w:p w14:paraId="3E230B6F" w14:textId="77777777" w:rsidR="002B721D" w:rsidRPr="00DF0DA9" w:rsidRDefault="002B721D" w:rsidP="00E1473E">
      <w:pPr>
        <w:shd w:val="clear" w:color="auto" w:fill="B4C6E7" w:themeFill="accent1" w:themeFillTint="66"/>
        <w:spacing w:after="0" w:line="276" w:lineRule="auto"/>
        <w:jc w:val="both"/>
        <w:rPr>
          <w:rFonts w:ascii="Garamond" w:hAnsi="Garamond" w:cstheme="minorHAnsi"/>
          <w:b/>
          <w:bCs/>
          <w:sz w:val="28"/>
          <w:szCs w:val="28"/>
        </w:rPr>
      </w:pPr>
      <w:r w:rsidRPr="00DF0DA9">
        <w:rPr>
          <w:rFonts w:ascii="Garamond" w:hAnsi="Garamond" w:cstheme="minorHAnsi"/>
          <w:b/>
          <w:bCs/>
          <w:sz w:val="28"/>
          <w:szCs w:val="28"/>
        </w:rPr>
        <w:t>KEY RECOMMENDATIONS</w:t>
      </w:r>
    </w:p>
    <w:p w14:paraId="617A807B" w14:textId="617DCCE1" w:rsidR="002B721D" w:rsidRPr="0085281E" w:rsidRDefault="002B721D" w:rsidP="00E1473E">
      <w:pPr>
        <w:pStyle w:val="ListParagraph"/>
        <w:numPr>
          <w:ilvl w:val="0"/>
          <w:numId w:val="19"/>
        </w:numPr>
        <w:shd w:val="clear" w:color="auto" w:fill="B4C6E7" w:themeFill="accent1" w:themeFillTint="66"/>
        <w:spacing w:after="0" w:line="240" w:lineRule="auto"/>
        <w:jc w:val="both"/>
        <w:rPr>
          <w:rFonts w:ascii="Garamond" w:hAnsi="Garamond" w:cstheme="minorHAnsi"/>
          <w:b/>
          <w:bCs/>
          <w:sz w:val="20"/>
          <w:szCs w:val="20"/>
        </w:rPr>
      </w:pPr>
      <w:r w:rsidRPr="0085281E">
        <w:rPr>
          <w:rFonts w:ascii="Garamond" w:hAnsi="Garamond" w:cstheme="minorHAnsi"/>
          <w:sz w:val="20"/>
          <w:szCs w:val="20"/>
        </w:rPr>
        <w:t xml:space="preserve">A strategic plan should be developed to ensure the interoperability of police, Fire and Rescue, </w:t>
      </w:r>
      <w:r w:rsidR="002B2928">
        <w:rPr>
          <w:rFonts w:ascii="Garamond" w:hAnsi="Garamond" w:cstheme="minorHAnsi"/>
          <w:sz w:val="20"/>
          <w:szCs w:val="20"/>
        </w:rPr>
        <w:t>B</w:t>
      </w:r>
      <w:r w:rsidRPr="0085281E">
        <w:rPr>
          <w:rFonts w:ascii="Garamond" w:hAnsi="Garamond" w:cstheme="minorHAnsi"/>
          <w:sz w:val="20"/>
          <w:szCs w:val="20"/>
        </w:rPr>
        <w:t>ylaws and CSOs</w:t>
      </w:r>
      <w:r w:rsidRPr="0085281E">
        <w:rPr>
          <w:rFonts w:ascii="Garamond" w:hAnsi="Garamond" w:cstheme="minorHAnsi"/>
          <w:b/>
          <w:bCs/>
          <w:sz w:val="20"/>
          <w:szCs w:val="20"/>
        </w:rPr>
        <w:t>.</w:t>
      </w:r>
    </w:p>
    <w:p w14:paraId="339FE2C0" w14:textId="472D0567" w:rsidR="002B721D" w:rsidRPr="0085281E" w:rsidRDefault="002B721D" w:rsidP="00E1473E">
      <w:pPr>
        <w:pStyle w:val="ListParagraph"/>
        <w:numPr>
          <w:ilvl w:val="0"/>
          <w:numId w:val="19"/>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The municipality should consider creating a 311-call centre, or similar, to divert calls away from police, Fire and Rescue, bylaws and the CSOs.</w:t>
      </w:r>
    </w:p>
    <w:p w14:paraId="17CAA117" w14:textId="7361D529" w:rsidR="002B721D" w:rsidRPr="0085281E" w:rsidRDefault="002B721D" w:rsidP="00E1473E">
      <w:pPr>
        <w:pStyle w:val="ListParagraph"/>
        <w:numPr>
          <w:ilvl w:val="0"/>
          <w:numId w:val="19"/>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 xml:space="preserve">Five additional officers should be added to the Penticton Detachment for the express purpose of creating and maintaining a community policing team that will engage in proactive initiatives, high visibility policing, community engagement and problem-solving. </w:t>
      </w:r>
    </w:p>
    <w:p w14:paraId="5392B1D1" w14:textId="77777777" w:rsidR="002B721D" w:rsidRPr="0085281E" w:rsidRDefault="002B721D" w:rsidP="00E1473E">
      <w:pPr>
        <w:pStyle w:val="ListParagraph"/>
        <w:numPr>
          <w:ilvl w:val="0"/>
          <w:numId w:val="19"/>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One additional officer should be added to the detachment for the position of YLO.</w:t>
      </w:r>
    </w:p>
    <w:p w14:paraId="3DBC7D30" w14:textId="77777777" w:rsidR="002B721D" w:rsidRPr="0085281E" w:rsidRDefault="002B721D" w:rsidP="00E1473E">
      <w:pPr>
        <w:pStyle w:val="ListParagraph"/>
        <w:numPr>
          <w:ilvl w:val="0"/>
          <w:numId w:val="19"/>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One additional officer should be added to the detachment for the position of SRO to cover both high schools.</w:t>
      </w:r>
    </w:p>
    <w:p w14:paraId="031B6140" w14:textId="77777777" w:rsidR="002B721D" w:rsidRPr="0085281E" w:rsidRDefault="002B721D" w:rsidP="00E1473E">
      <w:pPr>
        <w:pStyle w:val="ListParagraph"/>
        <w:numPr>
          <w:ilvl w:val="0"/>
          <w:numId w:val="19"/>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One additional officer should be added to staff a PACT patrol unit with a psychiatric nurse.</w:t>
      </w:r>
    </w:p>
    <w:p w14:paraId="4C6E7A50" w14:textId="3C82330D" w:rsidR="002B721D" w:rsidRPr="0085281E" w:rsidRDefault="002B721D" w:rsidP="00E1473E">
      <w:pPr>
        <w:pStyle w:val="ListParagraph"/>
        <w:numPr>
          <w:ilvl w:val="0"/>
          <w:numId w:val="19"/>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 xml:space="preserve">Three additional civilian positions should be added to the civilian component in the detachment: Two </w:t>
      </w:r>
      <w:r w:rsidR="00980CE4">
        <w:rPr>
          <w:rFonts w:ascii="Garamond" w:hAnsi="Garamond" w:cstheme="minorHAnsi"/>
          <w:sz w:val="20"/>
          <w:szCs w:val="20"/>
        </w:rPr>
        <w:t xml:space="preserve">Operations Team Lead positions and one Records Clerk. </w:t>
      </w:r>
    </w:p>
    <w:p w14:paraId="45573365" w14:textId="77777777" w:rsidR="002B721D" w:rsidRPr="0085281E" w:rsidRDefault="002B721D" w:rsidP="00E1473E">
      <w:pPr>
        <w:pStyle w:val="ListParagraph"/>
        <w:numPr>
          <w:ilvl w:val="0"/>
          <w:numId w:val="19"/>
        </w:numPr>
        <w:shd w:val="clear" w:color="auto" w:fill="B4C6E7" w:themeFill="accent1" w:themeFillTint="66"/>
        <w:spacing w:after="0" w:line="240" w:lineRule="auto"/>
        <w:jc w:val="both"/>
        <w:rPr>
          <w:rFonts w:ascii="Garamond" w:hAnsi="Garamond" w:cstheme="minorHAnsi"/>
          <w:sz w:val="20"/>
          <w:szCs w:val="20"/>
        </w:rPr>
      </w:pPr>
      <w:r w:rsidRPr="0085281E">
        <w:rPr>
          <w:rFonts w:ascii="Garamond" w:hAnsi="Garamond" w:cstheme="minorHAnsi"/>
          <w:sz w:val="20"/>
          <w:szCs w:val="20"/>
        </w:rPr>
        <w:t>The City should consider providing funding to create a mental health team modelled on programs that are operating in the US. Two persons trained in mental health and crisis intervention should be hired to respond to persons in crisis who are non-violent.</w:t>
      </w:r>
    </w:p>
    <w:p w14:paraId="3D5B7C7D" w14:textId="77777777" w:rsidR="002B721D" w:rsidRPr="0085281E" w:rsidRDefault="002B721D" w:rsidP="00E1473E">
      <w:pPr>
        <w:pStyle w:val="ListParagraph"/>
        <w:numPr>
          <w:ilvl w:val="0"/>
          <w:numId w:val="19"/>
        </w:numPr>
        <w:shd w:val="clear" w:color="auto" w:fill="B4C6E7" w:themeFill="accent1" w:themeFillTint="66"/>
        <w:spacing w:line="240" w:lineRule="auto"/>
        <w:jc w:val="both"/>
        <w:rPr>
          <w:rFonts w:ascii="Garamond" w:hAnsi="Garamond" w:cstheme="minorHAnsi"/>
          <w:sz w:val="20"/>
          <w:szCs w:val="20"/>
        </w:rPr>
      </w:pPr>
      <w:r w:rsidRPr="0085281E">
        <w:rPr>
          <w:rFonts w:ascii="Garamond" w:hAnsi="Garamond" w:cstheme="minorHAnsi"/>
          <w:sz w:val="20"/>
          <w:szCs w:val="20"/>
        </w:rPr>
        <w:t>The City should explore creating the position of mental health counsellor in each of the high schools via a joint funding arrangement with Interior Health and School District 67.</w:t>
      </w:r>
    </w:p>
    <w:p w14:paraId="79C3963B" w14:textId="77777777" w:rsidR="002B721D" w:rsidRPr="0085281E" w:rsidRDefault="002B721D" w:rsidP="00E1473E">
      <w:pPr>
        <w:pStyle w:val="ListParagraph"/>
        <w:numPr>
          <w:ilvl w:val="0"/>
          <w:numId w:val="19"/>
        </w:numPr>
        <w:shd w:val="clear" w:color="auto" w:fill="B4C6E7" w:themeFill="accent1" w:themeFillTint="66"/>
        <w:spacing w:line="240" w:lineRule="auto"/>
        <w:jc w:val="both"/>
        <w:rPr>
          <w:rFonts w:ascii="Garamond" w:hAnsi="Garamond" w:cstheme="minorHAnsi"/>
          <w:sz w:val="20"/>
          <w:szCs w:val="20"/>
        </w:rPr>
      </w:pPr>
      <w:r w:rsidRPr="0085281E">
        <w:rPr>
          <w:rFonts w:ascii="Garamond" w:hAnsi="Garamond" w:cstheme="minorHAnsi"/>
          <w:sz w:val="20"/>
          <w:szCs w:val="20"/>
        </w:rPr>
        <w:t>The SRO program should re-instated in the high schools.</w:t>
      </w:r>
    </w:p>
    <w:bookmarkEnd w:id="147"/>
    <w:p w14:paraId="1ACB9A46" w14:textId="2B31C0C7" w:rsidR="002B721D" w:rsidRPr="00DF0DA9" w:rsidRDefault="00A52F01" w:rsidP="00E1473E">
      <w:pPr>
        <w:spacing w:after="0" w:line="276" w:lineRule="auto"/>
        <w:jc w:val="both"/>
        <w:rPr>
          <w:rFonts w:ascii="Garamond" w:hAnsi="Garamond" w:cs="Arial"/>
          <w:b/>
          <w:bCs/>
          <w:sz w:val="28"/>
          <w:szCs w:val="28"/>
        </w:rPr>
      </w:pPr>
      <w:r w:rsidRPr="00A52F01">
        <w:rPr>
          <w:rFonts w:ascii="Garamond" w:hAnsi="Garamond" w:cs="Arial"/>
          <w:b/>
          <w:bCs/>
          <w:sz w:val="28"/>
          <w:szCs w:val="28"/>
        </w:rPr>
        <w:t>The Detachment</w:t>
      </w:r>
    </w:p>
    <w:p w14:paraId="0FEA33EB" w14:textId="77777777" w:rsidR="002B721D" w:rsidRPr="00DF0DA9" w:rsidRDefault="002B721D" w:rsidP="00E1473E">
      <w:pPr>
        <w:spacing w:after="0" w:line="276" w:lineRule="auto"/>
        <w:jc w:val="both"/>
        <w:rPr>
          <w:rFonts w:ascii="Garamond" w:hAnsi="Garamond" w:cstheme="minorHAnsi"/>
          <w:sz w:val="24"/>
          <w:szCs w:val="24"/>
        </w:rPr>
      </w:pPr>
    </w:p>
    <w:p w14:paraId="26D67299" w14:textId="350BC82B" w:rsidR="002B721D" w:rsidRPr="00DF0DA9" w:rsidRDefault="002B721D" w:rsidP="00E1473E">
      <w:pPr>
        <w:spacing w:after="0" w:line="240" w:lineRule="auto"/>
        <w:jc w:val="both"/>
        <w:rPr>
          <w:rFonts w:ascii="Garamond" w:hAnsi="Garamond" w:cs="Arial"/>
          <w:sz w:val="24"/>
          <w:szCs w:val="24"/>
        </w:rPr>
      </w:pPr>
      <w:r w:rsidRPr="00DF0DA9">
        <w:rPr>
          <w:rFonts w:ascii="Garamond" w:hAnsi="Garamond" w:cs="Arial"/>
          <w:sz w:val="24"/>
          <w:szCs w:val="24"/>
        </w:rPr>
        <w:t xml:space="preserve">Officially called the </w:t>
      </w:r>
      <w:bookmarkStart w:id="149" w:name="_Hlk98948009"/>
      <w:r w:rsidR="00980CE4">
        <w:rPr>
          <w:rFonts w:ascii="Garamond" w:hAnsi="Garamond" w:cs="Arial"/>
          <w:sz w:val="24"/>
          <w:szCs w:val="24"/>
        </w:rPr>
        <w:t xml:space="preserve">Penticton South Okanagan Similkameen Regional Detachment, </w:t>
      </w:r>
      <w:bookmarkEnd w:id="149"/>
      <w:r w:rsidRPr="00DF0DA9">
        <w:rPr>
          <w:rFonts w:ascii="Garamond" w:hAnsi="Garamond" w:cs="Arial"/>
          <w:sz w:val="24"/>
          <w:szCs w:val="24"/>
        </w:rPr>
        <w:t>the RCMP Penticton headquarters is a blended detachment serving both rural and remote areas within its boundary as well as within the City. Officers working out of the detachment</w:t>
      </w:r>
      <w:r w:rsidRPr="00DF0DA9">
        <w:rPr>
          <w:rFonts w:ascii="Garamond" w:hAnsi="Garamond" w:cs="Arial"/>
          <w:i/>
          <w:iCs/>
          <w:sz w:val="24"/>
          <w:szCs w:val="24"/>
        </w:rPr>
        <w:t xml:space="preserve"> </w:t>
      </w:r>
      <w:r w:rsidRPr="00DF0DA9">
        <w:rPr>
          <w:rFonts w:ascii="Garamond" w:hAnsi="Garamond" w:cs="Arial"/>
          <w:sz w:val="24"/>
          <w:szCs w:val="24"/>
        </w:rPr>
        <w:t xml:space="preserve">are responsible for policing the City of Penticton through the </w:t>
      </w:r>
      <w:bookmarkStart w:id="150" w:name="_Hlk108140105"/>
      <w:r w:rsidRPr="00DF0DA9">
        <w:rPr>
          <w:rFonts w:ascii="Garamond" w:hAnsi="Garamond" w:cs="Arial"/>
          <w:sz w:val="24"/>
          <w:szCs w:val="24"/>
        </w:rPr>
        <w:t xml:space="preserve">Municipal Police </w:t>
      </w:r>
      <w:r w:rsidRPr="00DF0DA9">
        <w:rPr>
          <w:rFonts w:ascii="Garamond" w:hAnsi="Garamond" w:cs="Arial"/>
          <w:color w:val="000000" w:themeColor="text1"/>
          <w:sz w:val="24"/>
          <w:szCs w:val="24"/>
        </w:rPr>
        <w:t xml:space="preserve">Unit Agreement (MPUA) </w:t>
      </w:r>
      <w:bookmarkEnd w:id="150"/>
      <w:r w:rsidRPr="00DF0DA9">
        <w:rPr>
          <w:rFonts w:ascii="Garamond" w:hAnsi="Garamond" w:cs="Arial"/>
          <w:color w:val="000000" w:themeColor="text1"/>
          <w:sz w:val="24"/>
          <w:szCs w:val="24"/>
        </w:rPr>
        <w:t>with the Province of BC.</w:t>
      </w:r>
      <w:r w:rsidRPr="00DF0DA9">
        <w:rPr>
          <w:rFonts w:ascii="Garamond" w:hAnsi="Garamond" w:cs="Arial"/>
          <w:sz w:val="24"/>
          <w:szCs w:val="24"/>
        </w:rPr>
        <w:t xml:space="preserve"> It is up to discretion of the Detachment Commander and/or Watch Commander where police officers may be dispatched to depending on need. </w:t>
      </w:r>
    </w:p>
    <w:p w14:paraId="0BF72237" w14:textId="77777777" w:rsidR="002B721D" w:rsidRPr="00DF0DA9" w:rsidRDefault="002B721D" w:rsidP="00E1473E">
      <w:pPr>
        <w:spacing w:after="0" w:line="240" w:lineRule="auto"/>
        <w:jc w:val="both"/>
        <w:rPr>
          <w:rFonts w:ascii="Garamond" w:hAnsi="Garamond" w:cs="Arial"/>
          <w:color w:val="000000" w:themeColor="text1"/>
          <w:sz w:val="24"/>
          <w:szCs w:val="24"/>
        </w:rPr>
      </w:pPr>
    </w:p>
    <w:p w14:paraId="22E84829" w14:textId="77777777" w:rsidR="002B721D" w:rsidRPr="00DF0DA9" w:rsidRDefault="002B721D" w:rsidP="00E1473E">
      <w:pPr>
        <w:spacing w:after="0" w:line="240" w:lineRule="auto"/>
        <w:jc w:val="both"/>
        <w:rPr>
          <w:rFonts w:ascii="Garamond" w:hAnsi="Garamond" w:cs="Arial"/>
          <w:color w:val="000000" w:themeColor="text1"/>
          <w:sz w:val="24"/>
          <w:szCs w:val="24"/>
        </w:rPr>
      </w:pPr>
      <w:r w:rsidRPr="00DF0DA9">
        <w:rPr>
          <w:rFonts w:ascii="Garamond" w:hAnsi="Garamond" w:cs="Arial"/>
          <w:color w:val="000000" w:themeColor="text1"/>
          <w:sz w:val="24"/>
          <w:szCs w:val="24"/>
        </w:rPr>
        <w:t xml:space="preserve">Under this contract, the City of Penticton pays for 90% of RCMP policing costs and the federal government 10%. </w:t>
      </w:r>
      <w:r w:rsidRPr="00DF0DA9">
        <w:rPr>
          <w:rFonts w:ascii="Garamond" w:hAnsi="Garamond" w:cs="Arial"/>
          <w:sz w:val="24"/>
          <w:szCs w:val="24"/>
        </w:rPr>
        <w:t xml:space="preserve">The Province of BC pays 70% of RCMP costs for rural and remote policing with the federal government paying 30%. The provincial cost is offset by about 33% with a BC Police Tax for rural areas. </w:t>
      </w:r>
      <w:bookmarkStart w:id="151" w:name="_Hlk108140290"/>
      <w:r w:rsidRPr="00DF0DA9">
        <w:rPr>
          <w:rFonts w:ascii="Garamond" w:hAnsi="Garamond" w:cs="Arial"/>
          <w:color w:val="000000" w:themeColor="text1"/>
          <w:sz w:val="24"/>
          <w:szCs w:val="24"/>
        </w:rPr>
        <w:t xml:space="preserve">In Spring, 2022, the detachment’s sworn strength was 52 officers, with three additional officers forthcoming. </w:t>
      </w:r>
    </w:p>
    <w:bookmarkEnd w:id="151"/>
    <w:p w14:paraId="44251EDE" w14:textId="77777777" w:rsidR="002B721D" w:rsidRPr="00DF0DA9" w:rsidRDefault="002B721D" w:rsidP="00E1473E">
      <w:pPr>
        <w:spacing w:after="0" w:line="240" w:lineRule="auto"/>
        <w:jc w:val="both"/>
        <w:rPr>
          <w:rFonts w:ascii="Garamond" w:hAnsi="Garamond" w:cs="Arial"/>
          <w:color w:val="000000" w:themeColor="text1"/>
          <w:sz w:val="24"/>
          <w:szCs w:val="24"/>
        </w:rPr>
      </w:pPr>
    </w:p>
    <w:p w14:paraId="5F1DF98C" w14:textId="539D56AF" w:rsidR="002B721D" w:rsidRPr="00DF0DA9" w:rsidRDefault="002B721D" w:rsidP="00E1473E">
      <w:pPr>
        <w:spacing w:after="0" w:line="240" w:lineRule="auto"/>
        <w:jc w:val="both"/>
        <w:rPr>
          <w:rFonts w:ascii="Garamond" w:hAnsi="Garamond" w:cs="Arial"/>
          <w:sz w:val="24"/>
          <w:szCs w:val="24"/>
        </w:rPr>
      </w:pPr>
      <w:r w:rsidRPr="00DF0DA9">
        <w:rPr>
          <w:rFonts w:ascii="Garamond" w:hAnsi="Garamond" w:cs="Arial"/>
          <w:color w:val="000000" w:themeColor="text1"/>
          <w:sz w:val="24"/>
          <w:szCs w:val="24"/>
        </w:rPr>
        <w:t xml:space="preserve">The commander of the South Okanagan Integrated Detachment is also responsible for rural policing </w:t>
      </w:r>
      <w:r w:rsidRPr="00DF0DA9">
        <w:rPr>
          <w:rFonts w:ascii="Garamond" w:hAnsi="Garamond" w:cs="Arial"/>
          <w:sz w:val="24"/>
          <w:szCs w:val="24"/>
        </w:rPr>
        <w:t>in the adjacent Okanagan-Similkameen Regional District Area D</w:t>
      </w:r>
      <w:r w:rsidR="00980CE4">
        <w:rPr>
          <w:rFonts w:ascii="Garamond" w:hAnsi="Garamond" w:cs="Arial"/>
          <w:sz w:val="24"/>
          <w:szCs w:val="24"/>
        </w:rPr>
        <w:t xml:space="preserve">, E, F and I, areas that include </w:t>
      </w:r>
      <w:r w:rsidRPr="00DF0DA9">
        <w:rPr>
          <w:rFonts w:ascii="Garamond" w:hAnsi="Garamond" w:cs="Arial"/>
          <w:sz w:val="24"/>
          <w:szCs w:val="24"/>
        </w:rPr>
        <w:t>the small communities of Faulder, Kaleden, Naramata, and Okanagan Falls. See Map 1.</w:t>
      </w:r>
    </w:p>
    <w:p w14:paraId="1BFB53F7" w14:textId="77777777" w:rsidR="002B721D" w:rsidRPr="00DF0DA9" w:rsidRDefault="002B721D" w:rsidP="00E1473E">
      <w:pPr>
        <w:spacing w:after="0" w:line="276" w:lineRule="auto"/>
        <w:ind w:firstLine="720"/>
        <w:jc w:val="both"/>
        <w:rPr>
          <w:rFonts w:ascii="Garamond" w:hAnsi="Garamond" w:cstheme="minorHAnsi"/>
          <w:sz w:val="24"/>
          <w:szCs w:val="24"/>
        </w:rPr>
      </w:pPr>
    </w:p>
    <w:p w14:paraId="160CE778" w14:textId="77777777" w:rsidR="002B721D" w:rsidRPr="00DF0DA9" w:rsidRDefault="002B721D" w:rsidP="00F77943">
      <w:pPr>
        <w:keepLines/>
        <w:widowControl w:val="0"/>
        <w:spacing w:line="240" w:lineRule="auto"/>
        <w:rPr>
          <w:rFonts w:ascii="Garamond" w:hAnsi="Garamond" w:cs="Arial"/>
          <w:color w:val="0563C1" w:themeColor="hyperlink"/>
          <w:sz w:val="20"/>
          <w:szCs w:val="20"/>
          <w:u w:val="single"/>
        </w:rPr>
      </w:pPr>
      <w:bookmarkStart w:id="152" w:name="_Hlk107906179"/>
      <w:r w:rsidRPr="00DF0DA9">
        <w:rPr>
          <w:rFonts w:ascii="Garamond" w:hAnsi="Garamond" w:cs="Arial"/>
          <w:b/>
          <w:bCs/>
          <w:sz w:val="20"/>
          <w:szCs w:val="20"/>
        </w:rPr>
        <w:t>Map 4.1. Geographic Areas of Policing Responsibility for South Okanagan Detachment</w:t>
      </w:r>
    </w:p>
    <w:bookmarkEnd w:id="152"/>
    <w:p w14:paraId="08189A99" w14:textId="77777777" w:rsidR="002B721D" w:rsidRPr="00DF0DA9" w:rsidRDefault="002B721D" w:rsidP="00F77943">
      <w:pPr>
        <w:keepLines/>
        <w:widowControl w:val="0"/>
        <w:spacing w:line="240" w:lineRule="auto"/>
        <w:rPr>
          <w:rFonts w:ascii="Garamond" w:hAnsi="Garamond" w:cstheme="minorHAnsi"/>
          <w:color w:val="0563C1" w:themeColor="hyperlink"/>
          <w:sz w:val="24"/>
          <w:szCs w:val="24"/>
          <w:u w:val="single"/>
        </w:rPr>
      </w:pPr>
      <w:r w:rsidRPr="00DF0DA9">
        <w:rPr>
          <w:rFonts w:ascii="Garamond" w:hAnsi="Garamond" w:cstheme="minorHAnsi"/>
          <w:noProof/>
          <w:color w:val="0563C1" w:themeColor="hyperlink"/>
          <w:sz w:val="24"/>
          <w:szCs w:val="24"/>
          <w:u w:val="single"/>
        </w:rPr>
        <w:drawing>
          <wp:inline distT="0" distB="0" distL="0" distR="0" wp14:anchorId="36529BFA" wp14:editId="1A368596">
            <wp:extent cx="5505450" cy="3771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3771900"/>
                    </a:xfrm>
                    <a:prstGeom prst="rect">
                      <a:avLst/>
                    </a:prstGeom>
                    <a:noFill/>
                    <a:ln>
                      <a:noFill/>
                    </a:ln>
                  </pic:spPr>
                </pic:pic>
              </a:graphicData>
            </a:graphic>
          </wp:inline>
        </w:drawing>
      </w:r>
    </w:p>
    <w:p w14:paraId="2C3FB43E" w14:textId="77777777" w:rsidR="002B721D" w:rsidRPr="00DF0DA9" w:rsidRDefault="002B721D" w:rsidP="00E1473E">
      <w:pPr>
        <w:spacing w:after="0" w:line="240" w:lineRule="auto"/>
        <w:jc w:val="both"/>
        <w:rPr>
          <w:rFonts w:ascii="Garamond" w:hAnsi="Garamond" w:cs="Arial"/>
          <w:color w:val="000000" w:themeColor="text1"/>
          <w:sz w:val="24"/>
          <w:szCs w:val="24"/>
        </w:rPr>
      </w:pPr>
      <w:r w:rsidRPr="00DF0DA9">
        <w:rPr>
          <w:rFonts w:ascii="Garamond" w:hAnsi="Garamond" w:cs="Arial"/>
          <w:sz w:val="24"/>
          <w:szCs w:val="24"/>
        </w:rPr>
        <w:t xml:space="preserve">Under this arrangement the commander of the South Okanagan Detachment can, at their discretion and operational needs, deploy RCMP municipal police resources to either cover </w:t>
      </w:r>
      <w:r w:rsidRPr="00DF0DA9">
        <w:rPr>
          <w:rFonts w:ascii="Garamond" w:hAnsi="Garamond" w:cs="Arial"/>
          <w:color w:val="000000" w:themeColor="text1"/>
          <w:sz w:val="24"/>
          <w:szCs w:val="24"/>
        </w:rPr>
        <w:t xml:space="preserve">calls within the Provincial detachment boundaries or deploy the Detachment’s provincial police resources to assist with needs within the City of Penticton. </w:t>
      </w:r>
    </w:p>
    <w:p w14:paraId="22F27F60" w14:textId="77777777" w:rsidR="002B721D" w:rsidRPr="00DF0DA9" w:rsidRDefault="002B721D" w:rsidP="00E1473E">
      <w:pPr>
        <w:spacing w:after="0" w:line="276" w:lineRule="auto"/>
        <w:jc w:val="both"/>
        <w:rPr>
          <w:rFonts w:ascii="Garamond" w:hAnsi="Garamond" w:cs="Arial"/>
          <w:color w:val="000000" w:themeColor="text1"/>
          <w:sz w:val="24"/>
          <w:szCs w:val="24"/>
        </w:rPr>
      </w:pPr>
    </w:p>
    <w:p w14:paraId="4C0D38FA" w14:textId="5409557A" w:rsidR="002B721D" w:rsidRPr="00DF0DA9" w:rsidRDefault="002B721D" w:rsidP="00E1473E">
      <w:pPr>
        <w:spacing w:after="0" w:line="240" w:lineRule="auto"/>
        <w:jc w:val="both"/>
        <w:rPr>
          <w:rFonts w:ascii="Garamond" w:hAnsi="Garamond" w:cs="Arial"/>
          <w:color w:val="000000" w:themeColor="text1"/>
          <w:sz w:val="24"/>
          <w:szCs w:val="24"/>
        </w:rPr>
      </w:pPr>
      <w:r w:rsidRPr="00DF0DA9">
        <w:rPr>
          <w:rFonts w:ascii="Garamond" w:hAnsi="Garamond" w:cs="Arial"/>
          <w:color w:val="000000" w:themeColor="text1"/>
          <w:sz w:val="24"/>
          <w:szCs w:val="24"/>
        </w:rPr>
        <w:t xml:space="preserve">A major challenge in the integrated </w:t>
      </w:r>
      <w:r>
        <w:rPr>
          <w:rFonts w:ascii="Garamond" w:hAnsi="Garamond" w:cs="Arial"/>
          <w:color w:val="000000" w:themeColor="text1"/>
          <w:sz w:val="24"/>
          <w:szCs w:val="24"/>
        </w:rPr>
        <w:t>d</w:t>
      </w:r>
      <w:r w:rsidRPr="00DF0DA9">
        <w:rPr>
          <w:rFonts w:ascii="Garamond" w:hAnsi="Garamond" w:cs="Arial"/>
          <w:color w:val="000000" w:themeColor="text1"/>
          <w:sz w:val="24"/>
          <w:szCs w:val="24"/>
        </w:rPr>
        <w:t xml:space="preserve">etachment model is gathering precise and accurate data about how many Provincial RCMP members are dispatched to assist Municipal Detachment members and vice versa, and for what reason. Such a calculation could offer additional insights into the staffing needs of the detachment.  </w:t>
      </w:r>
    </w:p>
    <w:p w14:paraId="324FA404" w14:textId="77777777" w:rsidR="002B721D" w:rsidRPr="00DF0DA9" w:rsidRDefault="002B721D" w:rsidP="00E1473E">
      <w:pPr>
        <w:spacing w:after="0" w:line="240" w:lineRule="auto"/>
        <w:jc w:val="both"/>
        <w:rPr>
          <w:rFonts w:ascii="Garamond" w:hAnsi="Garamond" w:cstheme="minorHAnsi"/>
          <w:color w:val="000000" w:themeColor="text1"/>
          <w:sz w:val="24"/>
          <w:szCs w:val="24"/>
        </w:rPr>
      </w:pPr>
    </w:p>
    <w:p w14:paraId="3453F516" w14:textId="77777777" w:rsidR="002B721D" w:rsidRPr="00E1473E" w:rsidRDefault="002B721D" w:rsidP="00E1473E">
      <w:pPr>
        <w:spacing w:after="0" w:line="240" w:lineRule="auto"/>
        <w:jc w:val="both"/>
        <w:rPr>
          <w:rFonts w:ascii="Garamond" w:hAnsi="Garamond" w:cs="Arial"/>
          <w:color w:val="000000" w:themeColor="text1"/>
          <w:sz w:val="4"/>
          <w:szCs w:val="24"/>
        </w:rPr>
      </w:pPr>
    </w:p>
    <w:p w14:paraId="13EE1959" w14:textId="77777777" w:rsidR="002B721D" w:rsidRPr="00DF0DA9" w:rsidRDefault="002B721D" w:rsidP="00E1473E">
      <w:pPr>
        <w:spacing w:after="0" w:line="240" w:lineRule="auto"/>
        <w:jc w:val="both"/>
        <w:rPr>
          <w:rFonts w:ascii="Garamond" w:hAnsi="Garamond" w:cs="Arial"/>
          <w:b/>
          <w:bCs/>
          <w:sz w:val="28"/>
          <w:szCs w:val="28"/>
        </w:rPr>
      </w:pPr>
      <w:r w:rsidRPr="00DF0DA9">
        <w:rPr>
          <w:rFonts w:ascii="Garamond" w:hAnsi="Garamond" w:cs="Arial"/>
          <w:b/>
          <w:bCs/>
          <w:sz w:val="28"/>
          <w:szCs w:val="28"/>
        </w:rPr>
        <w:t xml:space="preserve">Penticton Population Trends &amp; Projections &amp; Police Officer per Population </w:t>
      </w:r>
    </w:p>
    <w:p w14:paraId="304F2255" w14:textId="77777777" w:rsidR="002B721D" w:rsidRPr="00DF0DA9" w:rsidRDefault="002B721D" w:rsidP="00E1473E">
      <w:pPr>
        <w:spacing w:after="0" w:line="276" w:lineRule="auto"/>
        <w:jc w:val="both"/>
        <w:rPr>
          <w:rFonts w:ascii="Garamond" w:hAnsi="Garamond" w:cs="Arial"/>
          <w:b/>
          <w:bCs/>
          <w:sz w:val="28"/>
          <w:szCs w:val="28"/>
        </w:rPr>
      </w:pPr>
    </w:p>
    <w:p w14:paraId="66E4D6CA" w14:textId="77777777" w:rsidR="002B721D" w:rsidRPr="00DF0DA9" w:rsidRDefault="002B721D" w:rsidP="00E1473E">
      <w:pPr>
        <w:spacing w:after="0" w:line="276" w:lineRule="auto"/>
        <w:jc w:val="both"/>
        <w:rPr>
          <w:rFonts w:ascii="Garamond" w:hAnsi="Garamond" w:cs="Arial"/>
          <w:sz w:val="24"/>
          <w:szCs w:val="24"/>
        </w:rPr>
      </w:pPr>
      <w:r w:rsidRPr="00DF0DA9">
        <w:rPr>
          <w:rFonts w:ascii="Garamond" w:hAnsi="Garamond" w:cs="Arial"/>
          <w:sz w:val="24"/>
          <w:szCs w:val="24"/>
        </w:rPr>
        <w:t>The data in Graph 4.1 show the population trends in the municipality and Graph 4.2 show the trend and projection of police officer strength for the period 2016 to 2026.</w:t>
      </w:r>
    </w:p>
    <w:p w14:paraId="6BBB57D9" w14:textId="77777777" w:rsidR="002B721D" w:rsidRDefault="002B721D" w:rsidP="00F77943">
      <w:pPr>
        <w:spacing w:after="0" w:line="276" w:lineRule="auto"/>
        <w:ind w:left="720" w:firstLine="720"/>
        <w:rPr>
          <w:rFonts w:ascii="Garamond" w:hAnsi="Garamond" w:cstheme="minorHAnsi"/>
          <w:b/>
          <w:bCs/>
          <w:sz w:val="20"/>
          <w:szCs w:val="20"/>
        </w:rPr>
      </w:pPr>
      <w:bookmarkStart w:id="153" w:name="_Hlk107906248"/>
    </w:p>
    <w:p w14:paraId="5874B458" w14:textId="587A6D2E" w:rsidR="002B721D" w:rsidRPr="00DF0DA9" w:rsidRDefault="002B721D" w:rsidP="00F77943">
      <w:pPr>
        <w:spacing w:after="0" w:line="276" w:lineRule="auto"/>
        <w:ind w:left="720" w:firstLine="720"/>
        <w:rPr>
          <w:rFonts w:ascii="Garamond" w:hAnsi="Garamond" w:cstheme="minorHAnsi"/>
          <w:b/>
          <w:bCs/>
          <w:sz w:val="20"/>
          <w:szCs w:val="20"/>
        </w:rPr>
      </w:pPr>
      <w:r w:rsidRPr="00DF0DA9">
        <w:rPr>
          <w:rFonts w:ascii="Garamond" w:hAnsi="Garamond" w:cstheme="minorHAnsi"/>
          <w:b/>
          <w:bCs/>
          <w:sz w:val="20"/>
          <w:szCs w:val="20"/>
        </w:rPr>
        <w:t xml:space="preserve">Graph 4.1. Penticton Population – Current and Future Projections </w:t>
      </w:r>
    </w:p>
    <w:bookmarkEnd w:id="153"/>
    <w:p w14:paraId="10377EE5"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38AF9513" wp14:editId="42F6BB9D">
            <wp:extent cx="4462908" cy="3255264"/>
            <wp:effectExtent l="0" t="0" r="0" b="2540"/>
            <wp:docPr id="42" name="Picture 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3845" cy="3277830"/>
                    </a:xfrm>
                    <a:prstGeom prst="rect">
                      <a:avLst/>
                    </a:prstGeom>
                    <a:noFill/>
                  </pic:spPr>
                </pic:pic>
              </a:graphicData>
            </a:graphic>
          </wp:inline>
        </w:drawing>
      </w:r>
    </w:p>
    <w:p w14:paraId="3C0BD263" w14:textId="5164B561" w:rsidR="002B721D" w:rsidRPr="00C946B1" w:rsidRDefault="002B721D" w:rsidP="00F77943">
      <w:pPr>
        <w:spacing w:after="0" w:line="276" w:lineRule="auto"/>
        <w:jc w:val="center"/>
        <w:rPr>
          <w:rFonts w:ascii="Garamond" w:hAnsi="Garamond" w:cs="Arial"/>
          <w:sz w:val="20"/>
          <w:szCs w:val="20"/>
          <w:lang w:val="en-CA"/>
        </w:rPr>
      </w:pPr>
      <w:r w:rsidRPr="00C946B1">
        <w:rPr>
          <w:rFonts w:ascii="Garamond" w:hAnsi="Garamond" w:cs="Arial"/>
          <w:sz w:val="20"/>
          <w:szCs w:val="20"/>
          <w:lang w:val="en-CA"/>
        </w:rPr>
        <w:t>Source: Statistics Canada 2016, 2021 census. Trendline: Sopow</w:t>
      </w:r>
      <w:r>
        <w:rPr>
          <w:rFonts w:ascii="Garamond" w:hAnsi="Garamond" w:cs="Arial"/>
          <w:sz w:val="20"/>
          <w:szCs w:val="20"/>
          <w:lang w:val="en-CA"/>
        </w:rPr>
        <w:t xml:space="preserve"> </w:t>
      </w:r>
      <w:r w:rsidRPr="00C946B1">
        <w:rPr>
          <w:rFonts w:ascii="Garamond" w:hAnsi="Garamond" w:cs="Arial"/>
          <w:sz w:val="20"/>
          <w:szCs w:val="20"/>
          <w:lang w:val="en-CA"/>
        </w:rPr>
        <w:t xml:space="preserve">&amp; Griffiths. </w:t>
      </w:r>
    </w:p>
    <w:p w14:paraId="2C92E679" w14:textId="77777777" w:rsidR="002B721D" w:rsidRPr="00C946B1" w:rsidRDefault="002B721D" w:rsidP="00F77943">
      <w:pPr>
        <w:spacing w:after="0" w:line="276" w:lineRule="auto"/>
        <w:ind w:left="720" w:firstLine="720"/>
        <w:rPr>
          <w:rFonts w:ascii="Garamond" w:hAnsi="Garamond" w:cstheme="minorHAnsi"/>
          <w:b/>
          <w:bCs/>
          <w:sz w:val="24"/>
          <w:szCs w:val="24"/>
          <w:lang w:val="en-CA"/>
        </w:rPr>
      </w:pPr>
    </w:p>
    <w:p w14:paraId="1AA086E0" w14:textId="77777777" w:rsidR="002B721D" w:rsidRPr="00DF0DA9" w:rsidRDefault="002B721D" w:rsidP="00E1473E">
      <w:pPr>
        <w:spacing w:after="0" w:line="240" w:lineRule="auto"/>
        <w:contextualSpacing/>
        <w:jc w:val="both"/>
        <w:rPr>
          <w:rFonts w:ascii="Garamond" w:hAnsi="Garamond" w:cs="Arial"/>
          <w:sz w:val="24"/>
          <w:szCs w:val="24"/>
        </w:rPr>
      </w:pPr>
      <w:r w:rsidRPr="00DF0DA9">
        <w:rPr>
          <w:rFonts w:ascii="Garamond" w:hAnsi="Garamond" w:cs="Arial"/>
          <w:sz w:val="24"/>
          <w:szCs w:val="24"/>
        </w:rPr>
        <w:t xml:space="preserve">Between the census years of 2016 and 2021 Penticton’s population grew by 9%. In the same period its established Municipal RCMP strength grew by 3%. This meant a higher population served by the same number of police officers, not considering that often the police service has members who are </w:t>
      </w:r>
      <w:bookmarkStart w:id="154" w:name="_Hlk108026400"/>
      <w:r w:rsidRPr="00DF0DA9">
        <w:rPr>
          <w:rFonts w:ascii="Garamond" w:hAnsi="Garamond" w:cs="Arial"/>
          <w:sz w:val="24"/>
          <w:szCs w:val="24"/>
        </w:rPr>
        <w:t xml:space="preserve">Off Duty Sick (ODS) </w:t>
      </w:r>
      <w:bookmarkEnd w:id="154"/>
      <w:r w:rsidRPr="00DF0DA9">
        <w:rPr>
          <w:rFonts w:ascii="Garamond" w:hAnsi="Garamond" w:cs="Arial"/>
          <w:sz w:val="24"/>
          <w:szCs w:val="24"/>
        </w:rPr>
        <w:t xml:space="preserve">including various forms of physical and emotional issues, those attending training courses, and those on leave for vacation or parental leave, and other factors. </w:t>
      </w:r>
    </w:p>
    <w:p w14:paraId="1B630DD4" w14:textId="77777777" w:rsidR="002B721D" w:rsidRPr="00DF0DA9" w:rsidRDefault="002B721D" w:rsidP="00E1473E">
      <w:pPr>
        <w:spacing w:after="0" w:line="240" w:lineRule="auto"/>
        <w:contextualSpacing/>
        <w:jc w:val="both"/>
        <w:rPr>
          <w:rFonts w:ascii="Garamond" w:hAnsi="Garamond" w:cs="Arial"/>
          <w:sz w:val="24"/>
          <w:szCs w:val="24"/>
        </w:rPr>
      </w:pPr>
    </w:p>
    <w:p w14:paraId="4216384F" w14:textId="77777777" w:rsidR="002B721D" w:rsidRPr="00DF0DA9" w:rsidRDefault="002B721D" w:rsidP="00E1473E">
      <w:pPr>
        <w:spacing w:after="0" w:line="240" w:lineRule="auto"/>
        <w:contextualSpacing/>
        <w:jc w:val="both"/>
        <w:rPr>
          <w:rFonts w:ascii="Garamond" w:hAnsi="Garamond" w:cs="Arial"/>
          <w:sz w:val="24"/>
          <w:szCs w:val="24"/>
        </w:rPr>
      </w:pPr>
      <w:r w:rsidRPr="00DF0DA9">
        <w:rPr>
          <w:rFonts w:ascii="Garamond" w:hAnsi="Garamond" w:cs="Arial"/>
          <w:sz w:val="24"/>
          <w:szCs w:val="24"/>
        </w:rPr>
        <w:t>Graph 4.1 also presents this report’s conservative population projections ranging from 1.5% to 2.0% annual growth between 2021 and the next census year of 2026. The projections show a city population ranging from a low of 39,736 (7.2% growth) to a high of 40,724 in 2026 (9.4% growth). Again, this is a very conservative projection based on the past five years including the impact of the global pandemic in 2020 and 2021. It does not predict possible factors such as a renewed pandemic, economic swings, and political decisions at all three levels of government.</w:t>
      </w:r>
    </w:p>
    <w:p w14:paraId="697B14AD" w14:textId="77777777" w:rsidR="002B721D" w:rsidRPr="00DF0DA9" w:rsidRDefault="002B721D" w:rsidP="00E1473E">
      <w:pPr>
        <w:spacing w:after="0" w:line="240" w:lineRule="auto"/>
        <w:contextualSpacing/>
        <w:jc w:val="both"/>
        <w:rPr>
          <w:rFonts w:ascii="Garamond" w:hAnsi="Garamond" w:cs="Arial"/>
          <w:sz w:val="24"/>
          <w:szCs w:val="24"/>
        </w:rPr>
      </w:pPr>
    </w:p>
    <w:p w14:paraId="31D512DB" w14:textId="77777777" w:rsidR="002B721D" w:rsidRPr="00DF0DA9" w:rsidRDefault="002B721D" w:rsidP="00E1473E">
      <w:pPr>
        <w:spacing w:after="0" w:line="240" w:lineRule="auto"/>
        <w:jc w:val="both"/>
        <w:rPr>
          <w:rFonts w:ascii="Garamond" w:hAnsi="Garamond" w:cs="Arial"/>
          <w:sz w:val="24"/>
          <w:szCs w:val="24"/>
        </w:rPr>
      </w:pPr>
      <w:r w:rsidRPr="00DF0DA9">
        <w:rPr>
          <w:rFonts w:ascii="Garamond" w:hAnsi="Garamond" w:cs="Arial"/>
          <w:sz w:val="24"/>
          <w:szCs w:val="24"/>
        </w:rPr>
        <w:t xml:space="preserve">A commonly used measure of the adequacy of police resources is the population to police officer ratio, or “pop to cop.” This ratio must consider context such as the demographics of a population, economic conditions, and crime rates (ranging from an older population, a stable economy and social conditions and low crime, to a growing population, significant economic activity, and higher crime), it is nevertheless one useful gauge of required police resourcing. </w:t>
      </w:r>
    </w:p>
    <w:p w14:paraId="56412583" w14:textId="77777777" w:rsidR="002B721D" w:rsidRPr="00DF0DA9" w:rsidRDefault="002B721D" w:rsidP="00F77943">
      <w:pPr>
        <w:spacing w:after="0" w:line="240" w:lineRule="auto"/>
        <w:rPr>
          <w:rFonts w:ascii="Garamond" w:hAnsi="Garamond" w:cs="Arial"/>
          <w:sz w:val="24"/>
          <w:szCs w:val="24"/>
        </w:rPr>
      </w:pPr>
    </w:p>
    <w:p w14:paraId="6CC8D513" w14:textId="77777777" w:rsidR="002B721D" w:rsidRPr="00DF0DA9" w:rsidRDefault="002B721D" w:rsidP="00F77943">
      <w:pPr>
        <w:spacing w:after="0" w:line="276" w:lineRule="auto"/>
        <w:jc w:val="center"/>
        <w:rPr>
          <w:rFonts w:ascii="Garamond" w:hAnsi="Garamond" w:cstheme="minorHAnsi"/>
          <w:b/>
          <w:bCs/>
          <w:sz w:val="20"/>
          <w:szCs w:val="20"/>
        </w:rPr>
      </w:pPr>
      <w:bookmarkStart w:id="155" w:name="_Hlk107906296"/>
      <w:r w:rsidRPr="00C946B1">
        <w:rPr>
          <w:rFonts w:ascii="Garamond" w:hAnsi="Garamond" w:cstheme="minorHAnsi"/>
          <w:b/>
          <w:bCs/>
          <w:sz w:val="20"/>
          <w:szCs w:val="20"/>
          <w:lang w:val="en-CA"/>
        </w:rPr>
        <w:t xml:space="preserve">Graph 4.2. </w:t>
      </w:r>
      <w:r w:rsidRPr="00DF0DA9">
        <w:rPr>
          <w:rFonts w:ascii="Garamond" w:hAnsi="Garamond" w:cstheme="minorHAnsi"/>
          <w:b/>
          <w:bCs/>
          <w:sz w:val="20"/>
          <w:szCs w:val="20"/>
        </w:rPr>
        <w:t xml:space="preserve">Penticton Municipal RCMP Police Officer Strength </w:t>
      </w:r>
    </w:p>
    <w:bookmarkEnd w:id="155"/>
    <w:p w14:paraId="6FA31C6E" w14:textId="77777777" w:rsidR="002B721D" w:rsidRPr="00DF0DA9" w:rsidRDefault="002B721D" w:rsidP="00F77943">
      <w:pPr>
        <w:spacing w:after="0" w:line="276" w:lineRule="auto"/>
        <w:jc w:val="center"/>
        <w:rPr>
          <w:rFonts w:ascii="Garamond" w:hAnsi="Garamond" w:cstheme="minorHAnsi"/>
          <w:b/>
          <w:bCs/>
          <w:sz w:val="24"/>
          <w:szCs w:val="24"/>
        </w:rPr>
      </w:pPr>
      <w:r w:rsidRPr="00DF0DA9">
        <w:rPr>
          <w:rFonts w:ascii="Garamond" w:hAnsi="Garamond" w:cstheme="minorHAnsi"/>
          <w:b/>
          <w:bCs/>
          <w:noProof/>
          <w:sz w:val="24"/>
          <w:szCs w:val="24"/>
        </w:rPr>
        <w:drawing>
          <wp:inline distT="0" distB="0" distL="0" distR="0" wp14:anchorId="0E885B57" wp14:editId="2024E243">
            <wp:extent cx="4199274" cy="3145536"/>
            <wp:effectExtent l="0" t="0" r="0" b="0"/>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180" cy="3155203"/>
                    </a:xfrm>
                    <a:prstGeom prst="rect">
                      <a:avLst/>
                    </a:prstGeom>
                    <a:noFill/>
                  </pic:spPr>
                </pic:pic>
              </a:graphicData>
            </a:graphic>
          </wp:inline>
        </w:drawing>
      </w:r>
    </w:p>
    <w:p w14:paraId="5F86A2C4" w14:textId="77777777" w:rsidR="002B721D" w:rsidRPr="00DF0DA9" w:rsidRDefault="002B721D" w:rsidP="00F77943">
      <w:pPr>
        <w:spacing w:after="0" w:line="276" w:lineRule="auto"/>
        <w:jc w:val="center"/>
        <w:rPr>
          <w:rFonts w:ascii="Garamond" w:hAnsi="Garamond" w:cs="Arial"/>
          <w:sz w:val="24"/>
          <w:szCs w:val="24"/>
        </w:rPr>
      </w:pPr>
      <w:r w:rsidRPr="00DF0DA9">
        <w:rPr>
          <w:rFonts w:ascii="Garamond" w:hAnsi="Garamond" w:cs="Arial"/>
          <w:sz w:val="20"/>
          <w:szCs w:val="20"/>
        </w:rPr>
        <w:t>Source: Statistics Canada 2016, 2021 census. Trendline: Sopow &amp; Griffiths.</w:t>
      </w:r>
    </w:p>
    <w:p w14:paraId="4B1F2E51" w14:textId="77777777" w:rsidR="002B721D" w:rsidRPr="00DF0DA9" w:rsidRDefault="002B721D" w:rsidP="00F77943">
      <w:pPr>
        <w:spacing w:after="0" w:line="276" w:lineRule="auto"/>
        <w:rPr>
          <w:rFonts w:ascii="Garamond" w:hAnsi="Garamond" w:cstheme="minorHAnsi"/>
          <w:sz w:val="24"/>
          <w:szCs w:val="24"/>
        </w:rPr>
      </w:pPr>
    </w:p>
    <w:p w14:paraId="0640AF99" w14:textId="77777777" w:rsidR="002B721D" w:rsidRPr="00DF0DA9" w:rsidRDefault="002B721D" w:rsidP="001D305F">
      <w:pPr>
        <w:spacing w:after="0" w:line="240" w:lineRule="auto"/>
        <w:contextualSpacing/>
        <w:jc w:val="both"/>
        <w:rPr>
          <w:rFonts w:ascii="Garamond" w:hAnsi="Garamond" w:cs="Arial"/>
          <w:sz w:val="24"/>
          <w:szCs w:val="24"/>
        </w:rPr>
      </w:pPr>
      <w:r w:rsidRPr="00DF0DA9">
        <w:rPr>
          <w:rFonts w:ascii="Garamond" w:hAnsi="Garamond" w:cs="Arial"/>
          <w:sz w:val="24"/>
          <w:szCs w:val="24"/>
        </w:rPr>
        <w:t>Graph 4.2 shows that, with a projected population growth of even 2% per year and no future growth in municipal RCMP, Penticton will have at least 3,839 more residents being served by the RCMP in 2026, a 9% growth in the population / police ratio from 2021.</w:t>
      </w:r>
    </w:p>
    <w:p w14:paraId="7A9D2FB5" w14:textId="77777777" w:rsidR="002B721D" w:rsidRPr="00DF0DA9" w:rsidRDefault="002B721D" w:rsidP="001D305F">
      <w:pPr>
        <w:spacing w:after="0" w:line="276" w:lineRule="auto"/>
        <w:jc w:val="both"/>
        <w:rPr>
          <w:rFonts w:ascii="Garamond" w:hAnsi="Garamond" w:cstheme="minorHAnsi"/>
          <w:sz w:val="24"/>
          <w:szCs w:val="24"/>
        </w:rPr>
      </w:pPr>
    </w:p>
    <w:p w14:paraId="7B3C3C9E" w14:textId="77777777" w:rsidR="002B721D" w:rsidRPr="00DF0DA9" w:rsidRDefault="002B721D" w:rsidP="001D305F">
      <w:pPr>
        <w:spacing w:after="0" w:line="240" w:lineRule="auto"/>
        <w:jc w:val="both"/>
        <w:rPr>
          <w:rFonts w:ascii="Garamond" w:hAnsi="Garamond" w:cs="Arial"/>
          <w:color w:val="000000" w:themeColor="text1"/>
          <w:sz w:val="24"/>
          <w:szCs w:val="24"/>
        </w:rPr>
      </w:pPr>
      <w:r w:rsidRPr="00DF0DA9">
        <w:rPr>
          <w:rFonts w:ascii="Garamond" w:hAnsi="Garamond" w:cs="Arial"/>
          <w:color w:val="000000" w:themeColor="text1"/>
          <w:sz w:val="24"/>
          <w:szCs w:val="24"/>
        </w:rPr>
        <w:t xml:space="preserve">One reasonable assumption of deployment needs can be made by looking at the 2017–2021 trend of Criminal Code and property crime case burdens between South Okanagan Detachment Penticton </w:t>
      </w:r>
      <w:r w:rsidRPr="00DF0DA9">
        <w:rPr>
          <w:rFonts w:ascii="Garamond" w:hAnsi="Garamond" w:cs="Arial"/>
          <w:i/>
          <w:iCs/>
          <w:color w:val="000000" w:themeColor="text1"/>
          <w:sz w:val="24"/>
          <w:szCs w:val="24"/>
        </w:rPr>
        <w:t>municipal</w:t>
      </w:r>
      <w:r w:rsidRPr="00DF0DA9">
        <w:rPr>
          <w:rFonts w:ascii="Garamond" w:hAnsi="Garamond" w:cs="Arial"/>
          <w:color w:val="000000" w:themeColor="text1"/>
          <w:sz w:val="24"/>
          <w:szCs w:val="24"/>
        </w:rPr>
        <w:t xml:space="preserve"> and the detachment’s </w:t>
      </w:r>
      <w:r w:rsidRPr="00DF0DA9">
        <w:rPr>
          <w:rFonts w:ascii="Garamond" w:hAnsi="Garamond" w:cs="Arial"/>
          <w:i/>
          <w:iCs/>
          <w:color w:val="000000" w:themeColor="text1"/>
          <w:sz w:val="24"/>
          <w:szCs w:val="24"/>
        </w:rPr>
        <w:t>provincial</w:t>
      </w:r>
      <w:r w:rsidRPr="00DF0DA9">
        <w:rPr>
          <w:rFonts w:ascii="Garamond" w:hAnsi="Garamond" w:cs="Arial"/>
          <w:color w:val="000000" w:themeColor="text1"/>
          <w:sz w:val="24"/>
          <w:szCs w:val="24"/>
        </w:rPr>
        <w:t xml:space="preserve"> police officers (See Graph 4.3). </w:t>
      </w:r>
    </w:p>
    <w:p w14:paraId="50EE81FE" w14:textId="77777777" w:rsidR="002B721D" w:rsidRPr="00DF0DA9" w:rsidRDefault="002B721D" w:rsidP="00F77943">
      <w:pPr>
        <w:spacing w:after="0" w:line="276" w:lineRule="auto"/>
        <w:rPr>
          <w:rFonts w:ascii="Garamond" w:hAnsi="Garamond" w:cs="Arial"/>
          <w:b/>
          <w:bCs/>
          <w:sz w:val="28"/>
          <w:szCs w:val="28"/>
        </w:rPr>
      </w:pPr>
    </w:p>
    <w:p w14:paraId="68FDCC35" w14:textId="77777777" w:rsidR="002B721D" w:rsidRDefault="002B721D" w:rsidP="00F77943">
      <w:pPr>
        <w:spacing w:after="0" w:line="276" w:lineRule="auto"/>
        <w:jc w:val="center"/>
        <w:rPr>
          <w:rFonts w:ascii="Garamond" w:hAnsi="Garamond" w:cstheme="minorHAnsi"/>
          <w:b/>
          <w:bCs/>
          <w:sz w:val="20"/>
          <w:szCs w:val="20"/>
        </w:rPr>
      </w:pPr>
      <w:bookmarkStart w:id="156" w:name="_Hlk107906341"/>
    </w:p>
    <w:p w14:paraId="6B8FEC69" w14:textId="77777777" w:rsidR="002B721D" w:rsidRDefault="002B721D" w:rsidP="00F77943">
      <w:pPr>
        <w:spacing w:after="0" w:line="276" w:lineRule="auto"/>
        <w:jc w:val="center"/>
        <w:rPr>
          <w:rFonts w:ascii="Garamond" w:hAnsi="Garamond" w:cstheme="minorHAnsi"/>
          <w:b/>
          <w:bCs/>
          <w:sz w:val="20"/>
          <w:szCs w:val="20"/>
        </w:rPr>
      </w:pPr>
    </w:p>
    <w:p w14:paraId="0B6D6C36" w14:textId="77777777" w:rsidR="002B721D" w:rsidRDefault="002B721D" w:rsidP="00F77943">
      <w:pPr>
        <w:spacing w:after="0" w:line="276" w:lineRule="auto"/>
        <w:jc w:val="center"/>
        <w:rPr>
          <w:rFonts w:ascii="Garamond" w:hAnsi="Garamond" w:cstheme="minorHAnsi"/>
          <w:b/>
          <w:bCs/>
          <w:sz w:val="20"/>
          <w:szCs w:val="20"/>
        </w:rPr>
      </w:pPr>
    </w:p>
    <w:p w14:paraId="06AF5904" w14:textId="77777777" w:rsidR="002B2928" w:rsidRDefault="002B2928" w:rsidP="00F77943">
      <w:pPr>
        <w:spacing w:after="0" w:line="276" w:lineRule="auto"/>
        <w:jc w:val="center"/>
        <w:rPr>
          <w:rFonts w:ascii="Garamond" w:hAnsi="Garamond" w:cstheme="minorHAnsi"/>
          <w:b/>
          <w:bCs/>
          <w:sz w:val="20"/>
          <w:szCs w:val="20"/>
        </w:rPr>
      </w:pPr>
    </w:p>
    <w:p w14:paraId="030560C4" w14:textId="77777777" w:rsidR="002B2928" w:rsidRDefault="002B2928" w:rsidP="00F77943">
      <w:pPr>
        <w:spacing w:after="0" w:line="276" w:lineRule="auto"/>
        <w:jc w:val="center"/>
        <w:rPr>
          <w:rFonts w:ascii="Garamond" w:hAnsi="Garamond" w:cstheme="minorHAnsi"/>
          <w:b/>
          <w:bCs/>
          <w:sz w:val="20"/>
          <w:szCs w:val="20"/>
        </w:rPr>
      </w:pPr>
    </w:p>
    <w:p w14:paraId="3113D94A" w14:textId="77777777" w:rsidR="002B2928" w:rsidRDefault="002B2928" w:rsidP="00F77943">
      <w:pPr>
        <w:spacing w:after="0" w:line="276" w:lineRule="auto"/>
        <w:jc w:val="center"/>
        <w:rPr>
          <w:rFonts w:ascii="Garamond" w:hAnsi="Garamond" w:cstheme="minorHAnsi"/>
          <w:b/>
          <w:bCs/>
          <w:sz w:val="20"/>
          <w:szCs w:val="20"/>
        </w:rPr>
      </w:pPr>
    </w:p>
    <w:p w14:paraId="10345399" w14:textId="005DFF32" w:rsidR="002B721D" w:rsidRPr="00DF0DA9" w:rsidRDefault="002B721D" w:rsidP="00F77943">
      <w:pPr>
        <w:spacing w:after="0" w:line="276" w:lineRule="auto"/>
        <w:jc w:val="center"/>
        <w:rPr>
          <w:rFonts w:ascii="Garamond" w:hAnsi="Garamond" w:cstheme="minorHAnsi"/>
          <w:b/>
          <w:bCs/>
          <w:sz w:val="20"/>
          <w:szCs w:val="20"/>
        </w:rPr>
      </w:pPr>
      <w:r w:rsidRPr="00DF0DA9">
        <w:rPr>
          <w:rFonts w:ascii="Garamond" w:hAnsi="Garamond" w:cstheme="minorHAnsi"/>
          <w:b/>
          <w:bCs/>
          <w:sz w:val="20"/>
          <w:szCs w:val="20"/>
        </w:rPr>
        <w:t>Graph 4.3. Total Criminal Code Cases per RCMP Municipal &amp; Provincial Members, 2017–2021 (est. 2022–2023)</w:t>
      </w:r>
    </w:p>
    <w:bookmarkEnd w:id="156"/>
    <w:p w14:paraId="4277D878"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4208ED05" wp14:editId="6B79B9FF">
            <wp:extent cx="4584700" cy="2755900"/>
            <wp:effectExtent l="0" t="0" r="6350" b="635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AB83CCD" w14:textId="77777777" w:rsidR="002B721D" w:rsidRPr="00DF0DA9" w:rsidRDefault="002B721D" w:rsidP="00F77943">
      <w:pPr>
        <w:spacing w:after="0" w:line="276" w:lineRule="auto"/>
        <w:jc w:val="center"/>
        <w:rPr>
          <w:rFonts w:ascii="Garamond" w:hAnsi="Garamond" w:cs="Arial"/>
          <w:sz w:val="20"/>
          <w:szCs w:val="20"/>
        </w:rPr>
      </w:pPr>
      <w:r w:rsidRPr="00DF0DA9">
        <w:rPr>
          <w:rFonts w:ascii="Garamond" w:hAnsi="Garamond" w:cs="Arial"/>
          <w:sz w:val="20"/>
          <w:szCs w:val="20"/>
        </w:rPr>
        <w:t>Source:</w:t>
      </w:r>
      <w:r w:rsidRPr="00DF0DA9">
        <w:rPr>
          <w:rFonts w:ascii="Garamond" w:hAnsi="Garamond" w:cs="Arial"/>
          <w:sz w:val="24"/>
          <w:szCs w:val="24"/>
        </w:rPr>
        <w:t xml:space="preserve"> </w:t>
      </w:r>
      <w:r w:rsidRPr="00DF0DA9">
        <w:rPr>
          <w:rFonts w:ascii="Garamond" w:hAnsi="Garamond" w:cs="Arial"/>
          <w:sz w:val="20"/>
          <w:szCs w:val="20"/>
        </w:rPr>
        <w:t xml:space="preserve">BC-RCMP Headquarters Data Analysis Unit. Trendline: Sopow &amp; Griffiths. </w:t>
      </w:r>
    </w:p>
    <w:p w14:paraId="590149B5" w14:textId="77777777" w:rsidR="002B721D" w:rsidRPr="00DF0DA9" w:rsidRDefault="002B721D" w:rsidP="00F77943">
      <w:pPr>
        <w:spacing w:after="0" w:line="276" w:lineRule="auto"/>
        <w:rPr>
          <w:rFonts w:ascii="Garamond" w:hAnsi="Garamond" w:cstheme="minorHAnsi"/>
          <w:b/>
          <w:bCs/>
          <w:sz w:val="24"/>
          <w:szCs w:val="24"/>
        </w:rPr>
      </w:pPr>
    </w:p>
    <w:p w14:paraId="2175784D" w14:textId="77777777" w:rsidR="002B721D" w:rsidRPr="00DF0DA9" w:rsidRDefault="002B721D" w:rsidP="002B7217">
      <w:pPr>
        <w:spacing w:after="0" w:line="240" w:lineRule="auto"/>
        <w:jc w:val="both"/>
        <w:rPr>
          <w:rFonts w:ascii="Garamond" w:hAnsi="Garamond" w:cs="Arial"/>
          <w:color w:val="000000" w:themeColor="text1"/>
          <w:sz w:val="24"/>
          <w:szCs w:val="24"/>
        </w:rPr>
      </w:pPr>
      <w:r w:rsidRPr="00DF0DA9">
        <w:rPr>
          <w:rFonts w:ascii="Garamond" w:hAnsi="Garamond" w:cs="Arial"/>
          <w:color w:val="000000" w:themeColor="text1"/>
          <w:sz w:val="24"/>
          <w:szCs w:val="24"/>
        </w:rPr>
        <w:t xml:space="preserve">Accounting for the dip in the 2020–2021 COVID years the graph shows municipal caseloads increased an average of 13% per year from 2017 to 2021 while provincial / rural policing caseloads increased an average of 4% per year. </w:t>
      </w:r>
      <w:r w:rsidRPr="00DF0DA9">
        <w:rPr>
          <w:rFonts w:ascii="Garamond" w:hAnsi="Garamond" w:cs="Arial"/>
          <w:i/>
          <w:iCs/>
          <w:color w:val="000000" w:themeColor="text1"/>
          <w:sz w:val="24"/>
          <w:szCs w:val="24"/>
        </w:rPr>
        <w:t>The trend line provided by this report suggests that at this rate, Penticton municipal RCMP needs may continue to significantly outpace rural policing needs for the detachment, highlighting the need for additional police resources if current policing practices continue, including no change to the demand on the detachment from socio-mental health related issues</w:t>
      </w:r>
      <w:r w:rsidRPr="00DF0DA9">
        <w:rPr>
          <w:rFonts w:ascii="Garamond" w:hAnsi="Garamond" w:cs="Arial"/>
          <w:color w:val="000000" w:themeColor="text1"/>
          <w:sz w:val="24"/>
          <w:szCs w:val="24"/>
        </w:rPr>
        <w:t xml:space="preserve">. </w:t>
      </w:r>
    </w:p>
    <w:p w14:paraId="3294E9C1" w14:textId="77777777" w:rsidR="002B721D" w:rsidRPr="00DF0DA9" w:rsidRDefault="002B721D" w:rsidP="002B7217">
      <w:pPr>
        <w:spacing w:after="0" w:line="276" w:lineRule="auto"/>
        <w:jc w:val="both"/>
        <w:rPr>
          <w:rFonts w:ascii="Garamond" w:hAnsi="Garamond" w:cstheme="minorHAnsi"/>
          <w:b/>
          <w:bCs/>
          <w:sz w:val="24"/>
          <w:szCs w:val="24"/>
        </w:rPr>
      </w:pPr>
    </w:p>
    <w:p w14:paraId="15D86B68" w14:textId="77777777" w:rsidR="002B721D" w:rsidRPr="00DF0DA9" w:rsidRDefault="002B721D" w:rsidP="002B7217">
      <w:pPr>
        <w:spacing w:after="0" w:line="240" w:lineRule="auto"/>
        <w:jc w:val="both"/>
        <w:rPr>
          <w:rFonts w:ascii="Garamond" w:hAnsi="Garamond" w:cs="Arial"/>
          <w:sz w:val="24"/>
          <w:szCs w:val="24"/>
        </w:rPr>
      </w:pPr>
      <w:r w:rsidRPr="00DF0DA9">
        <w:rPr>
          <w:rFonts w:ascii="Garamond" w:hAnsi="Garamond" w:cs="Arial"/>
          <w:sz w:val="24"/>
          <w:szCs w:val="24"/>
        </w:rPr>
        <w:t xml:space="preserve">Graph 4.4 illustrates the trend in property crime for the period 2017 to 2021 for the municipal and provincial officers in the detachment. </w:t>
      </w:r>
    </w:p>
    <w:p w14:paraId="2A9D238A" w14:textId="77777777" w:rsidR="002B721D" w:rsidRPr="00DF0DA9" w:rsidRDefault="002B721D" w:rsidP="002B7217">
      <w:pPr>
        <w:spacing w:after="0" w:line="276" w:lineRule="auto"/>
        <w:jc w:val="both"/>
        <w:rPr>
          <w:rFonts w:ascii="Garamond" w:hAnsi="Garamond" w:cstheme="minorHAnsi"/>
          <w:b/>
          <w:bCs/>
          <w:sz w:val="20"/>
          <w:szCs w:val="20"/>
        </w:rPr>
      </w:pPr>
      <w:bookmarkStart w:id="157" w:name="_Hlk107906478"/>
    </w:p>
    <w:p w14:paraId="696925CB"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b/>
          <w:bCs/>
          <w:sz w:val="20"/>
          <w:szCs w:val="20"/>
        </w:rPr>
        <w:t>Graph 4.4. Property Crime Trend 2017–2021 Municipal vs Provincial RCMP</w:t>
      </w:r>
      <w:bookmarkEnd w:id="157"/>
      <w:r w:rsidRPr="00DF0DA9">
        <w:rPr>
          <w:rFonts w:ascii="Garamond" w:hAnsi="Garamond" w:cstheme="minorHAnsi"/>
          <w:noProof/>
          <w:sz w:val="24"/>
          <w:szCs w:val="24"/>
        </w:rPr>
        <w:drawing>
          <wp:inline distT="0" distB="0" distL="0" distR="0" wp14:anchorId="37E15C08" wp14:editId="5B946410">
            <wp:extent cx="4590415" cy="3139440"/>
            <wp:effectExtent l="0" t="0" r="635" b="3810"/>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415" cy="3139440"/>
                    </a:xfrm>
                    <a:prstGeom prst="rect">
                      <a:avLst/>
                    </a:prstGeom>
                    <a:noFill/>
                  </pic:spPr>
                </pic:pic>
              </a:graphicData>
            </a:graphic>
          </wp:inline>
        </w:drawing>
      </w:r>
    </w:p>
    <w:p w14:paraId="01DBD396" w14:textId="77777777" w:rsidR="002B721D" w:rsidRPr="00DF0DA9" w:rsidRDefault="002B721D" w:rsidP="00F77943">
      <w:pPr>
        <w:spacing w:after="0" w:line="276" w:lineRule="auto"/>
        <w:jc w:val="center"/>
        <w:rPr>
          <w:rFonts w:ascii="Garamond" w:hAnsi="Garamond" w:cs="Arial"/>
          <w:sz w:val="20"/>
          <w:szCs w:val="20"/>
        </w:rPr>
      </w:pPr>
      <w:r w:rsidRPr="00DF0DA9">
        <w:rPr>
          <w:rFonts w:ascii="Garamond" w:hAnsi="Garamond" w:cs="Arial"/>
          <w:sz w:val="20"/>
          <w:szCs w:val="20"/>
        </w:rPr>
        <w:t>Source:</w:t>
      </w:r>
      <w:r w:rsidRPr="00DF0DA9">
        <w:rPr>
          <w:rFonts w:ascii="Garamond" w:hAnsi="Garamond" w:cs="Arial"/>
          <w:sz w:val="24"/>
          <w:szCs w:val="24"/>
        </w:rPr>
        <w:t xml:space="preserve"> </w:t>
      </w:r>
      <w:r w:rsidRPr="00DF0DA9">
        <w:rPr>
          <w:rFonts w:ascii="Garamond" w:hAnsi="Garamond" w:cs="Arial"/>
          <w:sz w:val="20"/>
          <w:szCs w:val="20"/>
        </w:rPr>
        <w:t xml:space="preserve">BC-RCMP Headquarters Data Analysis Unit. Trendline: Sopow &amp; Griffiths. </w:t>
      </w:r>
    </w:p>
    <w:p w14:paraId="6950D81D" w14:textId="77777777" w:rsidR="002B721D" w:rsidRPr="00DF0DA9" w:rsidRDefault="002B721D" w:rsidP="00F77943">
      <w:pPr>
        <w:spacing w:after="0" w:line="276" w:lineRule="auto"/>
        <w:ind w:firstLine="720"/>
        <w:rPr>
          <w:rFonts w:ascii="Garamond" w:hAnsi="Garamond" w:cstheme="minorHAnsi"/>
          <w:sz w:val="24"/>
          <w:szCs w:val="24"/>
        </w:rPr>
      </w:pPr>
    </w:p>
    <w:p w14:paraId="5D7FBA56" w14:textId="77777777" w:rsidR="002B721D" w:rsidRPr="00DF0DA9" w:rsidRDefault="002B721D" w:rsidP="00BA1C14">
      <w:pPr>
        <w:spacing w:after="0" w:line="240" w:lineRule="auto"/>
        <w:jc w:val="both"/>
        <w:rPr>
          <w:rFonts w:ascii="Garamond" w:hAnsi="Garamond" w:cs="Arial"/>
          <w:b/>
          <w:bCs/>
          <w:sz w:val="28"/>
          <w:szCs w:val="28"/>
        </w:rPr>
      </w:pPr>
      <w:r w:rsidRPr="00DF0DA9">
        <w:rPr>
          <w:rFonts w:ascii="Garamond" w:hAnsi="Garamond" w:cs="Arial"/>
          <w:sz w:val="24"/>
          <w:szCs w:val="24"/>
        </w:rPr>
        <w:t>Again, the caseload burden is higher for municipal officers and the trend line suggests that this will continue to be the case going forward</w:t>
      </w:r>
      <w:r w:rsidRPr="00C02B7A">
        <w:rPr>
          <w:rFonts w:ascii="Garamond" w:hAnsi="Garamond" w:cs="Arial"/>
          <w:sz w:val="28"/>
          <w:szCs w:val="28"/>
        </w:rPr>
        <w:t>.</w:t>
      </w:r>
    </w:p>
    <w:p w14:paraId="081C5202" w14:textId="77777777" w:rsidR="002B721D" w:rsidRPr="00DF0DA9" w:rsidRDefault="002B721D" w:rsidP="00BA1C14">
      <w:pPr>
        <w:spacing w:after="0" w:line="276" w:lineRule="auto"/>
        <w:jc w:val="both"/>
        <w:rPr>
          <w:rFonts w:ascii="Garamond" w:hAnsi="Garamond" w:cs="Arial"/>
          <w:b/>
          <w:bCs/>
          <w:sz w:val="28"/>
          <w:szCs w:val="28"/>
        </w:rPr>
      </w:pPr>
    </w:p>
    <w:p w14:paraId="4182C542" w14:textId="77777777" w:rsidR="002B721D" w:rsidRPr="00DF0DA9" w:rsidRDefault="002B721D" w:rsidP="00BA1C14">
      <w:pPr>
        <w:spacing w:after="0" w:line="240" w:lineRule="auto"/>
        <w:jc w:val="both"/>
        <w:rPr>
          <w:rFonts w:ascii="Garamond" w:hAnsi="Garamond" w:cs="Arial"/>
          <w:b/>
          <w:bCs/>
          <w:sz w:val="28"/>
          <w:szCs w:val="28"/>
        </w:rPr>
      </w:pPr>
      <w:r w:rsidRPr="00DF0DA9">
        <w:rPr>
          <w:rFonts w:ascii="Garamond" w:hAnsi="Garamond" w:cs="Arial"/>
          <w:b/>
          <w:bCs/>
          <w:color w:val="000000" w:themeColor="text1"/>
          <w:sz w:val="28"/>
          <w:szCs w:val="28"/>
        </w:rPr>
        <w:t xml:space="preserve">Calls for Service, Crime Trends, &amp; Officer Caseloads – </w:t>
      </w:r>
      <w:r w:rsidRPr="00DF0DA9">
        <w:rPr>
          <w:rFonts w:ascii="Garamond" w:hAnsi="Garamond" w:cs="Arial"/>
          <w:b/>
          <w:bCs/>
          <w:sz w:val="28"/>
          <w:szCs w:val="28"/>
        </w:rPr>
        <w:t xml:space="preserve">Staffing Levels &amp; Demands for Service vs Detachment Capacity </w:t>
      </w:r>
    </w:p>
    <w:p w14:paraId="50D64719" w14:textId="77777777" w:rsidR="002B721D" w:rsidRPr="00DF0DA9" w:rsidRDefault="002B721D" w:rsidP="00BA1C14">
      <w:pPr>
        <w:spacing w:after="0" w:line="276" w:lineRule="auto"/>
        <w:ind w:firstLine="720"/>
        <w:jc w:val="both"/>
        <w:rPr>
          <w:rFonts w:ascii="Garamond" w:hAnsi="Garamond" w:cstheme="minorHAnsi"/>
          <w:sz w:val="24"/>
          <w:szCs w:val="24"/>
        </w:rPr>
      </w:pPr>
    </w:p>
    <w:p w14:paraId="477266EB" w14:textId="77777777" w:rsidR="002B721D" w:rsidRPr="00DF0DA9" w:rsidRDefault="002B721D" w:rsidP="00BA1C14">
      <w:pPr>
        <w:spacing w:line="240" w:lineRule="auto"/>
        <w:jc w:val="both"/>
        <w:rPr>
          <w:rFonts w:ascii="Garamond" w:hAnsi="Garamond" w:cs="Arial"/>
          <w:sz w:val="24"/>
          <w:szCs w:val="24"/>
        </w:rPr>
      </w:pPr>
      <w:r w:rsidRPr="00DF0DA9">
        <w:rPr>
          <w:rFonts w:ascii="Garamond" w:hAnsi="Garamond" w:cs="Arial"/>
          <w:sz w:val="24"/>
          <w:szCs w:val="24"/>
        </w:rPr>
        <w:t xml:space="preserve">In July 2021 Penticton City Council voted 4–3 in </w:t>
      </w:r>
      <w:r w:rsidRPr="00DF0DA9">
        <w:rPr>
          <w:rFonts w:ascii="Garamond" w:hAnsi="Garamond" w:cs="Arial"/>
          <w:i/>
          <w:iCs/>
          <w:sz w:val="24"/>
          <w:szCs w:val="24"/>
        </w:rPr>
        <w:t>opposing</w:t>
      </w:r>
      <w:r w:rsidRPr="00DF0DA9">
        <w:rPr>
          <w:rFonts w:ascii="Garamond" w:hAnsi="Garamond" w:cs="Arial"/>
          <w:sz w:val="24"/>
          <w:szCs w:val="24"/>
        </w:rPr>
        <w:t xml:space="preserve"> the mayor’s motion to hire five more police officers, instead agreeing to the current budget estimate of hiring three additional officers. In response, the OIC of the detachment asserted that “adding five officers would be a good start” and that “Right now we do zero proactive policing. Our caseload is 139 per cent higher than the provincial average.” Supt. Hunter added that, “We are 11th in the country for non-violent crimes and 14th in Canada on the crime index. That is for the whole country. There is a lot that happens here in Penticton, and we don’t have the officers to deal with it. Our caseload is egregious. It’s awful.”</w:t>
      </w:r>
    </w:p>
    <w:p w14:paraId="0AE3213D" w14:textId="77777777" w:rsidR="002B721D" w:rsidRPr="00DF0DA9" w:rsidRDefault="002B721D" w:rsidP="00BA1C14">
      <w:pPr>
        <w:spacing w:after="0" w:line="240" w:lineRule="auto"/>
        <w:jc w:val="both"/>
        <w:rPr>
          <w:rFonts w:ascii="Garamond" w:hAnsi="Garamond" w:cs="Arial"/>
          <w:color w:val="000000" w:themeColor="text1"/>
          <w:sz w:val="24"/>
          <w:szCs w:val="24"/>
        </w:rPr>
      </w:pPr>
      <w:r w:rsidRPr="00DF0DA9">
        <w:rPr>
          <w:rFonts w:ascii="Garamond" w:hAnsi="Garamond" w:cs="Arial"/>
          <w:color w:val="000000" w:themeColor="text1"/>
          <w:sz w:val="24"/>
          <w:szCs w:val="24"/>
        </w:rPr>
        <w:t xml:space="preserve">The materials gathered in the present project suggest however that, in the absence of a comprehensive community safety and well-being plan, merely adding officers to the detachment may have minimal impact on crime and safety in the community. Equally important is developing alternative call responses for the increasing number of calls for service to which officers are responding, including mental health related calls that do not require law enforcement. This in turn, will create an opportunity for the detachment to regain a proactive, community policing capacity centered on community engagement and problem solving.   </w:t>
      </w:r>
    </w:p>
    <w:p w14:paraId="467EC8CC" w14:textId="77777777" w:rsidR="002B721D" w:rsidRPr="00DF0DA9" w:rsidRDefault="002B721D" w:rsidP="00BA1C14">
      <w:pPr>
        <w:spacing w:after="0" w:line="240" w:lineRule="auto"/>
        <w:jc w:val="both"/>
        <w:rPr>
          <w:rFonts w:ascii="Garamond" w:hAnsi="Garamond" w:cstheme="minorHAnsi"/>
          <w:sz w:val="24"/>
          <w:szCs w:val="24"/>
        </w:rPr>
      </w:pPr>
    </w:p>
    <w:p w14:paraId="08EA1753" w14:textId="21A0AA43" w:rsidR="002B721D" w:rsidRPr="00DF0DA9" w:rsidRDefault="002B721D" w:rsidP="00BA1C14">
      <w:pPr>
        <w:spacing w:after="0" w:line="240" w:lineRule="auto"/>
        <w:jc w:val="both"/>
        <w:rPr>
          <w:rFonts w:ascii="Garamond" w:hAnsi="Garamond" w:cs="Arial"/>
          <w:sz w:val="24"/>
          <w:szCs w:val="24"/>
        </w:rPr>
      </w:pPr>
      <w:r w:rsidRPr="00DF0DA9">
        <w:rPr>
          <w:rFonts w:ascii="Garamond" w:hAnsi="Garamond" w:cs="Arial"/>
          <w:sz w:val="24"/>
          <w:szCs w:val="24"/>
        </w:rPr>
        <w:t xml:space="preserve">“Workload” or “case burden” statistics reveal how many files there are per RCMP member in a detachment. Each call for police service can generate a file that can range widely in complexity and difficulty for the police officer affecting the time required. In addition, each detachment varies according to a range of geographic and socio-economic factors requiring an understanding of their context. It is instructive to compare the demands on the Penticton </w:t>
      </w:r>
      <w:r>
        <w:rPr>
          <w:rFonts w:ascii="Garamond" w:hAnsi="Garamond" w:cs="Arial"/>
          <w:sz w:val="24"/>
          <w:szCs w:val="24"/>
        </w:rPr>
        <w:t>D</w:t>
      </w:r>
      <w:r w:rsidRPr="00DF0DA9">
        <w:rPr>
          <w:rFonts w:ascii="Garamond" w:hAnsi="Garamond" w:cs="Arial"/>
          <w:sz w:val="24"/>
          <w:szCs w:val="24"/>
        </w:rPr>
        <w:t>etachment with the average for other detachments in E Division, even given the different policing environments in which policing services are delivered.</w:t>
      </w:r>
    </w:p>
    <w:p w14:paraId="178D7D22" w14:textId="77777777" w:rsidR="002B721D" w:rsidRPr="00DF0DA9" w:rsidRDefault="002B721D" w:rsidP="00BA1C14">
      <w:pPr>
        <w:spacing w:after="0" w:line="240" w:lineRule="auto"/>
        <w:jc w:val="both"/>
        <w:rPr>
          <w:rFonts w:ascii="Garamond" w:hAnsi="Garamond" w:cs="Arial"/>
          <w:sz w:val="24"/>
          <w:szCs w:val="24"/>
        </w:rPr>
      </w:pPr>
    </w:p>
    <w:p w14:paraId="2A063AC0" w14:textId="77777777" w:rsidR="002B721D" w:rsidRPr="00DF0DA9" w:rsidRDefault="002B721D" w:rsidP="00BA1C14">
      <w:pPr>
        <w:spacing w:after="0" w:line="240" w:lineRule="auto"/>
        <w:jc w:val="both"/>
        <w:rPr>
          <w:rFonts w:ascii="Garamond" w:hAnsi="Garamond" w:cs="Arial"/>
          <w:sz w:val="24"/>
          <w:szCs w:val="24"/>
        </w:rPr>
      </w:pPr>
      <w:r w:rsidRPr="00DF0DA9">
        <w:rPr>
          <w:rFonts w:ascii="Garamond" w:hAnsi="Garamond" w:cs="Arial"/>
          <w:sz w:val="24"/>
          <w:szCs w:val="24"/>
        </w:rPr>
        <w:t xml:space="preserve">Data provided by </w:t>
      </w:r>
      <w:bookmarkStart w:id="158" w:name="_Hlk99446995"/>
      <w:r w:rsidRPr="00DF0DA9">
        <w:rPr>
          <w:rFonts w:ascii="Garamond" w:hAnsi="Garamond" w:cs="Arial"/>
          <w:sz w:val="24"/>
          <w:szCs w:val="24"/>
        </w:rPr>
        <w:t xml:space="preserve">BC-RCMP Headquarters Data Analysis Unit </w:t>
      </w:r>
      <w:bookmarkEnd w:id="158"/>
      <w:r w:rsidRPr="00DF0DA9">
        <w:rPr>
          <w:rFonts w:ascii="Garamond" w:hAnsi="Garamond" w:cs="Arial"/>
          <w:sz w:val="24"/>
          <w:szCs w:val="24"/>
        </w:rPr>
        <w:t xml:space="preserve">allowed for a comparison of the demands for service and workload on the Penticton RCMP detachment and the average of other detachments in the province in communities over 15,000 population for the time period 2017–2021. These data are presented in Graphs 4.5–4.9. </w:t>
      </w:r>
    </w:p>
    <w:p w14:paraId="4C089078" w14:textId="77777777" w:rsidR="002B721D" w:rsidRPr="00DF0DA9" w:rsidRDefault="002B721D" w:rsidP="00F77943">
      <w:pPr>
        <w:spacing w:after="0" w:line="240" w:lineRule="auto"/>
        <w:rPr>
          <w:rFonts w:ascii="Garamond" w:hAnsi="Garamond" w:cs="Arial"/>
          <w:sz w:val="20"/>
          <w:szCs w:val="20"/>
        </w:rPr>
      </w:pPr>
    </w:p>
    <w:p w14:paraId="7F9B38B0" w14:textId="77777777" w:rsidR="002B721D" w:rsidRPr="00AD2CD3" w:rsidRDefault="002B721D" w:rsidP="00F77943">
      <w:pPr>
        <w:spacing w:after="0" w:line="276" w:lineRule="auto"/>
        <w:jc w:val="center"/>
        <w:rPr>
          <w:rFonts w:ascii="Garamond" w:hAnsi="Garamond" w:cstheme="minorHAnsi"/>
          <w:sz w:val="20"/>
          <w:szCs w:val="20"/>
          <w:lang w:val="en-CA"/>
        </w:rPr>
      </w:pPr>
      <w:bookmarkStart w:id="159" w:name="_Hlk107906694"/>
      <w:r w:rsidRPr="00DF0DA9">
        <w:rPr>
          <w:rFonts w:ascii="Garamond" w:hAnsi="Garamond" w:cstheme="minorHAnsi"/>
          <w:b/>
          <w:bCs/>
          <w:color w:val="000000" w:themeColor="text1"/>
          <w:sz w:val="20"/>
          <w:szCs w:val="20"/>
        </w:rPr>
        <w:t xml:space="preserve">Graph 4.5. </w:t>
      </w:r>
      <w:r w:rsidRPr="00AD2CD3">
        <w:rPr>
          <w:rFonts w:ascii="Garamond" w:hAnsi="Garamond" w:cstheme="minorHAnsi"/>
          <w:b/>
          <w:bCs/>
          <w:color w:val="000000" w:themeColor="text1"/>
          <w:sz w:val="20"/>
          <w:szCs w:val="20"/>
          <w:lang w:val="en-CA"/>
        </w:rPr>
        <w:t>Total Criminal Code Occurrences per 1,000 Population</w:t>
      </w:r>
    </w:p>
    <w:bookmarkEnd w:id="159"/>
    <w:p w14:paraId="00DAA3C3"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66CFACC0" wp14:editId="48233404">
            <wp:extent cx="5562562" cy="4229141"/>
            <wp:effectExtent l="19050" t="19050" r="19685" b="19050"/>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9295" cy="4264671"/>
                    </a:xfrm>
                    <a:prstGeom prst="rect">
                      <a:avLst/>
                    </a:prstGeom>
                    <a:noFill/>
                    <a:ln w="15875">
                      <a:solidFill>
                        <a:sysClr val="windowText" lastClr="000000"/>
                      </a:solidFill>
                    </a:ln>
                  </pic:spPr>
                </pic:pic>
              </a:graphicData>
            </a:graphic>
          </wp:inline>
        </w:drawing>
      </w:r>
    </w:p>
    <w:p w14:paraId="5EC93200" w14:textId="77777777" w:rsidR="002B721D" w:rsidRPr="00DF0DA9" w:rsidRDefault="002B721D" w:rsidP="00F77943">
      <w:pPr>
        <w:spacing w:after="0" w:line="276" w:lineRule="auto"/>
        <w:rPr>
          <w:rFonts w:ascii="Garamond" w:hAnsi="Garamond" w:cs="Arial"/>
          <w:sz w:val="20"/>
          <w:szCs w:val="20"/>
        </w:rPr>
      </w:pPr>
      <w:r w:rsidRPr="00DF0DA9">
        <w:rPr>
          <w:rFonts w:ascii="Garamond" w:hAnsi="Garamond" w:cstheme="minorHAnsi"/>
          <w:sz w:val="24"/>
          <w:szCs w:val="24"/>
        </w:rPr>
        <w:tab/>
      </w:r>
      <w:r w:rsidRPr="00DF0DA9">
        <w:rPr>
          <w:rFonts w:ascii="Garamond" w:hAnsi="Garamond" w:cstheme="minorHAnsi"/>
          <w:sz w:val="24"/>
          <w:szCs w:val="24"/>
        </w:rPr>
        <w:tab/>
      </w:r>
      <w:r w:rsidRPr="00DF0DA9">
        <w:rPr>
          <w:rFonts w:ascii="Garamond" w:hAnsi="Garamond" w:cs="Arial"/>
          <w:sz w:val="20"/>
          <w:szCs w:val="20"/>
        </w:rPr>
        <w:t>Source: BC-RCMP Headquarters Data Analysis Unit.</w:t>
      </w:r>
    </w:p>
    <w:p w14:paraId="679012C0" w14:textId="77777777" w:rsidR="002B721D" w:rsidRPr="00DF0DA9" w:rsidRDefault="002B721D" w:rsidP="00BA1C14">
      <w:pPr>
        <w:spacing w:after="0" w:line="276" w:lineRule="auto"/>
        <w:jc w:val="both"/>
        <w:rPr>
          <w:rFonts w:ascii="Garamond" w:hAnsi="Garamond" w:cstheme="minorHAnsi"/>
          <w:b/>
          <w:bCs/>
          <w:sz w:val="28"/>
          <w:szCs w:val="28"/>
        </w:rPr>
      </w:pPr>
    </w:p>
    <w:p w14:paraId="1D2C3282" w14:textId="77777777" w:rsidR="002B721D" w:rsidRPr="00DF0DA9" w:rsidRDefault="002B721D" w:rsidP="00BA1C14">
      <w:pPr>
        <w:shd w:val="clear" w:color="auto" w:fill="FFFFFF"/>
        <w:spacing w:after="0" w:line="240" w:lineRule="auto"/>
        <w:jc w:val="both"/>
        <w:rPr>
          <w:rFonts w:ascii="Garamond" w:eastAsia="Times New Roman" w:hAnsi="Garamond" w:cs="Arial"/>
          <w:color w:val="212121"/>
          <w:sz w:val="23"/>
          <w:szCs w:val="23"/>
        </w:rPr>
      </w:pPr>
      <w:r w:rsidRPr="00DF0DA9">
        <w:rPr>
          <w:rFonts w:ascii="Garamond" w:eastAsia="Times New Roman" w:hAnsi="Garamond" w:cs="Arial"/>
          <w:color w:val="212121"/>
          <w:sz w:val="24"/>
          <w:szCs w:val="24"/>
        </w:rPr>
        <w:t>The data in Graph 4.5 reveal that total Criminal Code occurrences in Penticton increased by 37% during the period 2017 to 2021, even with the dip that occurred at the height of the global pandemic. </w:t>
      </w:r>
    </w:p>
    <w:p w14:paraId="439A6823" w14:textId="77777777" w:rsidR="002B721D" w:rsidRPr="00DF0DA9" w:rsidRDefault="002B721D" w:rsidP="00BA1C14">
      <w:pPr>
        <w:spacing w:after="0" w:line="240" w:lineRule="auto"/>
        <w:jc w:val="both"/>
        <w:rPr>
          <w:rFonts w:ascii="Garamond" w:hAnsi="Garamond" w:cs="Arial"/>
          <w:sz w:val="24"/>
          <w:szCs w:val="24"/>
        </w:rPr>
      </w:pPr>
    </w:p>
    <w:p w14:paraId="1599E86D" w14:textId="77777777" w:rsidR="002B721D" w:rsidRPr="00DF0DA9" w:rsidRDefault="002B721D" w:rsidP="00BA1C14">
      <w:pPr>
        <w:spacing w:after="0" w:line="240" w:lineRule="auto"/>
        <w:jc w:val="both"/>
        <w:rPr>
          <w:rFonts w:ascii="Garamond" w:hAnsi="Garamond" w:cs="Arial"/>
          <w:sz w:val="24"/>
          <w:szCs w:val="24"/>
        </w:rPr>
      </w:pPr>
      <w:r w:rsidRPr="00DF0DA9">
        <w:rPr>
          <w:rFonts w:ascii="Garamond" w:hAnsi="Garamond" w:cs="Arial"/>
          <w:sz w:val="24"/>
          <w:szCs w:val="24"/>
        </w:rPr>
        <w:t xml:space="preserve">The figures in Graph 4.5 reveal that total Criminal Code occurrences increased in Penticton by 34%. </w:t>
      </w:r>
      <w:r w:rsidRPr="00DF0DA9">
        <w:rPr>
          <w:rFonts w:ascii="Garamond" w:hAnsi="Garamond" w:cs="Arial"/>
          <w:i/>
          <w:iCs/>
          <w:sz w:val="24"/>
          <w:szCs w:val="24"/>
        </w:rPr>
        <w:t>This is a 500% difference in police workload per member when compared to the 8% average change for all E Division (BC-RCMP) municipal detachments over 15,000 population between 2007 and 2021</w:t>
      </w:r>
      <w:r w:rsidRPr="00DF0DA9">
        <w:rPr>
          <w:rFonts w:ascii="Garamond" w:hAnsi="Garamond" w:cs="Arial"/>
          <w:sz w:val="24"/>
          <w:szCs w:val="24"/>
        </w:rPr>
        <w:t>.</w:t>
      </w:r>
    </w:p>
    <w:p w14:paraId="4C764BAE" w14:textId="77777777" w:rsidR="002B721D" w:rsidRPr="00DF0DA9" w:rsidRDefault="002B721D" w:rsidP="00BA1C14">
      <w:pPr>
        <w:spacing w:after="0" w:line="276" w:lineRule="auto"/>
        <w:jc w:val="both"/>
        <w:rPr>
          <w:rFonts w:ascii="Garamond" w:hAnsi="Garamond" w:cstheme="minorHAnsi"/>
          <w:b/>
          <w:bCs/>
          <w:sz w:val="28"/>
          <w:szCs w:val="28"/>
        </w:rPr>
      </w:pPr>
    </w:p>
    <w:p w14:paraId="714220E2" w14:textId="77777777" w:rsidR="002B721D" w:rsidRPr="00DF0DA9" w:rsidRDefault="002B721D" w:rsidP="00BA1C14">
      <w:pPr>
        <w:spacing w:after="0" w:line="240" w:lineRule="auto"/>
        <w:jc w:val="both"/>
        <w:rPr>
          <w:rFonts w:ascii="Garamond" w:hAnsi="Garamond" w:cs="Arial"/>
          <w:sz w:val="24"/>
          <w:szCs w:val="24"/>
        </w:rPr>
      </w:pPr>
      <w:r w:rsidRPr="00DF0DA9">
        <w:rPr>
          <w:rFonts w:ascii="Garamond" w:hAnsi="Garamond" w:cs="Arial"/>
          <w:sz w:val="24"/>
          <w:szCs w:val="24"/>
        </w:rPr>
        <w:t xml:space="preserve">The same dramatic differences exist in total Criminal Code occurrences per officer (See Graph 4.6), total calls for service (Graph 4.7), in property occurrences per 1,000 population per officer (See Graph 4.8) and in the caseload of violent Criminal Code offences (See Graph 4.9).  </w:t>
      </w:r>
    </w:p>
    <w:p w14:paraId="10F473AB" w14:textId="77777777" w:rsidR="002B721D" w:rsidRPr="00DF0DA9" w:rsidRDefault="002B721D" w:rsidP="00F77943">
      <w:pPr>
        <w:spacing w:after="0" w:line="240" w:lineRule="auto"/>
        <w:rPr>
          <w:rFonts w:ascii="Garamond" w:hAnsi="Garamond" w:cs="Arial"/>
          <w:sz w:val="24"/>
          <w:szCs w:val="24"/>
        </w:rPr>
      </w:pPr>
    </w:p>
    <w:p w14:paraId="0D061A73" w14:textId="77777777" w:rsidR="002B721D" w:rsidRPr="00DF0DA9" w:rsidRDefault="002B721D" w:rsidP="00F77943">
      <w:pPr>
        <w:spacing w:after="0" w:line="240" w:lineRule="auto"/>
        <w:rPr>
          <w:rFonts w:ascii="Garamond" w:hAnsi="Garamond" w:cs="Arial"/>
          <w:sz w:val="24"/>
          <w:szCs w:val="24"/>
        </w:rPr>
      </w:pPr>
      <w:bookmarkStart w:id="160" w:name="_Hlk107906725"/>
    </w:p>
    <w:p w14:paraId="3E317183" w14:textId="77777777" w:rsidR="002B721D" w:rsidRPr="00DF0DA9" w:rsidRDefault="002B721D" w:rsidP="00F77943">
      <w:pPr>
        <w:spacing w:after="0" w:line="276" w:lineRule="auto"/>
        <w:jc w:val="center"/>
        <w:rPr>
          <w:rFonts w:ascii="Garamond" w:hAnsi="Garamond" w:cstheme="minorHAnsi"/>
          <w:sz w:val="20"/>
          <w:szCs w:val="20"/>
        </w:rPr>
      </w:pPr>
      <w:bookmarkStart w:id="161" w:name="_Hlk98418865"/>
      <w:r w:rsidRPr="00DF0DA9">
        <w:rPr>
          <w:rFonts w:ascii="Garamond" w:hAnsi="Garamond" w:cstheme="minorHAnsi"/>
          <w:b/>
          <w:bCs/>
          <w:color w:val="000000" w:themeColor="text1"/>
          <w:sz w:val="20"/>
          <w:szCs w:val="20"/>
        </w:rPr>
        <w:t>Graph 4.6. Total Criminal Code Occurrences per RCMP Officer</w:t>
      </w:r>
    </w:p>
    <w:bookmarkEnd w:id="160"/>
    <w:bookmarkEnd w:id="161"/>
    <w:p w14:paraId="09DC903A"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098F575F" wp14:editId="5B1789CA">
            <wp:extent cx="4294221" cy="3264839"/>
            <wp:effectExtent l="19050" t="19050" r="11430" b="12065"/>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7013" cy="3289770"/>
                    </a:xfrm>
                    <a:prstGeom prst="rect">
                      <a:avLst/>
                    </a:prstGeom>
                    <a:noFill/>
                    <a:ln w="15875">
                      <a:solidFill>
                        <a:sysClr val="windowText" lastClr="000000"/>
                      </a:solidFill>
                    </a:ln>
                  </pic:spPr>
                </pic:pic>
              </a:graphicData>
            </a:graphic>
          </wp:inline>
        </w:drawing>
      </w:r>
    </w:p>
    <w:p w14:paraId="6D95A82E" w14:textId="77777777" w:rsidR="002B721D" w:rsidRPr="00DF0DA9" w:rsidRDefault="002B721D" w:rsidP="00F77943">
      <w:pPr>
        <w:spacing w:after="0" w:line="276" w:lineRule="auto"/>
        <w:jc w:val="center"/>
        <w:rPr>
          <w:rFonts w:ascii="Garamond" w:hAnsi="Garamond" w:cs="Arial"/>
          <w:sz w:val="20"/>
          <w:szCs w:val="20"/>
        </w:rPr>
      </w:pPr>
      <w:r w:rsidRPr="00DF0DA9">
        <w:rPr>
          <w:rFonts w:ascii="Garamond" w:hAnsi="Garamond" w:cs="Arial"/>
          <w:sz w:val="20"/>
          <w:szCs w:val="20"/>
        </w:rPr>
        <w:t>Source: BC-RCMP Headquarters Data Analysis Unit.</w:t>
      </w:r>
    </w:p>
    <w:p w14:paraId="2161E5DF" w14:textId="77777777" w:rsidR="002B721D" w:rsidRPr="00DF0DA9" w:rsidRDefault="002B721D" w:rsidP="00F77943">
      <w:pPr>
        <w:spacing w:after="0" w:line="240" w:lineRule="auto"/>
        <w:rPr>
          <w:rFonts w:ascii="Garamond" w:hAnsi="Garamond" w:cs="Arial"/>
          <w:sz w:val="24"/>
          <w:szCs w:val="24"/>
        </w:rPr>
      </w:pPr>
      <w:bookmarkStart w:id="162" w:name="_Hlk100067014"/>
    </w:p>
    <w:bookmarkEnd w:id="162"/>
    <w:p w14:paraId="43BC6AE9" w14:textId="77777777" w:rsidR="002B721D" w:rsidRPr="00DF0DA9" w:rsidRDefault="002B721D" w:rsidP="00BA1C14">
      <w:pPr>
        <w:shd w:val="clear" w:color="auto" w:fill="FFFFFF"/>
        <w:spacing w:after="0" w:line="240" w:lineRule="auto"/>
        <w:jc w:val="both"/>
        <w:rPr>
          <w:rFonts w:ascii="Garamond" w:eastAsia="Times New Roman" w:hAnsi="Garamond" w:cs="Arial"/>
          <w:color w:val="212121"/>
          <w:sz w:val="24"/>
          <w:szCs w:val="24"/>
        </w:rPr>
      </w:pPr>
      <w:r w:rsidRPr="00DF0DA9">
        <w:rPr>
          <w:rFonts w:ascii="Garamond" w:eastAsia="Times New Roman" w:hAnsi="Garamond" w:cs="Arial"/>
          <w:i/>
          <w:iCs/>
          <w:color w:val="212121"/>
          <w:sz w:val="24"/>
          <w:szCs w:val="24"/>
        </w:rPr>
        <w:t>There was also a 34% increase in</w:t>
      </w:r>
      <w:r w:rsidRPr="00DF0DA9">
        <w:rPr>
          <w:rFonts w:ascii="Garamond" w:eastAsia="Times New Roman" w:hAnsi="Garamond" w:cs="Arial"/>
          <w:color w:val="212121"/>
          <w:sz w:val="24"/>
          <w:szCs w:val="24"/>
        </w:rPr>
        <w:t xml:space="preserve"> </w:t>
      </w:r>
      <w:r w:rsidRPr="00DF0DA9">
        <w:rPr>
          <w:rFonts w:ascii="Garamond" w:eastAsia="Times New Roman" w:hAnsi="Garamond" w:cs="Arial"/>
          <w:i/>
          <w:iCs/>
          <w:color w:val="212121"/>
          <w:sz w:val="24"/>
          <w:szCs w:val="24"/>
        </w:rPr>
        <w:t>police workload per officer (case burden) when compared to the 8% average change for all E Division (BC-RCMP) municipal detachments over 15,000 population between 2007 and 2021</w:t>
      </w:r>
      <w:r w:rsidRPr="00DF0DA9">
        <w:rPr>
          <w:rFonts w:ascii="Garamond" w:eastAsia="Times New Roman" w:hAnsi="Garamond" w:cs="Arial"/>
          <w:color w:val="212121"/>
          <w:sz w:val="24"/>
          <w:szCs w:val="24"/>
        </w:rPr>
        <w:t>. Even more dramatic is that the data shows a 63% increase in violent crime case burden per member in Penticton between 2017 and 2021, compared to the BC-RCMP average of 36% for municipalities with over 15,000 in population. </w:t>
      </w:r>
    </w:p>
    <w:p w14:paraId="2E5E50C0" w14:textId="77777777" w:rsidR="002B721D" w:rsidRPr="00DF0DA9" w:rsidRDefault="002B721D" w:rsidP="00BA1C14">
      <w:pPr>
        <w:shd w:val="clear" w:color="auto" w:fill="FFFFFF"/>
        <w:spacing w:after="0" w:line="240" w:lineRule="auto"/>
        <w:jc w:val="both"/>
        <w:rPr>
          <w:rFonts w:ascii="Garamond" w:eastAsia="Times New Roman" w:hAnsi="Garamond" w:cs="Arial"/>
          <w:color w:val="212121"/>
          <w:sz w:val="24"/>
          <w:szCs w:val="24"/>
        </w:rPr>
      </w:pPr>
    </w:p>
    <w:p w14:paraId="734CA300" w14:textId="77777777" w:rsidR="002B721D" w:rsidRPr="00DF0DA9" w:rsidRDefault="002B721D" w:rsidP="00BA1C14">
      <w:pPr>
        <w:shd w:val="clear" w:color="auto" w:fill="FFFFFF"/>
        <w:spacing w:after="0" w:line="240" w:lineRule="auto"/>
        <w:jc w:val="both"/>
        <w:rPr>
          <w:rFonts w:ascii="Garamond" w:eastAsia="Times New Roman" w:hAnsi="Garamond" w:cs="Arial"/>
          <w:color w:val="212121"/>
          <w:sz w:val="23"/>
          <w:szCs w:val="23"/>
        </w:rPr>
      </w:pPr>
      <w:r w:rsidRPr="00DF0DA9">
        <w:rPr>
          <w:rFonts w:ascii="Garamond" w:eastAsia="Times New Roman" w:hAnsi="Garamond" w:cs="Arial"/>
          <w:color w:val="212121"/>
          <w:sz w:val="24"/>
          <w:szCs w:val="24"/>
        </w:rPr>
        <w:t>These figures support the assertions of the detachment OIC that the police service is under-resourced.</w:t>
      </w:r>
    </w:p>
    <w:p w14:paraId="5E161B41" w14:textId="77777777" w:rsidR="002B721D" w:rsidRPr="00DF0DA9" w:rsidRDefault="002B721D" w:rsidP="00F77943">
      <w:pPr>
        <w:spacing w:after="0" w:line="276" w:lineRule="auto"/>
        <w:jc w:val="center"/>
        <w:rPr>
          <w:rFonts w:ascii="Garamond" w:hAnsi="Garamond" w:cstheme="minorHAnsi"/>
          <w:b/>
          <w:bCs/>
          <w:color w:val="000000" w:themeColor="text1"/>
          <w:sz w:val="20"/>
          <w:szCs w:val="20"/>
        </w:rPr>
      </w:pPr>
      <w:bookmarkStart w:id="163" w:name="_Hlk107906882"/>
    </w:p>
    <w:p w14:paraId="112067F4" w14:textId="77777777" w:rsidR="002B721D" w:rsidRPr="00DF0DA9" w:rsidRDefault="002B721D" w:rsidP="00F77943">
      <w:pPr>
        <w:spacing w:after="0" w:line="276" w:lineRule="auto"/>
        <w:jc w:val="center"/>
        <w:rPr>
          <w:rFonts w:ascii="Garamond" w:hAnsi="Garamond" w:cstheme="minorHAnsi"/>
          <w:b/>
          <w:bCs/>
          <w:color w:val="000000" w:themeColor="text1"/>
          <w:sz w:val="20"/>
          <w:szCs w:val="20"/>
        </w:rPr>
      </w:pPr>
    </w:p>
    <w:p w14:paraId="2340BF3A" w14:textId="77777777" w:rsidR="002B721D" w:rsidRPr="00DF0DA9" w:rsidRDefault="002B721D" w:rsidP="00F77943">
      <w:pPr>
        <w:spacing w:after="0" w:line="276" w:lineRule="auto"/>
        <w:jc w:val="center"/>
        <w:rPr>
          <w:rFonts w:ascii="Garamond" w:hAnsi="Garamond" w:cstheme="minorHAnsi"/>
          <w:b/>
          <w:bCs/>
          <w:color w:val="000000" w:themeColor="text1"/>
          <w:sz w:val="20"/>
          <w:szCs w:val="20"/>
        </w:rPr>
      </w:pPr>
    </w:p>
    <w:p w14:paraId="05F4E7C5" w14:textId="77777777" w:rsidR="002B721D" w:rsidRPr="00DF0DA9" w:rsidRDefault="002B721D" w:rsidP="00F77943">
      <w:pPr>
        <w:spacing w:after="0" w:line="276" w:lineRule="auto"/>
        <w:jc w:val="center"/>
        <w:rPr>
          <w:rFonts w:ascii="Garamond" w:hAnsi="Garamond" w:cstheme="minorHAnsi"/>
          <w:b/>
          <w:bCs/>
          <w:color w:val="000000" w:themeColor="text1"/>
          <w:sz w:val="20"/>
          <w:szCs w:val="20"/>
        </w:rPr>
      </w:pPr>
    </w:p>
    <w:p w14:paraId="1F6C1FEC" w14:textId="77777777" w:rsidR="002B721D" w:rsidRDefault="002B721D" w:rsidP="00F77943">
      <w:pPr>
        <w:spacing w:after="0" w:line="276" w:lineRule="auto"/>
        <w:jc w:val="center"/>
        <w:rPr>
          <w:rFonts w:ascii="Garamond" w:hAnsi="Garamond" w:cstheme="minorHAnsi"/>
          <w:b/>
          <w:bCs/>
          <w:color w:val="000000" w:themeColor="text1"/>
          <w:sz w:val="20"/>
          <w:szCs w:val="20"/>
        </w:rPr>
      </w:pPr>
    </w:p>
    <w:p w14:paraId="121172C9" w14:textId="77777777" w:rsidR="002B721D" w:rsidRDefault="002B721D" w:rsidP="00F77943">
      <w:pPr>
        <w:spacing w:after="0" w:line="276" w:lineRule="auto"/>
        <w:jc w:val="center"/>
        <w:rPr>
          <w:rFonts w:ascii="Garamond" w:hAnsi="Garamond" w:cstheme="minorHAnsi"/>
          <w:b/>
          <w:bCs/>
          <w:color w:val="000000" w:themeColor="text1"/>
          <w:sz w:val="20"/>
          <w:szCs w:val="20"/>
        </w:rPr>
      </w:pPr>
    </w:p>
    <w:p w14:paraId="426D3886" w14:textId="77777777" w:rsidR="002B721D" w:rsidRDefault="002B721D" w:rsidP="00F77943">
      <w:pPr>
        <w:spacing w:after="0" w:line="276" w:lineRule="auto"/>
        <w:jc w:val="center"/>
        <w:rPr>
          <w:rFonts w:ascii="Garamond" w:hAnsi="Garamond" w:cstheme="minorHAnsi"/>
          <w:b/>
          <w:bCs/>
          <w:color w:val="000000" w:themeColor="text1"/>
          <w:sz w:val="20"/>
          <w:szCs w:val="20"/>
        </w:rPr>
      </w:pPr>
    </w:p>
    <w:p w14:paraId="121ED82E" w14:textId="77777777" w:rsidR="002B721D" w:rsidRPr="00DF0DA9" w:rsidRDefault="002B721D" w:rsidP="00F77943">
      <w:pPr>
        <w:spacing w:after="0" w:line="276" w:lineRule="auto"/>
        <w:jc w:val="center"/>
        <w:rPr>
          <w:rFonts w:ascii="Garamond" w:hAnsi="Garamond" w:cstheme="minorHAnsi"/>
          <w:sz w:val="20"/>
          <w:szCs w:val="20"/>
        </w:rPr>
      </w:pPr>
      <w:r w:rsidRPr="00DF0DA9">
        <w:rPr>
          <w:rFonts w:ascii="Garamond" w:hAnsi="Garamond" w:cstheme="minorHAnsi"/>
          <w:b/>
          <w:bCs/>
          <w:color w:val="000000" w:themeColor="text1"/>
          <w:sz w:val="20"/>
          <w:szCs w:val="20"/>
        </w:rPr>
        <w:t>Graph 4.7. Total Calls for Service per RCMP Officer</w:t>
      </w:r>
      <w:bookmarkEnd w:id="163"/>
    </w:p>
    <w:p w14:paraId="44581C53"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310DDFA7" wp14:editId="7C49D844">
            <wp:extent cx="4251684" cy="3139899"/>
            <wp:effectExtent l="19050" t="19050" r="15875" b="22860"/>
            <wp:docPr id="172" name="Picture 17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8140" cy="3152052"/>
                    </a:xfrm>
                    <a:prstGeom prst="rect">
                      <a:avLst/>
                    </a:prstGeom>
                    <a:noFill/>
                    <a:ln w="12700">
                      <a:solidFill>
                        <a:sysClr val="windowText" lastClr="000000"/>
                      </a:solidFill>
                    </a:ln>
                  </pic:spPr>
                </pic:pic>
              </a:graphicData>
            </a:graphic>
          </wp:inline>
        </w:drawing>
      </w:r>
    </w:p>
    <w:p w14:paraId="03437E2A" w14:textId="77777777" w:rsidR="002B721D" w:rsidRPr="00DF0DA9" w:rsidRDefault="002B721D" w:rsidP="00F77943">
      <w:pPr>
        <w:spacing w:after="0" w:line="276" w:lineRule="auto"/>
        <w:jc w:val="center"/>
        <w:rPr>
          <w:rFonts w:ascii="Garamond" w:hAnsi="Garamond" w:cs="Arial"/>
          <w:sz w:val="20"/>
          <w:szCs w:val="20"/>
        </w:rPr>
      </w:pPr>
      <w:bookmarkStart w:id="164" w:name="_Hlk98420119"/>
      <w:r w:rsidRPr="00DF0DA9">
        <w:rPr>
          <w:rFonts w:ascii="Garamond" w:hAnsi="Garamond" w:cs="Arial"/>
          <w:sz w:val="20"/>
          <w:szCs w:val="20"/>
        </w:rPr>
        <w:t>Source: BC-RCMP Headquarters Data Analysis Unit.</w:t>
      </w:r>
    </w:p>
    <w:p w14:paraId="4F4BB4D9" w14:textId="77777777" w:rsidR="002B721D" w:rsidRPr="00DF0DA9" w:rsidRDefault="002B721D" w:rsidP="00F77943">
      <w:pPr>
        <w:spacing w:after="0" w:line="276" w:lineRule="auto"/>
        <w:jc w:val="center"/>
        <w:rPr>
          <w:rFonts w:ascii="Garamond" w:hAnsi="Garamond" w:cstheme="minorHAnsi"/>
          <w:b/>
          <w:bCs/>
          <w:color w:val="000000" w:themeColor="text1"/>
          <w:sz w:val="24"/>
          <w:szCs w:val="24"/>
        </w:rPr>
      </w:pPr>
      <w:bookmarkStart w:id="165" w:name="_Hlk107906901"/>
    </w:p>
    <w:p w14:paraId="2665CD64" w14:textId="77777777" w:rsidR="002B721D" w:rsidRPr="00DF0DA9" w:rsidRDefault="002B721D" w:rsidP="00F77943">
      <w:pPr>
        <w:spacing w:after="0" w:line="276" w:lineRule="auto"/>
        <w:jc w:val="center"/>
        <w:rPr>
          <w:rFonts w:ascii="Garamond" w:hAnsi="Garamond" w:cstheme="minorHAnsi"/>
          <w:sz w:val="20"/>
          <w:szCs w:val="20"/>
        </w:rPr>
      </w:pPr>
      <w:r w:rsidRPr="00DF0DA9">
        <w:rPr>
          <w:rFonts w:ascii="Garamond" w:hAnsi="Garamond" w:cstheme="minorHAnsi"/>
          <w:b/>
          <w:bCs/>
          <w:color w:val="000000" w:themeColor="text1"/>
          <w:sz w:val="20"/>
          <w:szCs w:val="20"/>
        </w:rPr>
        <w:t>Graph 4.8. Criminal Code Property Occurrences per 1,000 Population per Officer</w:t>
      </w:r>
    </w:p>
    <w:bookmarkEnd w:id="164"/>
    <w:bookmarkEnd w:id="165"/>
    <w:p w14:paraId="2A8536AB"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37FA974C" wp14:editId="238B1C59">
            <wp:extent cx="4653102" cy="3537691"/>
            <wp:effectExtent l="19050" t="19050" r="14605" b="24765"/>
            <wp:docPr id="173" name="Picture 1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3905" cy="3545904"/>
                    </a:xfrm>
                    <a:prstGeom prst="rect">
                      <a:avLst/>
                    </a:prstGeom>
                    <a:noFill/>
                    <a:ln w="15875">
                      <a:solidFill>
                        <a:sysClr val="windowText" lastClr="000000"/>
                      </a:solidFill>
                    </a:ln>
                  </pic:spPr>
                </pic:pic>
              </a:graphicData>
            </a:graphic>
          </wp:inline>
        </w:drawing>
      </w:r>
    </w:p>
    <w:p w14:paraId="538F0095" w14:textId="77777777" w:rsidR="002B721D" w:rsidRPr="00DF0DA9" w:rsidRDefault="002B721D" w:rsidP="00F77943">
      <w:pPr>
        <w:spacing w:after="0" w:line="276" w:lineRule="auto"/>
        <w:jc w:val="center"/>
        <w:rPr>
          <w:rFonts w:ascii="Garamond" w:hAnsi="Garamond" w:cs="Arial"/>
          <w:sz w:val="20"/>
          <w:szCs w:val="20"/>
        </w:rPr>
      </w:pPr>
      <w:r w:rsidRPr="00DF0DA9">
        <w:rPr>
          <w:rFonts w:ascii="Garamond" w:hAnsi="Garamond" w:cs="Arial"/>
          <w:sz w:val="20"/>
          <w:szCs w:val="20"/>
        </w:rPr>
        <w:t>Source: BC-RCMP Headquarters Data Analysis Unit.</w:t>
      </w:r>
    </w:p>
    <w:p w14:paraId="30163264" w14:textId="77777777" w:rsidR="002B721D" w:rsidRPr="00DF0DA9" w:rsidRDefault="002B721D" w:rsidP="00F77943">
      <w:pPr>
        <w:spacing w:after="0" w:line="276" w:lineRule="auto"/>
        <w:rPr>
          <w:rFonts w:ascii="Garamond" w:hAnsi="Garamond" w:cstheme="minorHAnsi"/>
          <w:sz w:val="24"/>
          <w:szCs w:val="24"/>
        </w:rPr>
      </w:pPr>
    </w:p>
    <w:p w14:paraId="60845D68" w14:textId="77777777" w:rsidR="002B721D" w:rsidRPr="00DF0DA9" w:rsidRDefault="002B721D" w:rsidP="00F77943">
      <w:pPr>
        <w:spacing w:after="0" w:line="276" w:lineRule="auto"/>
        <w:jc w:val="center"/>
        <w:rPr>
          <w:rFonts w:ascii="Garamond" w:hAnsi="Garamond" w:cstheme="minorHAnsi"/>
          <w:b/>
          <w:bCs/>
          <w:color w:val="000000" w:themeColor="text1"/>
          <w:sz w:val="20"/>
          <w:szCs w:val="20"/>
          <w:lang w:val="fr-FR"/>
        </w:rPr>
      </w:pPr>
      <w:bookmarkStart w:id="166" w:name="_Hlk107906947"/>
      <w:r w:rsidRPr="00DF0DA9">
        <w:rPr>
          <w:rFonts w:ascii="Garamond" w:hAnsi="Garamond" w:cstheme="minorHAnsi"/>
          <w:b/>
          <w:bCs/>
          <w:color w:val="000000" w:themeColor="text1"/>
          <w:sz w:val="20"/>
          <w:szCs w:val="20"/>
          <w:lang w:val="fr-FR"/>
        </w:rPr>
        <w:t>Graph 4.9. Violent Criminal Code Offences per Officer</w:t>
      </w:r>
    </w:p>
    <w:bookmarkEnd w:id="166"/>
    <w:p w14:paraId="510040F0" w14:textId="77777777" w:rsidR="002B721D" w:rsidRPr="00DF0DA9" w:rsidRDefault="002B721D" w:rsidP="00F77943">
      <w:pPr>
        <w:spacing w:after="0" w:line="276" w:lineRule="auto"/>
        <w:jc w:val="center"/>
        <w:rPr>
          <w:rFonts w:ascii="Garamond" w:hAnsi="Garamond" w:cstheme="minorHAnsi"/>
          <w:sz w:val="24"/>
          <w:szCs w:val="24"/>
          <w:lang w:val="fr-FR"/>
        </w:rPr>
      </w:pPr>
      <w:r w:rsidRPr="00DF0DA9">
        <w:rPr>
          <w:rFonts w:ascii="Garamond" w:hAnsi="Garamond" w:cstheme="minorHAnsi"/>
          <w:noProof/>
          <w:sz w:val="24"/>
          <w:szCs w:val="24"/>
          <w:lang w:val="fr-FR"/>
        </w:rPr>
        <w:drawing>
          <wp:inline distT="0" distB="0" distL="0" distR="0" wp14:anchorId="2ACB3EBA" wp14:editId="5232287B">
            <wp:extent cx="4466226" cy="3395612"/>
            <wp:effectExtent l="19050" t="19050" r="10795" b="14605"/>
            <wp:docPr id="174" name="Picture 17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6239" cy="3426033"/>
                    </a:xfrm>
                    <a:prstGeom prst="rect">
                      <a:avLst/>
                    </a:prstGeom>
                    <a:noFill/>
                    <a:ln w="15875">
                      <a:solidFill>
                        <a:sysClr val="windowText" lastClr="000000"/>
                      </a:solidFill>
                    </a:ln>
                  </pic:spPr>
                </pic:pic>
              </a:graphicData>
            </a:graphic>
          </wp:inline>
        </w:drawing>
      </w:r>
    </w:p>
    <w:p w14:paraId="1C80F19E" w14:textId="360FA673" w:rsidR="002B721D" w:rsidRPr="00072FB5" w:rsidRDefault="002B721D" w:rsidP="001028DA">
      <w:pPr>
        <w:spacing w:after="0" w:line="276" w:lineRule="auto"/>
        <w:jc w:val="center"/>
        <w:rPr>
          <w:rFonts w:cstheme="minorHAnsi"/>
          <w:sz w:val="20"/>
          <w:szCs w:val="20"/>
        </w:rPr>
      </w:pPr>
      <w:r w:rsidRPr="00DF0DA9">
        <w:rPr>
          <w:rFonts w:ascii="Garamond" w:hAnsi="Garamond" w:cs="Arial"/>
          <w:sz w:val="20"/>
          <w:szCs w:val="20"/>
          <w:highlight w:val="red"/>
        </w:rPr>
        <w:t>Source:</w:t>
      </w:r>
      <w:r w:rsidRPr="00DF0DA9">
        <w:rPr>
          <w:rFonts w:ascii="Garamond" w:hAnsi="Garamond" w:cs="Arial"/>
          <w:sz w:val="20"/>
          <w:szCs w:val="20"/>
        </w:rPr>
        <w:t xml:space="preserve"> </w:t>
      </w:r>
      <w:r>
        <w:rPr>
          <w:rFonts w:ascii="Garamond" w:hAnsi="Garamond" w:cs="Arial"/>
          <w:sz w:val="20"/>
          <w:szCs w:val="20"/>
        </w:rPr>
        <w:tab/>
      </w:r>
      <w:r w:rsidRPr="00072FB5">
        <w:rPr>
          <w:rFonts w:cstheme="minorHAnsi"/>
          <w:sz w:val="20"/>
          <w:szCs w:val="20"/>
        </w:rPr>
        <w:t>Source:</w:t>
      </w:r>
      <w:r w:rsidRPr="00072FB5">
        <w:rPr>
          <w:rFonts w:cstheme="minorHAnsi"/>
          <w:sz w:val="24"/>
          <w:szCs w:val="24"/>
        </w:rPr>
        <w:t xml:space="preserve"> </w:t>
      </w:r>
      <w:r w:rsidRPr="00072FB5">
        <w:rPr>
          <w:rFonts w:cstheme="minorHAnsi"/>
          <w:sz w:val="20"/>
          <w:szCs w:val="20"/>
        </w:rPr>
        <w:t xml:space="preserve">BC-RCMP Headquarters Data Analysis Unit </w:t>
      </w:r>
    </w:p>
    <w:p w14:paraId="11C80F15" w14:textId="19C1FBE3" w:rsidR="002B721D" w:rsidRPr="00DF0DA9" w:rsidRDefault="002B721D" w:rsidP="001028DA">
      <w:pPr>
        <w:tabs>
          <w:tab w:val="left" w:pos="2625"/>
        </w:tabs>
        <w:spacing w:after="0" w:line="276" w:lineRule="auto"/>
        <w:ind w:left="720" w:firstLine="720"/>
        <w:rPr>
          <w:rFonts w:ascii="Garamond" w:hAnsi="Garamond" w:cs="Arial"/>
          <w:sz w:val="20"/>
          <w:szCs w:val="20"/>
        </w:rPr>
      </w:pPr>
    </w:p>
    <w:p w14:paraId="42F74E94" w14:textId="77777777" w:rsidR="002B721D" w:rsidRPr="00DF0DA9" w:rsidRDefault="002B721D" w:rsidP="00F77943">
      <w:pPr>
        <w:spacing w:after="0" w:line="276" w:lineRule="auto"/>
        <w:jc w:val="center"/>
        <w:rPr>
          <w:rFonts w:ascii="Garamond" w:hAnsi="Garamond" w:cstheme="minorHAnsi"/>
          <w:b/>
          <w:bCs/>
          <w:sz w:val="28"/>
          <w:szCs w:val="28"/>
        </w:rPr>
      </w:pPr>
    </w:p>
    <w:p w14:paraId="248E5537" w14:textId="77777777" w:rsidR="002B721D" w:rsidRPr="00DF0DA9" w:rsidRDefault="002B721D" w:rsidP="00BA1C14">
      <w:pPr>
        <w:spacing w:after="0" w:line="240" w:lineRule="auto"/>
        <w:jc w:val="both"/>
        <w:rPr>
          <w:rFonts w:ascii="Garamond" w:hAnsi="Garamond" w:cs="Arial"/>
          <w:b/>
          <w:bCs/>
          <w:sz w:val="28"/>
          <w:szCs w:val="28"/>
        </w:rPr>
      </w:pPr>
      <w:r w:rsidRPr="00DF0DA9">
        <w:rPr>
          <w:rFonts w:ascii="Garamond" w:hAnsi="Garamond" w:cs="Arial"/>
          <w:b/>
          <w:bCs/>
          <w:sz w:val="28"/>
          <w:szCs w:val="28"/>
        </w:rPr>
        <w:t xml:space="preserve">RCMP Response to Mental Health Related Occurrences </w:t>
      </w:r>
    </w:p>
    <w:p w14:paraId="0367E378" w14:textId="77777777" w:rsidR="002B721D" w:rsidRPr="00DF0DA9" w:rsidRDefault="002B721D" w:rsidP="00BA1C14">
      <w:pPr>
        <w:spacing w:after="0" w:line="240" w:lineRule="auto"/>
        <w:jc w:val="both"/>
        <w:rPr>
          <w:rFonts w:ascii="Garamond" w:hAnsi="Garamond"/>
        </w:rPr>
      </w:pPr>
    </w:p>
    <w:p w14:paraId="438E26D2" w14:textId="77777777" w:rsidR="002B721D" w:rsidRPr="00DF0DA9" w:rsidRDefault="002B721D" w:rsidP="00BA1C14">
      <w:pPr>
        <w:spacing w:after="0" w:line="240" w:lineRule="auto"/>
        <w:jc w:val="both"/>
        <w:rPr>
          <w:rFonts w:ascii="Garamond" w:hAnsi="Garamond" w:cs="Arial"/>
          <w:sz w:val="24"/>
          <w:szCs w:val="24"/>
        </w:rPr>
      </w:pPr>
      <w:r w:rsidRPr="00DF0DA9">
        <w:rPr>
          <w:rFonts w:ascii="Garamond" w:hAnsi="Garamond" w:cs="Arial"/>
          <w:sz w:val="24"/>
          <w:szCs w:val="24"/>
        </w:rPr>
        <w:t>The RCMP call-response category “Mental Health Occurrences” refers to police officers being dispatched to a situation where a mental health condition appears to exist with an individual. There can be many underlying reasons for this immediate designation ranging from an individual’s behaviour, their known history, and reports from bystanders, family, and friends.</w:t>
      </w:r>
    </w:p>
    <w:p w14:paraId="3F7410EB" w14:textId="77777777" w:rsidR="002B721D" w:rsidRPr="00DF0DA9" w:rsidRDefault="002B721D" w:rsidP="00BA1C14">
      <w:pPr>
        <w:spacing w:after="0" w:line="240" w:lineRule="auto"/>
        <w:jc w:val="both"/>
        <w:rPr>
          <w:rFonts w:ascii="Garamond" w:hAnsi="Garamond" w:cs="Arial"/>
          <w:sz w:val="24"/>
          <w:szCs w:val="24"/>
        </w:rPr>
      </w:pPr>
    </w:p>
    <w:p w14:paraId="62B9DDE9" w14:textId="77777777" w:rsidR="002B721D" w:rsidRPr="00DF0DA9" w:rsidRDefault="002B721D" w:rsidP="00BA1C14">
      <w:pPr>
        <w:spacing w:after="0" w:line="240" w:lineRule="auto"/>
        <w:jc w:val="both"/>
        <w:rPr>
          <w:rFonts w:ascii="Garamond" w:hAnsi="Garamond" w:cs="Arial"/>
          <w:sz w:val="24"/>
          <w:szCs w:val="24"/>
        </w:rPr>
      </w:pPr>
      <w:r w:rsidRPr="00DF0DA9">
        <w:rPr>
          <w:rFonts w:ascii="Garamond" w:hAnsi="Garamond" w:cs="Arial"/>
          <w:sz w:val="24"/>
          <w:szCs w:val="24"/>
        </w:rPr>
        <w:t>Graph 4.10 shows the mental health related calls that were responded to by municipal and provincial RCMP officers during the period 2019–2021. A statistical projection is made by the authors of this report as to where calls for service may be heading in the year 2023 if no changes occur. Note that data are not available indicating how often a municipal RCMP member supports provincial RCMP members or vice versa.</w:t>
      </w:r>
    </w:p>
    <w:p w14:paraId="0F832BFC" w14:textId="77777777" w:rsidR="002B721D" w:rsidRPr="00DF0DA9" w:rsidRDefault="002B721D" w:rsidP="00BA1C14">
      <w:pPr>
        <w:spacing w:after="0" w:line="240" w:lineRule="auto"/>
        <w:jc w:val="both"/>
        <w:rPr>
          <w:rFonts w:ascii="Garamond" w:hAnsi="Garamond" w:cs="Arial"/>
          <w:sz w:val="24"/>
          <w:szCs w:val="24"/>
        </w:rPr>
      </w:pPr>
    </w:p>
    <w:p w14:paraId="363B0B16" w14:textId="77777777" w:rsidR="002B721D" w:rsidRPr="00DF0DA9" w:rsidRDefault="002B721D" w:rsidP="00BA1C14">
      <w:pPr>
        <w:spacing w:after="0" w:line="240" w:lineRule="auto"/>
        <w:jc w:val="both"/>
        <w:rPr>
          <w:rFonts w:ascii="Garamond" w:hAnsi="Garamond" w:cs="Arial"/>
          <w:b/>
          <w:bCs/>
          <w:sz w:val="24"/>
          <w:szCs w:val="24"/>
        </w:rPr>
      </w:pPr>
      <w:bookmarkStart w:id="167" w:name="_Hlk107907047"/>
    </w:p>
    <w:p w14:paraId="122508BC" w14:textId="77777777" w:rsidR="002B721D" w:rsidRPr="00DF0DA9" w:rsidRDefault="002B721D" w:rsidP="00F77943">
      <w:pPr>
        <w:spacing w:after="0" w:line="240" w:lineRule="auto"/>
        <w:rPr>
          <w:rFonts w:ascii="Garamond" w:hAnsi="Garamond" w:cs="Arial"/>
          <w:b/>
          <w:bCs/>
          <w:sz w:val="24"/>
          <w:szCs w:val="24"/>
        </w:rPr>
      </w:pPr>
    </w:p>
    <w:p w14:paraId="31CCE18D" w14:textId="77777777" w:rsidR="002B721D" w:rsidRPr="00DF0DA9" w:rsidRDefault="002B721D" w:rsidP="00F77943">
      <w:pPr>
        <w:spacing w:after="0" w:line="240" w:lineRule="auto"/>
        <w:rPr>
          <w:rFonts w:ascii="Garamond" w:hAnsi="Garamond" w:cs="Arial"/>
          <w:b/>
          <w:bCs/>
          <w:sz w:val="24"/>
          <w:szCs w:val="24"/>
        </w:rPr>
      </w:pPr>
    </w:p>
    <w:p w14:paraId="1BF59C1E" w14:textId="77777777" w:rsidR="002B721D" w:rsidRPr="00DF0DA9" w:rsidRDefault="002B721D" w:rsidP="00F77943">
      <w:pPr>
        <w:spacing w:after="0" w:line="240" w:lineRule="auto"/>
        <w:rPr>
          <w:rFonts w:ascii="Garamond" w:hAnsi="Garamond" w:cs="Arial"/>
          <w:b/>
          <w:bCs/>
          <w:sz w:val="24"/>
          <w:szCs w:val="24"/>
        </w:rPr>
      </w:pPr>
    </w:p>
    <w:p w14:paraId="3872DFB9" w14:textId="77777777" w:rsidR="002B721D" w:rsidRPr="00DF0DA9" w:rsidRDefault="002B721D" w:rsidP="00F77943">
      <w:pPr>
        <w:spacing w:after="0" w:line="240" w:lineRule="auto"/>
        <w:rPr>
          <w:rFonts w:ascii="Garamond" w:hAnsi="Garamond" w:cs="Arial"/>
          <w:b/>
          <w:bCs/>
          <w:sz w:val="24"/>
          <w:szCs w:val="24"/>
        </w:rPr>
      </w:pPr>
    </w:p>
    <w:p w14:paraId="29FD9838" w14:textId="77777777" w:rsidR="002B721D" w:rsidRPr="00DF0DA9" w:rsidRDefault="002B721D" w:rsidP="00F77943">
      <w:pPr>
        <w:spacing w:after="0" w:line="240" w:lineRule="auto"/>
        <w:rPr>
          <w:rFonts w:ascii="Garamond" w:hAnsi="Garamond" w:cs="Arial"/>
          <w:b/>
          <w:bCs/>
          <w:sz w:val="24"/>
          <w:szCs w:val="24"/>
        </w:rPr>
      </w:pPr>
    </w:p>
    <w:p w14:paraId="00C57849" w14:textId="77777777" w:rsidR="002B721D" w:rsidRPr="00DF0DA9" w:rsidRDefault="002B721D" w:rsidP="00F77943">
      <w:pPr>
        <w:spacing w:after="0" w:line="240" w:lineRule="auto"/>
        <w:rPr>
          <w:rFonts w:ascii="Garamond" w:hAnsi="Garamond" w:cs="Arial"/>
          <w:b/>
          <w:bCs/>
          <w:sz w:val="24"/>
          <w:szCs w:val="24"/>
        </w:rPr>
      </w:pPr>
    </w:p>
    <w:p w14:paraId="177313B3" w14:textId="77777777" w:rsidR="002B721D" w:rsidRPr="00DF0DA9" w:rsidRDefault="002B721D" w:rsidP="00F77943">
      <w:pPr>
        <w:spacing w:after="0" w:line="276" w:lineRule="auto"/>
        <w:rPr>
          <w:rFonts w:ascii="Garamond" w:hAnsi="Garamond" w:cs="Arial"/>
          <w:b/>
          <w:bCs/>
          <w:sz w:val="20"/>
          <w:szCs w:val="20"/>
        </w:rPr>
      </w:pPr>
    </w:p>
    <w:p w14:paraId="34C77E83" w14:textId="77777777" w:rsidR="002B721D" w:rsidRPr="00DF0DA9" w:rsidRDefault="002B721D" w:rsidP="00F77943">
      <w:pPr>
        <w:spacing w:after="0" w:line="276" w:lineRule="auto"/>
        <w:rPr>
          <w:rFonts w:ascii="Garamond" w:hAnsi="Garamond" w:cstheme="minorHAnsi"/>
          <w:sz w:val="20"/>
          <w:szCs w:val="20"/>
        </w:rPr>
      </w:pPr>
      <w:r w:rsidRPr="00DF0DA9">
        <w:rPr>
          <w:rFonts w:ascii="Garamond" w:hAnsi="Garamond" w:cs="Arial"/>
          <w:b/>
          <w:bCs/>
          <w:sz w:val="20"/>
          <w:szCs w:val="20"/>
        </w:rPr>
        <w:t>Graph 4.10. Penticton Detachment Mental Health Related RCMP Calls for Service</w:t>
      </w:r>
      <w:bookmarkEnd w:id="167"/>
    </w:p>
    <w:p w14:paraId="644D422D" w14:textId="77777777" w:rsidR="002B721D" w:rsidRPr="00DF0DA9" w:rsidRDefault="002B721D" w:rsidP="00F77943">
      <w:pPr>
        <w:spacing w:after="0" w:line="240" w:lineRule="auto"/>
        <w:jc w:val="center"/>
        <w:rPr>
          <w:rFonts w:ascii="Garamond" w:hAnsi="Garamond"/>
        </w:rPr>
      </w:pPr>
      <w:r w:rsidRPr="00DF0DA9">
        <w:rPr>
          <w:rFonts w:ascii="Garamond" w:hAnsi="Garamond"/>
          <w:noProof/>
        </w:rPr>
        <w:drawing>
          <wp:inline distT="0" distB="0" distL="0" distR="0" wp14:anchorId="6947D863" wp14:editId="044548C7">
            <wp:extent cx="5426075" cy="2755900"/>
            <wp:effectExtent l="0" t="0" r="3175" b="6350"/>
            <wp:docPr id="175" name="Picture 1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hart,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6075" cy="2755900"/>
                    </a:xfrm>
                    <a:prstGeom prst="rect">
                      <a:avLst/>
                    </a:prstGeom>
                    <a:noFill/>
                  </pic:spPr>
                </pic:pic>
              </a:graphicData>
            </a:graphic>
          </wp:inline>
        </w:drawing>
      </w:r>
    </w:p>
    <w:p w14:paraId="02F0A958" w14:textId="77777777" w:rsidR="002B721D" w:rsidRPr="00DF0DA9" w:rsidRDefault="002B721D" w:rsidP="00F77943">
      <w:pPr>
        <w:spacing w:after="0" w:line="240" w:lineRule="auto"/>
        <w:jc w:val="center"/>
        <w:rPr>
          <w:rFonts w:ascii="Garamond" w:hAnsi="Garamond" w:cs="Arial"/>
          <w:sz w:val="20"/>
          <w:szCs w:val="20"/>
        </w:rPr>
      </w:pPr>
      <w:bookmarkStart w:id="168" w:name="_Hlk99447029"/>
      <w:r w:rsidRPr="00DF0DA9">
        <w:rPr>
          <w:rFonts w:ascii="Garamond" w:hAnsi="Garamond" w:cs="Arial"/>
          <w:sz w:val="20"/>
          <w:szCs w:val="20"/>
        </w:rPr>
        <w:t>Source:</w:t>
      </w:r>
      <w:r w:rsidRPr="00DF0DA9">
        <w:rPr>
          <w:rFonts w:ascii="Garamond" w:hAnsi="Garamond" w:cs="Arial"/>
          <w:sz w:val="24"/>
          <w:szCs w:val="24"/>
        </w:rPr>
        <w:t xml:space="preserve"> </w:t>
      </w:r>
      <w:r w:rsidRPr="00DF0DA9">
        <w:rPr>
          <w:rFonts w:ascii="Garamond" w:hAnsi="Garamond" w:cs="Arial"/>
          <w:sz w:val="20"/>
          <w:szCs w:val="20"/>
        </w:rPr>
        <w:t xml:space="preserve">BC-RCMP Headquarters Data Analysis Unit. Trendline: Sopow &amp; Griffiths. </w:t>
      </w:r>
    </w:p>
    <w:bookmarkEnd w:id="168"/>
    <w:p w14:paraId="659D4525" w14:textId="77777777" w:rsidR="002B721D" w:rsidRPr="00DF0DA9" w:rsidRDefault="002B721D" w:rsidP="00F77943">
      <w:pPr>
        <w:spacing w:after="0" w:line="240" w:lineRule="auto"/>
        <w:rPr>
          <w:rFonts w:ascii="Garamond" w:hAnsi="Garamond"/>
        </w:rPr>
      </w:pPr>
    </w:p>
    <w:p w14:paraId="5D7294C7" w14:textId="77777777" w:rsidR="002B721D" w:rsidRPr="00DF0DA9" w:rsidRDefault="002B721D" w:rsidP="00BA1C14">
      <w:pPr>
        <w:spacing w:after="0" w:line="240" w:lineRule="auto"/>
        <w:jc w:val="both"/>
        <w:rPr>
          <w:rFonts w:ascii="Garamond" w:hAnsi="Garamond" w:cs="Arial"/>
          <w:sz w:val="24"/>
          <w:szCs w:val="24"/>
        </w:rPr>
      </w:pPr>
      <w:r w:rsidRPr="00DF0DA9">
        <w:rPr>
          <w:rFonts w:ascii="Garamond" w:hAnsi="Garamond" w:cs="Arial"/>
          <w:sz w:val="24"/>
          <w:szCs w:val="24"/>
        </w:rPr>
        <w:t xml:space="preserve">The data in Graph 4.10 reveal that there was a </w:t>
      </w:r>
      <w:bookmarkStart w:id="169" w:name="_Hlk107836647"/>
      <w:r w:rsidRPr="00DF0DA9">
        <w:rPr>
          <w:rFonts w:ascii="Garamond" w:hAnsi="Garamond" w:cs="Arial"/>
          <w:sz w:val="24"/>
          <w:szCs w:val="24"/>
        </w:rPr>
        <w:t xml:space="preserve">56% increase in calls responded to by municipal RCMP officers in the detachment between 2019 and 2021 </w:t>
      </w:r>
      <w:bookmarkEnd w:id="169"/>
      <w:r w:rsidRPr="00DF0DA9">
        <w:rPr>
          <w:rFonts w:ascii="Garamond" w:hAnsi="Garamond" w:cs="Arial"/>
          <w:sz w:val="24"/>
          <w:szCs w:val="24"/>
        </w:rPr>
        <w:t xml:space="preserve">with the increase projected to reach at least 2,600 occurrences in 2023 from 1,967 in 2021, a 32% increase in all factors </w:t>
      </w:r>
      <w:r w:rsidRPr="00DF0DA9">
        <w:rPr>
          <w:rFonts w:ascii="Garamond" w:hAnsi="Garamond" w:cs="Arial"/>
          <w:b/>
          <w:bCs/>
          <w:sz w:val="24"/>
          <w:szCs w:val="24"/>
        </w:rPr>
        <w:t xml:space="preserve">if </w:t>
      </w:r>
      <w:r w:rsidRPr="00DF0DA9">
        <w:rPr>
          <w:rFonts w:ascii="Garamond" w:hAnsi="Garamond" w:cs="Arial"/>
          <w:sz w:val="24"/>
          <w:szCs w:val="24"/>
        </w:rPr>
        <w:t>they remain as they are today. The number of mental health related calls responded to by provincial officers in the detachment increased 24% between 2019 and 2021, with a projection of about 290 calls in 2023, a possible 25% increase from the 283 calls in 2021.</w:t>
      </w:r>
    </w:p>
    <w:p w14:paraId="0FC27C33" w14:textId="77777777" w:rsidR="002B721D" w:rsidRPr="00DF0DA9" w:rsidRDefault="002B721D" w:rsidP="00BA1C14">
      <w:pPr>
        <w:spacing w:after="0" w:line="240" w:lineRule="auto"/>
        <w:jc w:val="both"/>
        <w:rPr>
          <w:rFonts w:ascii="Garamond" w:hAnsi="Garamond" w:cs="Arial"/>
          <w:sz w:val="24"/>
          <w:szCs w:val="24"/>
        </w:rPr>
      </w:pPr>
    </w:p>
    <w:p w14:paraId="33236534" w14:textId="77777777" w:rsidR="002B721D" w:rsidRPr="00DF0DA9" w:rsidRDefault="002B721D" w:rsidP="00BA1C14">
      <w:pPr>
        <w:spacing w:after="0" w:line="240" w:lineRule="auto"/>
        <w:jc w:val="both"/>
        <w:rPr>
          <w:rFonts w:ascii="Garamond" w:hAnsi="Garamond" w:cs="Arial"/>
          <w:sz w:val="24"/>
          <w:szCs w:val="24"/>
        </w:rPr>
      </w:pPr>
      <w:r w:rsidRPr="00DF0DA9">
        <w:rPr>
          <w:rFonts w:ascii="Garamond" w:hAnsi="Garamond" w:cs="Arial"/>
          <w:sz w:val="24"/>
          <w:szCs w:val="24"/>
        </w:rPr>
        <w:t>Tables 4.1–4.3 show municipal and provincial officer response to mental health related occurrences and well as a combination of both, occurring by month between 2029–2021.</w:t>
      </w:r>
    </w:p>
    <w:p w14:paraId="6FEE49F7" w14:textId="77777777" w:rsidR="002B721D" w:rsidRPr="00DF0DA9" w:rsidRDefault="002B721D" w:rsidP="00BA1C14">
      <w:pPr>
        <w:spacing w:after="0" w:line="240" w:lineRule="auto"/>
        <w:jc w:val="both"/>
        <w:rPr>
          <w:rFonts w:ascii="Garamond" w:hAnsi="Garamond"/>
        </w:rPr>
      </w:pPr>
    </w:p>
    <w:p w14:paraId="23986CE9" w14:textId="77777777" w:rsidR="002B721D" w:rsidRPr="00DF0DA9" w:rsidRDefault="002B721D" w:rsidP="00F77943">
      <w:pPr>
        <w:spacing w:after="0" w:line="240" w:lineRule="auto"/>
        <w:jc w:val="center"/>
        <w:rPr>
          <w:rFonts w:ascii="Garamond" w:hAnsi="Garamond"/>
        </w:rPr>
      </w:pPr>
      <w:bookmarkStart w:id="170" w:name="_Hlk107924605"/>
      <w:bookmarkStart w:id="171" w:name="_Hlk108205232"/>
      <w:r w:rsidRPr="00DF0DA9">
        <w:rPr>
          <w:rFonts w:ascii="Garamond" w:hAnsi="Garamond" w:cs="Arial"/>
          <w:b/>
          <w:bCs/>
          <w:sz w:val="20"/>
          <w:szCs w:val="20"/>
        </w:rPr>
        <w:t>Table 4.1. Mental Health Related Occurrences, 2019–2021, Penticton Municipal RCMP</w:t>
      </w:r>
      <w:bookmarkEnd w:id="170"/>
      <w:bookmarkEnd w:id="171"/>
      <w:r w:rsidRPr="00DF0DA9">
        <w:rPr>
          <w:rFonts w:ascii="Garamond" w:hAnsi="Garamond"/>
          <w:noProof/>
        </w:rPr>
        <w:drawing>
          <wp:inline distT="0" distB="0" distL="0" distR="0" wp14:anchorId="7105A29A" wp14:editId="003BE383">
            <wp:extent cx="3467045" cy="3202716"/>
            <wp:effectExtent l="0" t="0" r="63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1091" cy="3206453"/>
                    </a:xfrm>
                    <a:prstGeom prst="rect">
                      <a:avLst/>
                    </a:prstGeom>
                    <a:noFill/>
                    <a:ln>
                      <a:noFill/>
                    </a:ln>
                  </pic:spPr>
                </pic:pic>
              </a:graphicData>
            </a:graphic>
          </wp:inline>
        </w:drawing>
      </w:r>
    </w:p>
    <w:p w14:paraId="2996FAF1" w14:textId="77777777" w:rsidR="002B721D" w:rsidRPr="00DF0DA9" w:rsidRDefault="002B721D" w:rsidP="00F77943">
      <w:pPr>
        <w:spacing w:after="0" w:line="240" w:lineRule="auto"/>
        <w:rPr>
          <w:rFonts w:ascii="Garamond" w:hAnsi="Garamond"/>
        </w:rPr>
      </w:pPr>
      <w:bookmarkStart w:id="172" w:name="_Hlk107924653"/>
    </w:p>
    <w:p w14:paraId="2025B04B" w14:textId="77777777" w:rsidR="002B721D" w:rsidRPr="00DF0DA9" w:rsidRDefault="002B721D" w:rsidP="00F77943">
      <w:pPr>
        <w:spacing w:after="0" w:line="240" w:lineRule="auto"/>
        <w:jc w:val="center"/>
        <w:rPr>
          <w:rFonts w:ascii="Garamond" w:hAnsi="Garamond" w:cs="Arial"/>
          <w:b/>
          <w:bCs/>
          <w:sz w:val="20"/>
          <w:szCs w:val="20"/>
        </w:rPr>
      </w:pPr>
    </w:p>
    <w:p w14:paraId="60E8DE53" w14:textId="77777777" w:rsidR="002B721D" w:rsidRPr="00DF0DA9" w:rsidRDefault="002B721D" w:rsidP="00F77943">
      <w:pPr>
        <w:spacing w:after="0" w:line="240" w:lineRule="auto"/>
        <w:jc w:val="center"/>
        <w:rPr>
          <w:rFonts w:ascii="Garamond" w:hAnsi="Garamond" w:cs="Arial"/>
          <w:b/>
          <w:bCs/>
          <w:sz w:val="20"/>
          <w:szCs w:val="20"/>
        </w:rPr>
      </w:pPr>
      <w:r w:rsidRPr="00DF0DA9">
        <w:rPr>
          <w:rFonts w:ascii="Garamond" w:hAnsi="Garamond" w:cs="Arial"/>
          <w:b/>
          <w:bCs/>
          <w:sz w:val="20"/>
          <w:szCs w:val="20"/>
        </w:rPr>
        <w:t>Table 4.2. Mental Health Related Occurrences, 2019–2021, Penticton Provincial RCMP</w:t>
      </w:r>
      <w:bookmarkEnd w:id="172"/>
    </w:p>
    <w:p w14:paraId="60A5EF04" w14:textId="77777777" w:rsidR="002B721D" w:rsidRPr="00DF0DA9" w:rsidRDefault="002B721D" w:rsidP="00F77943">
      <w:pPr>
        <w:spacing w:after="0" w:line="240" w:lineRule="auto"/>
        <w:jc w:val="center"/>
        <w:rPr>
          <w:rFonts w:ascii="Garamond" w:hAnsi="Garamond"/>
        </w:rPr>
      </w:pPr>
      <w:r w:rsidRPr="00DF0DA9">
        <w:rPr>
          <w:rFonts w:ascii="Garamond" w:hAnsi="Garamond"/>
          <w:noProof/>
          <w:sz w:val="20"/>
          <w:szCs w:val="20"/>
        </w:rPr>
        <w:drawing>
          <wp:inline distT="0" distB="0" distL="0" distR="0" wp14:anchorId="1493CBEB" wp14:editId="0502BA1D">
            <wp:extent cx="3610168" cy="3327808"/>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0904" cy="3337704"/>
                    </a:xfrm>
                    <a:prstGeom prst="rect">
                      <a:avLst/>
                    </a:prstGeom>
                    <a:noFill/>
                    <a:ln>
                      <a:noFill/>
                    </a:ln>
                  </pic:spPr>
                </pic:pic>
              </a:graphicData>
            </a:graphic>
          </wp:inline>
        </w:drawing>
      </w:r>
    </w:p>
    <w:p w14:paraId="58CF56A0" w14:textId="77777777" w:rsidR="002B721D" w:rsidRPr="00DF0DA9" w:rsidRDefault="002B721D" w:rsidP="00F77943">
      <w:pPr>
        <w:spacing w:after="0" w:line="276" w:lineRule="auto"/>
        <w:rPr>
          <w:rFonts w:ascii="Garamond" w:hAnsi="Garamond" w:cstheme="minorHAnsi"/>
          <w:sz w:val="24"/>
          <w:szCs w:val="24"/>
        </w:rPr>
      </w:pPr>
      <w:bookmarkStart w:id="173" w:name="_Hlk107924814"/>
    </w:p>
    <w:p w14:paraId="253B20BA" w14:textId="77777777" w:rsidR="002B721D" w:rsidRPr="00DF0DA9" w:rsidRDefault="002B721D" w:rsidP="00F77943">
      <w:pPr>
        <w:spacing w:after="0" w:line="240" w:lineRule="auto"/>
        <w:jc w:val="center"/>
        <w:rPr>
          <w:rFonts w:ascii="Garamond" w:hAnsi="Garamond" w:cs="Arial"/>
          <w:b/>
          <w:bCs/>
        </w:rPr>
      </w:pPr>
    </w:p>
    <w:p w14:paraId="686348EC" w14:textId="77777777" w:rsidR="002B721D" w:rsidRPr="00DF0DA9" w:rsidRDefault="002B721D" w:rsidP="00F77943">
      <w:pPr>
        <w:spacing w:after="0" w:line="240" w:lineRule="auto"/>
        <w:jc w:val="center"/>
        <w:rPr>
          <w:rFonts w:ascii="Garamond" w:hAnsi="Garamond" w:cs="Arial"/>
          <w:b/>
          <w:bCs/>
        </w:rPr>
      </w:pPr>
    </w:p>
    <w:p w14:paraId="43F17F45" w14:textId="77777777" w:rsidR="002B721D" w:rsidRPr="00DF0DA9" w:rsidRDefault="002B721D" w:rsidP="00F77943">
      <w:pPr>
        <w:spacing w:after="0" w:line="240" w:lineRule="auto"/>
        <w:jc w:val="center"/>
        <w:rPr>
          <w:rFonts w:ascii="Garamond" w:hAnsi="Garamond" w:cs="Arial"/>
          <w:b/>
          <w:bCs/>
        </w:rPr>
      </w:pPr>
    </w:p>
    <w:p w14:paraId="2D7B57CC" w14:textId="77777777" w:rsidR="002B721D" w:rsidRPr="00DF0DA9" w:rsidRDefault="002B721D" w:rsidP="00F77943">
      <w:pPr>
        <w:spacing w:after="0" w:line="240" w:lineRule="auto"/>
        <w:jc w:val="center"/>
        <w:rPr>
          <w:rFonts w:ascii="Garamond" w:hAnsi="Garamond" w:cs="Arial"/>
          <w:b/>
          <w:bCs/>
          <w:sz w:val="20"/>
          <w:szCs w:val="20"/>
        </w:rPr>
      </w:pPr>
      <w:r w:rsidRPr="00DF0DA9">
        <w:rPr>
          <w:rFonts w:ascii="Garamond" w:hAnsi="Garamond" w:cs="Arial"/>
          <w:b/>
          <w:bCs/>
          <w:sz w:val="20"/>
          <w:szCs w:val="20"/>
        </w:rPr>
        <w:t>Table 4.3. Mental Health Related Occurrences, 2019–2021, Penticton Provincial &amp; Municipal RCMP</w:t>
      </w:r>
    </w:p>
    <w:bookmarkEnd w:id="173"/>
    <w:p w14:paraId="6FE3F184" w14:textId="77777777" w:rsidR="002B721D" w:rsidRPr="00DF0DA9" w:rsidRDefault="002B721D" w:rsidP="00F77943">
      <w:pPr>
        <w:spacing w:after="0" w:line="240" w:lineRule="auto"/>
        <w:jc w:val="center"/>
        <w:rPr>
          <w:rFonts w:ascii="Garamond" w:hAnsi="Garamond"/>
        </w:rPr>
      </w:pPr>
      <w:r w:rsidRPr="00DF0DA9">
        <w:rPr>
          <w:rFonts w:ascii="Garamond" w:hAnsi="Garamond"/>
          <w:noProof/>
        </w:rPr>
        <w:drawing>
          <wp:inline distT="0" distB="0" distL="0" distR="0" wp14:anchorId="54AA8DCF" wp14:editId="2E0F0EBB">
            <wp:extent cx="3864610" cy="3569970"/>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4610" cy="3569970"/>
                    </a:xfrm>
                    <a:prstGeom prst="rect">
                      <a:avLst/>
                    </a:prstGeom>
                    <a:noFill/>
                    <a:ln>
                      <a:noFill/>
                    </a:ln>
                  </pic:spPr>
                </pic:pic>
              </a:graphicData>
            </a:graphic>
          </wp:inline>
        </w:drawing>
      </w:r>
    </w:p>
    <w:p w14:paraId="16B54EF0" w14:textId="77777777" w:rsidR="002B721D" w:rsidRPr="00DF0DA9" w:rsidRDefault="002B721D" w:rsidP="00F77943">
      <w:pPr>
        <w:spacing w:after="0" w:line="276" w:lineRule="auto"/>
        <w:jc w:val="center"/>
        <w:rPr>
          <w:rFonts w:ascii="Garamond" w:hAnsi="Garamond" w:cs="Arial"/>
          <w:sz w:val="20"/>
          <w:szCs w:val="20"/>
        </w:rPr>
      </w:pPr>
      <w:r w:rsidRPr="00DF0DA9">
        <w:rPr>
          <w:rFonts w:ascii="Garamond" w:hAnsi="Garamond" w:cs="Arial"/>
          <w:sz w:val="20"/>
          <w:szCs w:val="20"/>
        </w:rPr>
        <w:t>Source: BC-RCMP E Division Headquarters Data Analysis Unit.</w:t>
      </w:r>
    </w:p>
    <w:p w14:paraId="44A21BF0" w14:textId="77777777" w:rsidR="002B721D" w:rsidRPr="00DF0DA9" w:rsidRDefault="002B721D" w:rsidP="00F77943">
      <w:pPr>
        <w:spacing w:after="0" w:line="240" w:lineRule="auto"/>
        <w:rPr>
          <w:rFonts w:ascii="Garamond" w:hAnsi="Garamond"/>
          <w:b/>
          <w:bCs/>
        </w:rPr>
      </w:pPr>
    </w:p>
    <w:p w14:paraId="1A169C5C" w14:textId="77777777" w:rsidR="002B721D" w:rsidRPr="00DF0DA9" w:rsidRDefault="002B721D" w:rsidP="00C86FF7">
      <w:pPr>
        <w:spacing w:after="0" w:line="240" w:lineRule="auto"/>
        <w:jc w:val="both"/>
        <w:rPr>
          <w:rFonts w:ascii="Garamond" w:hAnsi="Garamond" w:cs="Arial"/>
          <w:b/>
          <w:bCs/>
          <w:sz w:val="28"/>
          <w:szCs w:val="28"/>
        </w:rPr>
      </w:pPr>
      <w:r w:rsidRPr="00DF0DA9">
        <w:rPr>
          <w:rFonts w:ascii="Garamond" w:hAnsi="Garamond" w:cs="Arial"/>
          <w:b/>
          <w:bCs/>
          <w:sz w:val="28"/>
          <w:szCs w:val="28"/>
        </w:rPr>
        <w:t>Analysis</w:t>
      </w:r>
    </w:p>
    <w:p w14:paraId="7079248D" w14:textId="77777777" w:rsidR="002B721D" w:rsidRPr="00DF0DA9" w:rsidRDefault="002B721D" w:rsidP="00C86FF7">
      <w:pPr>
        <w:spacing w:after="0" w:line="240" w:lineRule="auto"/>
        <w:jc w:val="both"/>
        <w:rPr>
          <w:rFonts w:ascii="Garamond" w:hAnsi="Garamond"/>
        </w:rPr>
      </w:pPr>
    </w:p>
    <w:p w14:paraId="727C18BA" w14:textId="77777777" w:rsidR="002B721D" w:rsidRPr="00DF0DA9" w:rsidRDefault="002B721D" w:rsidP="00C86FF7">
      <w:pPr>
        <w:spacing w:after="0" w:line="240" w:lineRule="auto"/>
        <w:jc w:val="both"/>
        <w:rPr>
          <w:rFonts w:ascii="Garamond" w:hAnsi="Garamond" w:cs="Arial"/>
          <w:sz w:val="24"/>
          <w:szCs w:val="24"/>
        </w:rPr>
      </w:pPr>
      <w:r w:rsidRPr="00DF0DA9">
        <w:rPr>
          <w:rFonts w:ascii="Garamond" w:hAnsi="Garamond" w:cs="Arial"/>
          <w:sz w:val="24"/>
          <w:szCs w:val="24"/>
        </w:rPr>
        <w:t xml:space="preserve">The data in the preceding tables show that the COVID-19 pandemic had no or little impact on the increasing number of calls for RCMP officers to attend mental health related occurrences. Prior to 2020–2021 Penticton Provincial RCMP saw a continuing upward trend in mental health calls. This increasing number of mental health calls is noted in interviews with Penticton RCMP police officers who state that such calls are often beyond their professional training to deal with emotionally disturbed individuals and is more within the purview of social workers or counsellors. This report makes several recommendations designed to address this situation, including creation of a PACT unit staffed by an officer and a psychiatric nurse and the creation of a two-person, City funded, crisis intervention team. </w:t>
      </w:r>
    </w:p>
    <w:p w14:paraId="1DCD79CE" w14:textId="77777777" w:rsidR="002B721D" w:rsidRPr="00DF0DA9" w:rsidRDefault="002B721D" w:rsidP="00C86FF7">
      <w:pPr>
        <w:spacing w:after="0" w:line="240" w:lineRule="auto"/>
        <w:jc w:val="both"/>
        <w:rPr>
          <w:rFonts w:ascii="Garamond" w:hAnsi="Garamond"/>
        </w:rPr>
      </w:pPr>
    </w:p>
    <w:p w14:paraId="6EC68C67" w14:textId="77777777" w:rsidR="002B721D" w:rsidRPr="00DF0DA9" w:rsidRDefault="002B721D" w:rsidP="00C86FF7">
      <w:pPr>
        <w:spacing w:after="0" w:line="276" w:lineRule="auto"/>
        <w:jc w:val="both"/>
        <w:rPr>
          <w:rFonts w:ascii="Garamond" w:hAnsi="Garamond" w:cs="Arial"/>
          <w:b/>
          <w:bCs/>
          <w:sz w:val="28"/>
          <w:szCs w:val="28"/>
        </w:rPr>
      </w:pPr>
      <w:r w:rsidRPr="00DF0DA9">
        <w:rPr>
          <w:rFonts w:ascii="Garamond" w:hAnsi="Garamond" w:cs="Arial"/>
          <w:b/>
          <w:bCs/>
          <w:sz w:val="28"/>
          <w:szCs w:val="28"/>
        </w:rPr>
        <w:t xml:space="preserve">Detachment Officer in Command – Perspectives </w:t>
      </w:r>
    </w:p>
    <w:p w14:paraId="520550F0" w14:textId="77777777" w:rsidR="002B721D" w:rsidRPr="00DF0DA9" w:rsidRDefault="002B721D" w:rsidP="00C86FF7">
      <w:pPr>
        <w:spacing w:after="0" w:line="276" w:lineRule="auto"/>
        <w:jc w:val="both"/>
        <w:rPr>
          <w:rFonts w:ascii="Garamond" w:hAnsi="Garamond" w:cs="Arial"/>
          <w:b/>
          <w:bCs/>
          <w:sz w:val="28"/>
          <w:szCs w:val="28"/>
        </w:rPr>
      </w:pPr>
    </w:p>
    <w:p w14:paraId="30FEFB67" w14:textId="77777777" w:rsidR="002B721D" w:rsidRPr="00DF0DA9" w:rsidRDefault="002B721D" w:rsidP="00591031">
      <w:pPr>
        <w:spacing w:after="0" w:line="240" w:lineRule="auto"/>
        <w:jc w:val="both"/>
        <w:rPr>
          <w:rFonts w:ascii="Garamond" w:hAnsi="Garamond" w:cs="Arial"/>
          <w:sz w:val="24"/>
          <w:szCs w:val="24"/>
        </w:rPr>
      </w:pPr>
      <w:r w:rsidRPr="00DF0DA9">
        <w:rPr>
          <w:rFonts w:ascii="Garamond" w:hAnsi="Garamond" w:cs="Arial"/>
          <w:sz w:val="24"/>
          <w:szCs w:val="24"/>
        </w:rPr>
        <w:t>Analysis of the police-related data revealed that there are high demands on policing in the City.</w:t>
      </w:r>
      <w:r w:rsidRPr="00DF0DA9">
        <w:rPr>
          <w:rFonts w:ascii="Garamond" w:hAnsi="Garamond" w:cs="Arial"/>
          <w:b/>
          <w:bCs/>
          <w:sz w:val="24"/>
          <w:szCs w:val="24"/>
        </w:rPr>
        <w:t xml:space="preserve"> </w:t>
      </w:r>
      <w:r w:rsidRPr="00DF0DA9">
        <w:rPr>
          <w:rFonts w:ascii="Garamond" w:hAnsi="Garamond" w:cs="Arial"/>
          <w:sz w:val="24"/>
          <w:szCs w:val="24"/>
        </w:rPr>
        <w:t xml:space="preserve">The current </w:t>
      </w:r>
      <w:bookmarkStart w:id="174" w:name="_Hlk107924911"/>
      <w:r w:rsidRPr="00DF0DA9">
        <w:rPr>
          <w:rFonts w:ascii="Garamond" w:hAnsi="Garamond" w:cs="Arial"/>
          <w:sz w:val="24"/>
          <w:szCs w:val="24"/>
        </w:rPr>
        <w:t xml:space="preserve">OIC </w:t>
      </w:r>
      <w:bookmarkEnd w:id="174"/>
      <w:r w:rsidRPr="00DF0DA9">
        <w:rPr>
          <w:rFonts w:ascii="Garamond" w:hAnsi="Garamond" w:cs="Arial"/>
          <w:sz w:val="24"/>
          <w:szCs w:val="24"/>
        </w:rPr>
        <w:t xml:space="preserve">of the detachment shared his perspectives on policing in the City, the current resource challenges, and the implications of not having capacities in important areas. To maintain frontline, general duty staffing levels, the detachment disbanded the Community Support Response Team that was a proactive group of officers involved in proactive policing and community engagement. Also disbanded was the School Resource Officer position, the YLO position, and the traffic unit. The capacity of the detachment to do proactive community policing and to engage with stakeholder groups in the community on a proactive basis is virtually nil. </w:t>
      </w:r>
    </w:p>
    <w:p w14:paraId="221FFFE3" w14:textId="77777777" w:rsidR="002B721D" w:rsidRPr="00DF0DA9" w:rsidRDefault="002B721D" w:rsidP="00C86FF7">
      <w:pPr>
        <w:spacing w:after="0" w:line="240" w:lineRule="auto"/>
        <w:jc w:val="both"/>
        <w:rPr>
          <w:rFonts w:ascii="Garamond" w:hAnsi="Garamond" w:cs="Arial"/>
          <w:sz w:val="24"/>
          <w:szCs w:val="24"/>
        </w:rPr>
      </w:pPr>
      <w:r w:rsidRPr="00DF0DA9">
        <w:rPr>
          <w:rFonts w:ascii="Garamond" w:hAnsi="Garamond" w:cs="Arial"/>
          <w:sz w:val="24"/>
          <w:szCs w:val="24"/>
        </w:rPr>
        <w:t xml:space="preserve">As a consequence, the OIC stated, “It’s a free-for-all in this city.” He lamented that Penticton was ranked high on the Crime Severity Index and lacked the capacity to engage in proactive problem-solving, instead being tethered to a reactive response model:  </w:t>
      </w:r>
    </w:p>
    <w:p w14:paraId="40A8601C" w14:textId="77777777" w:rsidR="002B721D" w:rsidRPr="00DF0DA9" w:rsidRDefault="002B721D" w:rsidP="00C86FF7">
      <w:pPr>
        <w:spacing w:after="0" w:line="276" w:lineRule="auto"/>
        <w:jc w:val="both"/>
        <w:rPr>
          <w:rFonts w:ascii="Garamond" w:hAnsi="Garamond" w:cs="Arial"/>
          <w:sz w:val="24"/>
          <w:szCs w:val="24"/>
        </w:rPr>
      </w:pPr>
    </w:p>
    <w:p w14:paraId="167BF84D" w14:textId="77777777" w:rsidR="002B721D" w:rsidRPr="00DF0DA9" w:rsidRDefault="002B721D" w:rsidP="00591031">
      <w:pPr>
        <w:spacing w:line="240" w:lineRule="auto"/>
        <w:ind w:left="360"/>
        <w:jc w:val="both"/>
        <w:rPr>
          <w:rFonts w:ascii="Garamond" w:hAnsi="Garamond" w:cs="Arial"/>
          <w:sz w:val="24"/>
          <w:szCs w:val="24"/>
        </w:rPr>
      </w:pPr>
      <w:r w:rsidRPr="00DF0DA9">
        <w:rPr>
          <w:rFonts w:ascii="Garamond" w:hAnsi="Garamond" w:cs="Arial"/>
          <w:sz w:val="24"/>
          <w:szCs w:val="24"/>
        </w:rPr>
        <w:t>“We’re in crisis mode here. Right now, we’re like firefighters, rushing from one fire to another. We don’t have time to address why the fires are happening. We need a proactive capacity. At present, officers have perhaps 6–7 minutes an hour to be proactive. Additional resources are the only way to get a grip on it. We need more officers. There are a lot of files we never get to. Calls that we don’t go to. We have a D-level police service with A-level officers.”</w:t>
      </w:r>
    </w:p>
    <w:p w14:paraId="2CF16B8E" w14:textId="77777777" w:rsidR="002B721D" w:rsidRPr="00A52F01" w:rsidRDefault="002B721D" w:rsidP="00591031">
      <w:pPr>
        <w:spacing w:line="240" w:lineRule="auto"/>
        <w:jc w:val="both"/>
        <w:rPr>
          <w:rFonts w:ascii="Garamond" w:hAnsi="Garamond" w:cs="Arial"/>
          <w:sz w:val="24"/>
          <w:szCs w:val="24"/>
        </w:rPr>
      </w:pPr>
      <w:r w:rsidRPr="00DF0DA9">
        <w:rPr>
          <w:rFonts w:ascii="Garamond" w:hAnsi="Garamond" w:cs="Arial"/>
          <w:sz w:val="24"/>
          <w:szCs w:val="24"/>
        </w:rPr>
        <w:t xml:space="preserve">The OIC also stated that, “We need to be able to be visible in the community and to provide reassurance policing to the community.” A component of this is a robust traffic section, which the detachment currently does not have. </w:t>
      </w:r>
      <w:r w:rsidRPr="00A52F01">
        <w:rPr>
          <w:rFonts w:ascii="Garamond" w:hAnsi="Garamond" w:cs="Arial"/>
          <w:sz w:val="24"/>
          <w:szCs w:val="24"/>
        </w:rPr>
        <w:t>This report recommends four sworn officer positions for a re-constituted traffic section.</w:t>
      </w:r>
    </w:p>
    <w:p w14:paraId="44B7E84C"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The OIC expressed support for defunding the police, with a caveat:</w:t>
      </w:r>
    </w:p>
    <w:p w14:paraId="5E5790E9" w14:textId="77777777" w:rsidR="002B721D" w:rsidRPr="00DF0DA9" w:rsidRDefault="002B721D" w:rsidP="00591031">
      <w:pPr>
        <w:spacing w:line="240" w:lineRule="auto"/>
        <w:ind w:left="720"/>
        <w:jc w:val="both"/>
        <w:rPr>
          <w:rFonts w:ascii="Garamond" w:hAnsi="Garamond" w:cs="Arial"/>
          <w:sz w:val="24"/>
          <w:szCs w:val="24"/>
        </w:rPr>
      </w:pPr>
      <w:r w:rsidRPr="00DF0DA9">
        <w:rPr>
          <w:rFonts w:ascii="Garamond" w:hAnsi="Garamond" w:cs="Arial"/>
          <w:sz w:val="24"/>
          <w:szCs w:val="24"/>
        </w:rPr>
        <w:t>“I’m supportive of defund the police as long as the proper resources are in place. Ideally, we should be able to police the city with far fewer officers than we have now. But can only happen if there are the services and programs available for persons in need. The province needs to step up. When other agencies don’t do their jobs, it impacts us.”</w:t>
      </w:r>
    </w:p>
    <w:p w14:paraId="605F2AA9"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The OIC also discussed the implications of not having sufficient officer resources to effectively police the City:</w:t>
      </w:r>
    </w:p>
    <w:p w14:paraId="3DF48470" w14:textId="77777777" w:rsidR="002B721D" w:rsidRPr="00DF0DA9" w:rsidRDefault="002B721D" w:rsidP="00591031">
      <w:pPr>
        <w:spacing w:line="240" w:lineRule="auto"/>
        <w:ind w:left="720"/>
        <w:jc w:val="both"/>
        <w:rPr>
          <w:rFonts w:ascii="Garamond" w:hAnsi="Garamond" w:cs="Arial"/>
          <w:sz w:val="24"/>
          <w:szCs w:val="24"/>
        </w:rPr>
      </w:pPr>
      <w:r>
        <w:rPr>
          <w:rFonts w:ascii="Garamond" w:hAnsi="Garamond" w:cs="Arial"/>
          <w:sz w:val="24"/>
          <w:szCs w:val="24"/>
        </w:rPr>
        <w:t>“</w:t>
      </w:r>
      <w:r w:rsidRPr="00DF0DA9">
        <w:rPr>
          <w:rFonts w:ascii="Garamond" w:hAnsi="Garamond" w:cs="Arial"/>
          <w:sz w:val="24"/>
          <w:szCs w:val="24"/>
        </w:rPr>
        <w:t xml:space="preserve">The high call demand makes it difficult to develop officers. </w:t>
      </w:r>
      <w:bookmarkStart w:id="175" w:name="_Hlk107924951"/>
      <w:r w:rsidRPr="00DF0DA9">
        <w:rPr>
          <w:rFonts w:ascii="Garamond" w:hAnsi="Garamond" w:cs="Arial"/>
          <w:sz w:val="24"/>
          <w:szCs w:val="24"/>
        </w:rPr>
        <w:t xml:space="preserve">GD [General Duty] </w:t>
      </w:r>
      <w:bookmarkEnd w:id="175"/>
      <w:r w:rsidRPr="00DF0DA9">
        <w:rPr>
          <w:rFonts w:ascii="Garamond" w:hAnsi="Garamond" w:cs="Arial"/>
          <w:sz w:val="24"/>
          <w:szCs w:val="24"/>
        </w:rPr>
        <w:t>officers should be dipping their toes into new areas, and expanding their skill set, such as putting together a search warrant. Right now, there is no time for that.”</w:t>
      </w:r>
    </w:p>
    <w:p w14:paraId="68899DDE"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rPr>
        <w:t>The OIC also noted that there is a burnout factor at work, which is enhanced by officers doing only call response:</w:t>
      </w:r>
    </w:p>
    <w:p w14:paraId="027A3E0C" w14:textId="77777777" w:rsidR="002B721D" w:rsidRPr="00DF0DA9" w:rsidRDefault="002B721D" w:rsidP="00591031">
      <w:pPr>
        <w:spacing w:line="240" w:lineRule="auto"/>
        <w:ind w:left="720"/>
        <w:jc w:val="both"/>
        <w:rPr>
          <w:rFonts w:ascii="Garamond" w:hAnsi="Garamond" w:cs="Arial"/>
          <w:sz w:val="24"/>
          <w:szCs w:val="24"/>
        </w:rPr>
      </w:pPr>
      <w:r w:rsidRPr="00DF0DA9">
        <w:rPr>
          <w:rFonts w:ascii="Garamond" w:hAnsi="Garamond" w:cs="Arial"/>
          <w:sz w:val="24"/>
          <w:szCs w:val="24"/>
        </w:rPr>
        <w:t>“It is important that officers have the opportunity to do good police work and to have ‘high-five’ moments: concluding a successful investigation, for example. Feeling like they are being productive and doing what they are trained to do. Right now, due to the call load, there are few high-five moments. Officers are not seeing the fruits of their efforts.”</w:t>
      </w:r>
    </w:p>
    <w:p w14:paraId="26AAF128"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rPr>
        <w:t>The high call volume is contributing to exhaustion among the officers. The OIC noted that he was unable to attract officers to work double over time, which averages $150 per hour: “Our members are not well. They are burned out. I can’t get them to come in on double overtime.”</w:t>
      </w:r>
    </w:p>
    <w:p w14:paraId="06F2581D"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The OIC reiterated his support for a patrol unit staffed by a sworn officer and mental health worker:</w:t>
      </w:r>
    </w:p>
    <w:p w14:paraId="1A2B0D14" w14:textId="58E7BABB" w:rsidR="002B721D" w:rsidRPr="00DF0DA9" w:rsidRDefault="002B721D" w:rsidP="00591031">
      <w:pPr>
        <w:spacing w:line="240" w:lineRule="auto"/>
        <w:ind w:left="720"/>
        <w:jc w:val="both"/>
        <w:rPr>
          <w:rFonts w:ascii="Garamond" w:hAnsi="Garamond" w:cs="Arial"/>
          <w:sz w:val="24"/>
          <w:szCs w:val="24"/>
        </w:rPr>
      </w:pPr>
      <w:r w:rsidRPr="00DF0DA9">
        <w:rPr>
          <w:rFonts w:ascii="Garamond" w:hAnsi="Garamond" w:cs="Arial"/>
          <w:sz w:val="24"/>
          <w:szCs w:val="24"/>
        </w:rPr>
        <w:t>“There is a need for a patrol unit staffed by a sworn officer and a psychiatric nurse. This has been on the table for years. There may finally be movement on it. Supported by the South</w:t>
      </w:r>
      <w:r w:rsidR="00A52F01">
        <w:rPr>
          <w:rFonts w:ascii="Garamond" w:hAnsi="Garamond" w:cs="Arial"/>
          <w:sz w:val="24"/>
          <w:szCs w:val="24"/>
        </w:rPr>
        <w:t xml:space="preserve">ern Interior Local Government Association. </w:t>
      </w:r>
      <w:r w:rsidRPr="00DF0DA9">
        <w:rPr>
          <w:rFonts w:ascii="Garamond" w:hAnsi="Garamond" w:cs="Arial"/>
          <w:sz w:val="24"/>
          <w:szCs w:val="24"/>
        </w:rPr>
        <w:t xml:space="preserve">A proposal to mandate these units in municipalities that is being brought to the </w:t>
      </w:r>
      <w:bookmarkStart w:id="176" w:name="_Hlk107925476"/>
      <w:r w:rsidRPr="00DF0DA9">
        <w:rPr>
          <w:rFonts w:ascii="Garamond" w:hAnsi="Garamond" w:cs="Arial"/>
          <w:sz w:val="24"/>
          <w:szCs w:val="24"/>
        </w:rPr>
        <w:t>[Union of British Columbia Municipalities] UCBM</w:t>
      </w:r>
      <w:bookmarkEnd w:id="176"/>
      <w:r w:rsidRPr="00DF0DA9">
        <w:rPr>
          <w:rFonts w:ascii="Garamond" w:hAnsi="Garamond" w:cs="Arial"/>
          <w:sz w:val="24"/>
          <w:szCs w:val="24"/>
        </w:rPr>
        <w:t>.”</w:t>
      </w:r>
    </w:p>
    <w:p w14:paraId="00A1891E"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 xml:space="preserve">Although there are issues in interoperability between RCMP officers and the CSOs, the OIC felt that the CSOs played an important role in maintaining order in the downtown area. </w:t>
      </w:r>
    </w:p>
    <w:p w14:paraId="5015F700" w14:textId="77777777" w:rsidR="002B721D" w:rsidRPr="00DF0DA9" w:rsidRDefault="002B721D" w:rsidP="00C86FF7">
      <w:pPr>
        <w:jc w:val="both"/>
        <w:rPr>
          <w:rFonts w:ascii="Garamond" w:hAnsi="Garamond" w:cs="Arial"/>
          <w:b/>
          <w:bCs/>
          <w:sz w:val="28"/>
          <w:szCs w:val="28"/>
        </w:rPr>
      </w:pPr>
      <w:r w:rsidRPr="00DF0DA9">
        <w:rPr>
          <w:rFonts w:ascii="Garamond" w:hAnsi="Garamond" w:cs="Arial"/>
          <w:b/>
          <w:bCs/>
          <w:sz w:val="28"/>
          <w:szCs w:val="28"/>
        </w:rPr>
        <w:t>General Duty &amp; General Investigation Officers – Perspectives</w:t>
      </w:r>
    </w:p>
    <w:p w14:paraId="75B19031"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rPr>
        <w:t>Several key themes emerged from the discussion group with the sworn officers: (1) A lack of resources; (2) The lack of capacity to do proactive policing, e.g. community policing, community engagement, and problem-solving; (3) The burnout factor among officers; and, (4) Officers responding to non-police related calls for service.</w:t>
      </w:r>
    </w:p>
    <w:p w14:paraId="37F5A143" w14:textId="77777777" w:rsidR="002B721D" w:rsidRPr="00591031" w:rsidRDefault="002B721D" w:rsidP="00C86FF7">
      <w:pPr>
        <w:jc w:val="both"/>
        <w:rPr>
          <w:rFonts w:ascii="Garamond" w:hAnsi="Garamond" w:cs="Arial"/>
          <w:sz w:val="24"/>
          <w:szCs w:val="24"/>
          <w:lang w:val="en-CA"/>
        </w:rPr>
      </w:pPr>
      <w:r w:rsidRPr="00DF0DA9">
        <w:rPr>
          <w:rFonts w:ascii="Garamond" w:hAnsi="Garamond" w:cs="Arial"/>
          <w:sz w:val="24"/>
          <w:szCs w:val="24"/>
          <w:u w:val="single"/>
        </w:rPr>
        <w:t>The lack of resources</w:t>
      </w:r>
      <w:r w:rsidRPr="00DF0DA9">
        <w:rPr>
          <w:rFonts w:ascii="Garamond" w:hAnsi="Garamond" w:cs="Arial"/>
          <w:sz w:val="24"/>
          <w:szCs w:val="24"/>
        </w:rPr>
        <w:t xml:space="preserve"> – </w:t>
      </w:r>
      <w:r w:rsidRPr="00DF0DA9">
        <w:rPr>
          <w:rFonts w:ascii="Garamond" w:hAnsi="Garamond" w:cs="Arial"/>
          <w:sz w:val="24"/>
          <w:szCs w:val="24"/>
          <w:u w:val="single"/>
        </w:rPr>
        <w:t>Comments made</w:t>
      </w:r>
      <w:r w:rsidRPr="00DF0DA9">
        <w:rPr>
          <w:rFonts w:ascii="Garamond" w:hAnsi="Garamond" w:cs="Arial"/>
          <w:sz w:val="24"/>
          <w:szCs w:val="24"/>
        </w:rPr>
        <w:t>: “We amalgamated units.”; “We often don’t have the resources to do a proper investigation.”</w:t>
      </w:r>
    </w:p>
    <w:p w14:paraId="65384BBF"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u w:val="single"/>
        </w:rPr>
        <w:t>The absence of proactive police work</w:t>
      </w:r>
      <w:r w:rsidRPr="00A657A5">
        <w:rPr>
          <w:rFonts w:ascii="Garamond" w:hAnsi="Garamond" w:cs="Arial"/>
          <w:sz w:val="24"/>
          <w:szCs w:val="24"/>
          <w:u w:val="single"/>
        </w:rPr>
        <w:t xml:space="preserve"> – </w:t>
      </w:r>
      <w:r w:rsidRPr="00DF0DA9">
        <w:rPr>
          <w:rFonts w:ascii="Garamond" w:hAnsi="Garamond" w:cs="Arial"/>
          <w:sz w:val="24"/>
          <w:szCs w:val="24"/>
          <w:u w:val="single"/>
        </w:rPr>
        <w:t>Comments made</w:t>
      </w:r>
      <w:r w:rsidRPr="00DF0DA9">
        <w:rPr>
          <w:rFonts w:ascii="Garamond" w:hAnsi="Garamond" w:cs="Arial"/>
          <w:sz w:val="24"/>
          <w:szCs w:val="24"/>
        </w:rPr>
        <w:t>: “We do zero proactive work.”; “There is no SRO program”; “If the officers are doing proactive work, they are not dealing with their files”; “We used to engage with the public at the call; give people time to vent; now, don’t have time; we can’t provide engagement”; “I would love to have the time to stay and speak with people, but I have to move on to the next call.”</w:t>
      </w:r>
    </w:p>
    <w:p w14:paraId="3BBED85F" w14:textId="4346EA72"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u w:val="single"/>
        </w:rPr>
        <w:t>No call too small / high call load – Comments made</w:t>
      </w:r>
      <w:r w:rsidRPr="00DF0DA9">
        <w:rPr>
          <w:rFonts w:ascii="Garamond" w:hAnsi="Garamond" w:cs="Arial"/>
          <w:sz w:val="24"/>
          <w:szCs w:val="24"/>
        </w:rPr>
        <w:t>: “We don’t say “no” to anyone, but people are saying “no” to us.”; “We deal with non-policing matters.”; “There is no triaging calls for service.”; “In the summer, there will be 90 files a day.”; “We need alternative call response for Priority 3 and 4 calls.”</w:t>
      </w:r>
    </w:p>
    <w:p w14:paraId="237F8343"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u w:val="single"/>
        </w:rPr>
        <w:t>Understaffing – Comments made</w:t>
      </w:r>
      <w:r w:rsidRPr="00DF0DA9">
        <w:rPr>
          <w:rFonts w:ascii="Garamond" w:hAnsi="Garamond" w:cs="Arial"/>
          <w:sz w:val="24"/>
          <w:szCs w:val="24"/>
        </w:rPr>
        <w:t xml:space="preserve">: </w:t>
      </w:r>
    </w:p>
    <w:p w14:paraId="6DDB7781"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rPr>
        <w:t>“None of the units here are staffed appropriately. There is supposed to be one Cpl and seven constables on a shift. I have seen that once in my time here. It’s actually one Cpl and four Csts.”</w:t>
      </w:r>
    </w:p>
    <w:p w14:paraId="17848BB9"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“We are so short-staffed.”</w:t>
      </w:r>
    </w:p>
    <w:p w14:paraId="52F0F56C"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rPr>
        <w:t>“Between 2011–2015, there was one Cpl and six Csts on a watch. We always had a full watch. Presently, it is often a challenge to meet the shift minimums.”</w:t>
      </w:r>
    </w:p>
    <w:p w14:paraId="01041970"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rPr>
        <w:t>“Our special victims’ unit has three positions, two of which are vacant. There is one person in a three-person unit.”</w:t>
      </w:r>
    </w:p>
    <w:p w14:paraId="15509211"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A Watch Commander stated, “A lot of things get missed; we are doing more tasks.”</w:t>
      </w:r>
    </w:p>
    <w:p w14:paraId="4F004861"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rPr>
        <w:t>Understaffing is exacerbated by officers not coming to work on an overtime basis due to burnout and fatigue.</w:t>
      </w:r>
    </w:p>
    <w:p w14:paraId="58E58B0A" w14:textId="77777777" w:rsidR="002B721D" w:rsidRPr="00DF0DA9" w:rsidRDefault="002B721D" w:rsidP="00591031">
      <w:pPr>
        <w:spacing w:line="240" w:lineRule="auto"/>
        <w:jc w:val="both"/>
        <w:rPr>
          <w:rFonts w:ascii="Garamond" w:hAnsi="Garamond" w:cs="Arial"/>
          <w:sz w:val="24"/>
          <w:szCs w:val="24"/>
        </w:rPr>
      </w:pPr>
      <w:r w:rsidRPr="00DF0DA9">
        <w:rPr>
          <w:rFonts w:ascii="Garamond" w:hAnsi="Garamond" w:cs="Arial"/>
          <w:sz w:val="24"/>
          <w:szCs w:val="24"/>
          <w:u w:val="single"/>
        </w:rPr>
        <w:t>Officer mental health – Comments made</w:t>
      </w:r>
      <w:r w:rsidRPr="00DF0DA9">
        <w:rPr>
          <w:rFonts w:ascii="Garamond" w:hAnsi="Garamond" w:cs="Arial"/>
          <w:sz w:val="24"/>
          <w:szCs w:val="24"/>
        </w:rPr>
        <w:t xml:space="preserve">: “Burnout affects my career; don’t have access to courses for career and personal development because we are always short. There is no carrot to motivate officers.” </w:t>
      </w:r>
    </w:p>
    <w:p w14:paraId="7913E009" w14:textId="058B6E95" w:rsidR="002B721D" w:rsidRPr="00DF0DA9" w:rsidRDefault="002B721D" w:rsidP="006A7ED1">
      <w:pPr>
        <w:spacing w:line="240" w:lineRule="auto"/>
        <w:jc w:val="both"/>
        <w:rPr>
          <w:rFonts w:ascii="Garamond" w:hAnsi="Garamond" w:cs="Arial"/>
          <w:sz w:val="24"/>
          <w:szCs w:val="24"/>
        </w:rPr>
      </w:pPr>
      <w:r w:rsidRPr="00DF0DA9">
        <w:rPr>
          <w:rFonts w:ascii="Garamond" w:hAnsi="Garamond" w:cs="Arial"/>
          <w:sz w:val="24"/>
          <w:szCs w:val="24"/>
        </w:rPr>
        <w:t xml:space="preserve">The consensus of the group was that unless non-police calls are diverted away, the detachment will continue to be under-staffed even with additional sworn officers and civilian staff. This adds a sense of urgency to developing a </w:t>
      </w:r>
      <w:r>
        <w:rPr>
          <w:rFonts w:ascii="Garamond" w:hAnsi="Garamond" w:cs="Arial"/>
          <w:sz w:val="24"/>
          <w:szCs w:val="24"/>
        </w:rPr>
        <w:t>C</w:t>
      </w:r>
      <w:r w:rsidRPr="0044558E">
        <w:rPr>
          <w:rFonts w:ascii="Garamond" w:hAnsi="Garamond" w:cs="Arial"/>
          <w:sz w:val="24"/>
          <w:szCs w:val="24"/>
        </w:rPr>
        <w:t xml:space="preserve">ontinuum of </w:t>
      </w:r>
      <w:r>
        <w:rPr>
          <w:rFonts w:ascii="Garamond" w:hAnsi="Garamond" w:cs="Arial"/>
          <w:sz w:val="24"/>
          <w:szCs w:val="24"/>
        </w:rPr>
        <w:t>P</w:t>
      </w:r>
      <w:r w:rsidRPr="0044558E">
        <w:rPr>
          <w:rFonts w:ascii="Garamond" w:hAnsi="Garamond" w:cs="Arial"/>
          <w:sz w:val="24"/>
          <w:szCs w:val="24"/>
        </w:rPr>
        <w:t xml:space="preserve">ublic </w:t>
      </w:r>
      <w:r>
        <w:rPr>
          <w:rFonts w:ascii="Garamond" w:hAnsi="Garamond" w:cs="Arial"/>
          <w:sz w:val="24"/>
          <w:szCs w:val="24"/>
        </w:rPr>
        <w:t>S</w:t>
      </w:r>
      <w:r w:rsidRPr="0044558E">
        <w:rPr>
          <w:rFonts w:ascii="Garamond" w:hAnsi="Garamond" w:cs="Arial"/>
          <w:sz w:val="24"/>
          <w:szCs w:val="24"/>
        </w:rPr>
        <w:t xml:space="preserve">afety </w:t>
      </w:r>
      <w:r w:rsidRPr="00DF0DA9">
        <w:rPr>
          <w:rFonts w:ascii="Garamond" w:hAnsi="Garamond" w:cs="Arial"/>
          <w:sz w:val="24"/>
          <w:szCs w:val="24"/>
        </w:rPr>
        <w:t>and an interoperable tiered policing model</w:t>
      </w:r>
      <w:r w:rsidRPr="00DF0DA9">
        <w:rPr>
          <w:rFonts w:ascii="Garamond" w:hAnsi="Garamond" w:cs="Arial"/>
          <w:b/>
          <w:bCs/>
          <w:color w:val="4472C4" w:themeColor="accent1"/>
          <w:sz w:val="24"/>
          <w:szCs w:val="24"/>
        </w:rPr>
        <w:t xml:space="preserve">. </w:t>
      </w:r>
      <w:r w:rsidRPr="00DF0DA9">
        <w:rPr>
          <w:rFonts w:ascii="Garamond" w:hAnsi="Garamond" w:cs="Arial"/>
          <w:sz w:val="24"/>
          <w:szCs w:val="24"/>
        </w:rPr>
        <w:t>However, since at present the CSOs have no legal authorities, they are unable to relieve the call load of the police.</w:t>
      </w:r>
    </w:p>
    <w:p w14:paraId="0A86BE92" w14:textId="77777777" w:rsidR="002B721D" w:rsidRPr="00DF0DA9" w:rsidRDefault="002B721D" w:rsidP="00C86FF7">
      <w:pPr>
        <w:spacing w:after="0" w:line="276" w:lineRule="auto"/>
        <w:jc w:val="both"/>
        <w:rPr>
          <w:rFonts w:ascii="Garamond" w:hAnsi="Garamond" w:cs="Arial"/>
          <w:b/>
          <w:bCs/>
          <w:sz w:val="28"/>
          <w:szCs w:val="28"/>
        </w:rPr>
      </w:pPr>
      <w:r w:rsidRPr="00DF0DA9">
        <w:rPr>
          <w:rFonts w:ascii="Garamond" w:hAnsi="Garamond" w:cs="Arial"/>
          <w:b/>
          <w:bCs/>
          <w:sz w:val="28"/>
          <w:szCs w:val="28"/>
        </w:rPr>
        <w:t>Penticton RCMP Personnel Ratings of Their Workplace – Importance of an Interconnected Workplace</w:t>
      </w:r>
    </w:p>
    <w:p w14:paraId="6E499FE8" w14:textId="77777777" w:rsidR="002B721D" w:rsidRPr="00DF0DA9" w:rsidRDefault="002B721D" w:rsidP="00C86FF7">
      <w:pPr>
        <w:spacing w:after="0" w:line="276" w:lineRule="auto"/>
        <w:jc w:val="both"/>
        <w:rPr>
          <w:rFonts w:ascii="Garamond" w:hAnsi="Garamond" w:cs="Arial"/>
          <w:b/>
          <w:bCs/>
          <w:sz w:val="28"/>
          <w:szCs w:val="28"/>
        </w:rPr>
      </w:pPr>
    </w:p>
    <w:p w14:paraId="19888251" w14:textId="77777777" w:rsidR="002B721D" w:rsidRPr="00DF0DA9" w:rsidRDefault="002B721D" w:rsidP="00C86FF7">
      <w:pPr>
        <w:spacing w:after="0" w:line="240" w:lineRule="auto"/>
        <w:jc w:val="both"/>
        <w:rPr>
          <w:rFonts w:ascii="Garamond" w:hAnsi="Garamond" w:cs="Arial"/>
          <w:sz w:val="24"/>
          <w:szCs w:val="24"/>
        </w:rPr>
      </w:pPr>
      <w:bookmarkStart w:id="177" w:name="_Hlk99707177"/>
      <w:r w:rsidRPr="00DF0DA9">
        <w:rPr>
          <w:rFonts w:ascii="Garamond" w:hAnsi="Garamond" w:cs="Arial"/>
          <w:sz w:val="24"/>
          <w:szCs w:val="24"/>
        </w:rPr>
        <w:t xml:space="preserve">Recall from the discussion of the Integrated Change Cycle in Chapter 1 that the ability or all organizations to achieve purpose and objectives through engaged employees is contingent on the successful ongoing integration and continuous evolution of four workplace factors measured by </w:t>
      </w:r>
      <w:bookmarkStart w:id="178" w:name="_Hlk101700552"/>
      <w:r w:rsidRPr="00DF0DA9">
        <w:rPr>
          <w:rFonts w:ascii="Garamond" w:hAnsi="Garamond" w:cs="Arial"/>
          <w:sz w:val="24"/>
          <w:szCs w:val="24"/>
        </w:rPr>
        <w:t xml:space="preserve">the Integrated Change Cycle model — culture, structure, systems, and subsequent workplace climate. </w:t>
      </w:r>
    </w:p>
    <w:p w14:paraId="24FC1ACB" w14:textId="77777777" w:rsidR="002B721D" w:rsidRPr="00DF0DA9" w:rsidRDefault="002B721D" w:rsidP="00C86FF7">
      <w:pPr>
        <w:spacing w:after="0" w:line="240" w:lineRule="auto"/>
        <w:jc w:val="both"/>
        <w:rPr>
          <w:rFonts w:ascii="Garamond" w:hAnsi="Garamond" w:cs="Arial"/>
          <w:sz w:val="24"/>
          <w:szCs w:val="24"/>
        </w:rPr>
      </w:pPr>
    </w:p>
    <w:bookmarkEnd w:id="177"/>
    <w:p w14:paraId="769CAE84" w14:textId="77777777" w:rsidR="002B721D" w:rsidRPr="00C86FF7" w:rsidRDefault="002B721D" w:rsidP="00C86FF7">
      <w:pPr>
        <w:spacing w:after="0" w:line="276" w:lineRule="auto"/>
        <w:jc w:val="both"/>
        <w:rPr>
          <w:rFonts w:ascii="Garamond" w:hAnsi="Garamond" w:cs="Arial"/>
          <w:sz w:val="6"/>
          <w:szCs w:val="24"/>
        </w:rPr>
      </w:pPr>
    </w:p>
    <w:p w14:paraId="5916187A" w14:textId="77777777" w:rsidR="002C6313" w:rsidRPr="00DF0DA9" w:rsidRDefault="002C6313" w:rsidP="002C6313">
      <w:pPr>
        <w:spacing w:after="0" w:line="276" w:lineRule="auto"/>
        <w:jc w:val="both"/>
        <w:rPr>
          <w:rFonts w:ascii="Garamond" w:hAnsi="Garamond" w:cs="Arial"/>
          <w:b/>
          <w:bCs/>
          <w:sz w:val="28"/>
          <w:szCs w:val="28"/>
        </w:rPr>
      </w:pPr>
      <w:r w:rsidRPr="00DF0DA9">
        <w:rPr>
          <w:rFonts w:ascii="Garamond" w:hAnsi="Garamond" w:cs="Arial"/>
          <w:b/>
          <w:bCs/>
          <w:sz w:val="28"/>
          <w:szCs w:val="28"/>
        </w:rPr>
        <w:t>Penticton RCMP Detachment Workplace Environment</w:t>
      </w:r>
    </w:p>
    <w:p w14:paraId="720C62F3" w14:textId="77777777" w:rsidR="002B721D" w:rsidRPr="00DF0DA9" w:rsidRDefault="002B721D" w:rsidP="00C86FF7">
      <w:pPr>
        <w:spacing w:after="0" w:line="276" w:lineRule="auto"/>
        <w:jc w:val="both"/>
        <w:rPr>
          <w:rFonts w:ascii="Garamond" w:hAnsi="Garamond" w:cstheme="minorHAnsi"/>
          <w:sz w:val="24"/>
          <w:szCs w:val="24"/>
        </w:rPr>
      </w:pPr>
    </w:p>
    <w:p w14:paraId="603CF8F0" w14:textId="55331831" w:rsidR="002B721D" w:rsidRPr="00DF0DA9" w:rsidRDefault="002C6313" w:rsidP="006A7ED1">
      <w:pPr>
        <w:spacing w:after="0" w:line="240" w:lineRule="auto"/>
        <w:jc w:val="both"/>
        <w:rPr>
          <w:rFonts w:ascii="Garamond" w:hAnsi="Garamond" w:cs="Arial"/>
          <w:sz w:val="24"/>
          <w:szCs w:val="24"/>
        </w:rPr>
      </w:pPr>
      <w:r>
        <w:rPr>
          <w:rFonts w:ascii="Garamond" w:hAnsi="Garamond" w:cs="Arial"/>
          <w:sz w:val="24"/>
          <w:szCs w:val="24"/>
        </w:rPr>
        <w:t xml:space="preserve">The detachment </w:t>
      </w:r>
      <w:r w:rsidR="002B721D" w:rsidRPr="00DF0DA9">
        <w:rPr>
          <w:rFonts w:ascii="Garamond" w:hAnsi="Garamond" w:cs="Arial"/>
          <w:sz w:val="24"/>
          <w:szCs w:val="24"/>
        </w:rPr>
        <w:t>presents many of the same workplace and operational challenges of RCMP detachments throughout Canada as found in employee surveys over the past 15 years. These challenges can in part be:</w:t>
      </w:r>
    </w:p>
    <w:p w14:paraId="1E270859" w14:textId="77777777" w:rsidR="002B721D" w:rsidRPr="00DF0DA9" w:rsidRDefault="002B721D" w:rsidP="00C86FF7">
      <w:pPr>
        <w:spacing w:after="0" w:line="276" w:lineRule="auto"/>
        <w:jc w:val="both"/>
        <w:rPr>
          <w:rFonts w:ascii="Garamond" w:hAnsi="Garamond" w:cstheme="minorHAnsi"/>
          <w:sz w:val="24"/>
          <w:szCs w:val="24"/>
        </w:rPr>
      </w:pPr>
    </w:p>
    <w:p w14:paraId="5A780D28" w14:textId="34F9C3C5" w:rsidR="002B721D" w:rsidRPr="00DF0DA9" w:rsidRDefault="002B721D" w:rsidP="00C86FF7">
      <w:pPr>
        <w:pStyle w:val="ListParagraph"/>
        <w:numPr>
          <w:ilvl w:val="0"/>
          <w:numId w:val="14"/>
        </w:numPr>
        <w:spacing w:after="0" w:line="240" w:lineRule="auto"/>
        <w:jc w:val="both"/>
        <w:rPr>
          <w:rFonts w:ascii="Garamond" w:hAnsi="Garamond" w:cs="Arial"/>
          <w:sz w:val="24"/>
          <w:szCs w:val="24"/>
        </w:rPr>
      </w:pPr>
      <w:r w:rsidRPr="00DF0DA9">
        <w:rPr>
          <w:rFonts w:ascii="Garamond" w:hAnsi="Garamond" w:cs="Arial"/>
          <w:sz w:val="24"/>
          <w:szCs w:val="24"/>
        </w:rPr>
        <w:t>The nature of a national police service headquartered in Ottawa</w:t>
      </w:r>
      <w:r w:rsidR="002C6313">
        <w:rPr>
          <w:rFonts w:ascii="Garamond" w:hAnsi="Garamond" w:cs="Arial"/>
          <w:sz w:val="24"/>
          <w:szCs w:val="24"/>
        </w:rPr>
        <w:t>, rather than detachment leadership,</w:t>
      </w:r>
      <w:r w:rsidRPr="00DF0DA9">
        <w:rPr>
          <w:rFonts w:ascii="Garamond" w:hAnsi="Garamond" w:cs="Arial"/>
          <w:sz w:val="24"/>
          <w:szCs w:val="24"/>
        </w:rPr>
        <w:t xml:space="preserve"> that directs division, district, and detachment policy on human resources, certain centralized administration related to strategic planning, training requirements, and leadership competencies.</w:t>
      </w:r>
    </w:p>
    <w:p w14:paraId="4A9D94AB" w14:textId="77777777" w:rsidR="002B721D" w:rsidRPr="00DF0DA9" w:rsidRDefault="002B721D" w:rsidP="00C86FF7">
      <w:pPr>
        <w:pStyle w:val="ListParagraph"/>
        <w:numPr>
          <w:ilvl w:val="0"/>
          <w:numId w:val="14"/>
        </w:numPr>
        <w:spacing w:after="0" w:line="240" w:lineRule="auto"/>
        <w:jc w:val="both"/>
        <w:rPr>
          <w:rFonts w:ascii="Garamond" w:hAnsi="Garamond" w:cs="Arial"/>
          <w:sz w:val="24"/>
          <w:szCs w:val="24"/>
        </w:rPr>
      </w:pPr>
      <w:r w:rsidRPr="00DF0DA9">
        <w:rPr>
          <w:rFonts w:ascii="Garamond" w:hAnsi="Garamond" w:cs="Arial"/>
          <w:sz w:val="24"/>
          <w:szCs w:val="24"/>
        </w:rPr>
        <w:t>A traditional paramilitary style of organizational structure not uncommon for first responders frequently facing emergency and life-threating situations.</w:t>
      </w:r>
    </w:p>
    <w:p w14:paraId="1A5D357F" w14:textId="77777777" w:rsidR="002B721D" w:rsidRPr="00DF0DA9" w:rsidRDefault="002B721D" w:rsidP="00C86FF7">
      <w:pPr>
        <w:pStyle w:val="ListParagraph"/>
        <w:numPr>
          <w:ilvl w:val="0"/>
          <w:numId w:val="14"/>
        </w:numPr>
        <w:spacing w:after="0" w:line="240" w:lineRule="auto"/>
        <w:jc w:val="both"/>
        <w:rPr>
          <w:rFonts w:ascii="Garamond" w:hAnsi="Garamond" w:cs="Arial"/>
          <w:sz w:val="24"/>
          <w:szCs w:val="24"/>
        </w:rPr>
      </w:pPr>
      <w:r w:rsidRPr="00DF0DA9">
        <w:rPr>
          <w:rFonts w:ascii="Garamond" w:hAnsi="Garamond" w:cs="Arial"/>
          <w:sz w:val="24"/>
          <w:szCs w:val="24"/>
        </w:rPr>
        <w:t xml:space="preserve">A complicated contractual relationship with municipalities and the Province specifying the nature of services and funding formulas. </w:t>
      </w:r>
    </w:p>
    <w:p w14:paraId="04DA06A8" w14:textId="77777777" w:rsidR="002B721D" w:rsidRPr="00DF0DA9" w:rsidRDefault="002B721D" w:rsidP="00C86FF7">
      <w:pPr>
        <w:spacing w:after="0" w:line="276" w:lineRule="auto"/>
        <w:jc w:val="both"/>
        <w:rPr>
          <w:rFonts w:ascii="Garamond" w:hAnsi="Garamond" w:cs="Arial"/>
          <w:sz w:val="24"/>
          <w:szCs w:val="24"/>
        </w:rPr>
      </w:pPr>
    </w:p>
    <w:p w14:paraId="3B3E1361" w14:textId="77777777" w:rsidR="002B721D" w:rsidRPr="00DF0DA9" w:rsidRDefault="002B721D" w:rsidP="006A7ED1">
      <w:pPr>
        <w:spacing w:after="0" w:line="240" w:lineRule="auto"/>
        <w:jc w:val="both"/>
        <w:rPr>
          <w:rFonts w:ascii="Garamond" w:hAnsi="Garamond" w:cs="Arial"/>
          <w:sz w:val="24"/>
          <w:szCs w:val="24"/>
        </w:rPr>
      </w:pPr>
      <w:r w:rsidRPr="00DF0DA9">
        <w:rPr>
          <w:rFonts w:ascii="Garamond" w:hAnsi="Garamond" w:cs="Arial"/>
          <w:sz w:val="24"/>
          <w:szCs w:val="24"/>
        </w:rPr>
        <w:t>However, there are also many factors within the control of local leaders and managers. These include such important issues an internal communication, conflict management, workplace respect and attention to employee wellness, accountability, and community collaboration.</w:t>
      </w:r>
    </w:p>
    <w:p w14:paraId="577A3A7E" w14:textId="77777777" w:rsidR="002B721D" w:rsidRPr="00DF0DA9" w:rsidRDefault="002B721D" w:rsidP="00C86FF7">
      <w:pPr>
        <w:spacing w:after="0" w:line="276" w:lineRule="auto"/>
        <w:jc w:val="both"/>
        <w:rPr>
          <w:rFonts w:ascii="Garamond" w:hAnsi="Garamond" w:cstheme="minorHAnsi"/>
          <w:sz w:val="24"/>
          <w:szCs w:val="24"/>
        </w:rPr>
      </w:pPr>
    </w:p>
    <w:p w14:paraId="0722CDD7" w14:textId="667B1AE2" w:rsidR="002B721D" w:rsidRPr="00DF0DA9" w:rsidRDefault="002B721D" w:rsidP="006A7ED1">
      <w:pPr>
        <w:spacing w:after="0" w:line="240" w:lineRule="auto"/>
        <w:jc w:val="both"/>
        <w:rPr>
          <w:rFonts w:ascii="Garamond" w:hAnsi="Garamond" w:cs="Arial"/>
          <w:sz w:val="24"/>
          <w:szCs w:val="24"/>
        </w:rPr>
      </w:pPr>
      <w:r w:rsidRPr="00DF0DA9">
        <w:rPr>
          <w:rFonts w:ascii="Garamond" w:hAnsi="Garamond" w:cs="Arial"/>
          <w:sz w:val="24"/>
          <w:szCs w:val="24"/>
        </w:rPr>
        <w:t xml:space="preserve">The ability of all organizations to achieve their purpose and objectives through engaged employee action is contingent on the successful ongoing integration and continuous evolution of four workplace factors, measured by 34 questions within the Integrated Change Cycle survey — culture, structure, systems, and subsequent workplace climate. </w:t>
      </w:r>
    </w:p>
    <w:p w14:paraId="5D3F7151" w14:textId="77777777" w:rsidR="002B721D" w:rsidRPr="00DF0DA9" w:rsidRDefault="002B721D" w:rsidP="006A7ED1">
      <w:pPr>
        <w:spacing w:after="0" w:line="240" w:lineRule="auto"/>
        <w:jc w:val="both"/>
        <w:rPr>
          <w:rFonts w:ascii="Garamond" w:hAnsi="Garamond" w:cs="Arial"/>
          <w:sz w:val="24"/>
          <w:szCs w:val="24"/>
        </w:rPr>
      </w:pPr>
    </w:p>
    <w:p w14:paraId="65EB23D0" w14:textId="3FB5F582" w:rsidR="002B721D" w:rsidRDefault="002B721D" w:rsidP="006A7ED1">
      <w:pPr>
        <w:spacing w:after="0" w:line="240" w:lineRule="auto"/>
        <w:jc w:val="both"/>
        <w:rPr>
          <w:rFonts w:ascii="Garamond" w:hAnsi="Garamond" w:cs="Arial"/>
          <w:sz w:val="24"/>
          <w:szCs w:val="24"/>
        </w:rPr>
      </w:pPr>
      <w:bookmarkStart w:id="179" w:name="_Hlk108286837"/>
      <w:bookmarkEnd w:id="178"/>
      <w:r w:rsidRPr="00DF0DA9">
        <w:rPr>
          <w:rFonts w:ascii="Garamond" w:hAnsi="Garamond" w:cs="Arial"/>
          <w:sz w:val="24"/>
          <w:szCs w:val="24"/>
        </w:rPr>
        <w:t>RCMP personnel, both sworn police officers (n = 24) and civilian employees (n = 16) responded to the same workplace Integrated Change Cycle survey. The responses are provided as a weighted average from the 1 to 5 scale where 1 = disagree/disagree strongly and 5 = agree/strongly agree. The results can be interpreted through the Weighted Average Interpretation scale. See Scale 4.1.</w:t>
      </w:r>
    </w:p>
    <w:p w14:paraId="4298595D" w14:textId="77777777" w:rsidR="002C6313" w:rsidRPr="00DF0DA9" w:rsidRDefault="002C6313" w:rsidP="006A7ED1">
      <w:pPr>
        <w:spacing w:after="0" w:line="240" w:lineRule="auto"/>
        <w:jc w:val="both"/>
        <w:rPr>
          <w:rFonts w:ascii="Garamond" w:hAnsi="Garamond" w:cs="Arial"/>
          <w:sz w:val="24"/>
          <w:szCs w:val="24"/>
        </w:rPr>
      </w:pPr>
    </w:p>
    <w:p w14:paraId="10163D8F" w14:textId="77777777" w:rsidR="002B721D" w:rsidRPr="00DF0DA9" w:rsidRDefault="002B721D" w:rsidP="00F77943">
      <w:pPr>
        <w:spacing w:after="0" w:line="276" w:lineRule="auto"/>
        <w:jc w:val="center"/>
        <w:rPr>
          <w:rFonts w:ascii="Garamond" w:hAnsi="Garamond" w:cstheme="minorHAnsi"/>
          <w:b/>
          <w:bCs/>
          <w:sz w:val="20"/>
          <w:szCs w:val="20"/>
        </w:rPr>
      </w:pPr>
      <w:bookmarkStart w:id="180" w:name="_Hlk107925787"/>
      <w:r w:rsidRPr="00DF0DA9">
        <w:rPr>
          <w:rFonts w:ascii="Garamond" w:hAnsi="Garamond" w:cstheme="minorHAnsi"/>
          <w:b/>
          <w:bCs/>
          <w:sz w:val="20"/>
          <w:szCs w:val="20"/>
        </w:rPr>
        <w:t xml:space="preserve">Scale 4.1. </w:t>
      </w:r>
      <w:r w:rsidRPr="00DF0DA9">
        <w:rPr>
          <w:rFonts w:ascii="Garamond" w:hAnsi="Garamond" w:cs="Arial"/>
          <w:b/>
          <w:bCs/>
          <w:sz w:val="20"/>
          <w:szCs w:val="20"/>
        </w:rPr>
        <w:t>Weighted Average Interpretation Scale</w:t>
      </w:r>
    </w:p>
    <w:bookmarkEnd w:id="180"/>
    <w:p w14:paraId="404457C4"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noProof/>
        </w:rPr>
        <w:drawing>
          <wp:inline distT="0" distB="0" distL="0" distR="0" wp14:anchorId="12B4E165" wp14:editId="4037A1C7">
            <wp:extent cx="3061335" cy="580390"/>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1335" cy="580390"/>
                    </a:xfrm>
                    <a:prstGeom prst="rect">
                      <a:avLst/>
                    </a:prstGeom>
                    <a:noFill/>
                    <a:ln>
                      <a:noFill/>
                    </a:ln>
                  </pic:spPr>
                </pic:pic>
              </a:graphicData>
            </a:graphic>
          </wp:inline>
        </w:drawing>
      </w:r>
    </w:p>
    <w:p w14:paraId="18E7C941" w14:textId="77777777" w:rsidR="002B721D" w:rsidRPr="00DF0DA9" w:rsidRDefault="002B721D" w:rsidP="00F77943">
      <w:pPr>
        <w:spacing w:after="0" w:line="276" w:lineRule="auto"/>
        <w:rPr>
          <w:rFonts w:ascii="Garamond" w:hAnsi="Garamond" w:cstheme="minorHAnsi"/>
          <w:sz w:val="24"/>
          <w:szCs w:val="24"/>
        </w:rPr>
      </w:pPr>
    </w:p>
    <w:bookmarkEnd w:id="179"/>
    <w:p w14:paraId="6EFF9841" w14:textId="77777777" w:rsidR="002B721D" w:rsidRPr="00DF0DA9" w:rsidRDefault="002B721D" w:rsidP="00C86FF7">
      <w:pPr>
        <w:spacing w:after="0" w:line="276" w:lineRule="auto"/>
        <w:jc w:val="both"/>
        <w:rPr>
          <w:rFonts w:ascii="Garamond" w:hAnsi="Garamond" w:cs="Arial"/>
          <w:sz w:val="24"/>
          <w:szCs w:val="24"/>
        </w:rPr>
      </w:pPr>
    </w:p>
    <w:p w14:paraId="53C34625" w14:textId="77777777" w:rsidR="002B721D" w:rsidRPr="002C5663" w:rsidRDefault="002B721D" w:rsidP="00C86FF7">
      <w:pPr>
        <w:spacing w:after="0" w:line="240" w:lineRule="auto"/>
        <w:jc w:val="both"/>
        <w:rPr>
          <w:rFonts w:ascii="Garamond" w:hAnsi="Garamond" w:cs="Arial"/>
          <w:sz w:val="24"/>
          <w:szCs w:val="24"/>
        </w:rPr>
      </w:pPr>
      <w:r w:rsidRPr="002C5663">
        <w:rPr>
          <w:rFonts w:ascii="Garamond" w:hAnsi="Garamond" w:cs="Arial"/>
          <w:sz w:val="24"/>
          <w:szCs w:val="24"/>
        </w:rPr>
        <w:t xml:space="preserve">An analysis of the responses of the sworn officers and civilian employees to the workplace survey revealed </w:t>
      </w:r>
      <w:bookmarkStart w:id="181" w:name="_Hlk100067073"/>
      <w:r w:rsidRPr="002C5663">
        <w:rPr>
          <w:rFonts w:ascii="Garamond" w:hAnsi="Garamond" w:cs="Arial"/>
          <w:sz w:val="24"/>
          <w:szCs w:val="24"/>
        </w:rPr>
        <w:t xml:space="preserve">that the sworn officers gave a 2.9 / 5.0 “poor rating” for their morale, compared to a “high” average 3.7 / 5.0 for the civilian members. Sworn officer job satisfaction was rated at an “average” 3.1 / 5.0. compared to the civilians’ “good” rating of 4.2 / 5.0. </w:t>
      </w:r>
    </w:p>
    <w:bookmarkEnd w:id="181"/>
    <w:p w14:paraId="0566D35C" w14:textId="77777777" w:rsidR="002B721D" w:rsidRPr="002C5663" w:rsidRDefault="002B721D" w:rsidP="00C86FF7">
      <w:pPr>
        <w:spacing w:after="0" w:line="240" w:lineRule="auto"/>
        <w:jc w:val="both"/>
        <w:rPr>
          <w:rFonts w:ascii="Garamond" w:hAnsi="Garamond" w:cs="Arial"/>
          <w:sz w:val="24"/>
          <w:szCs w:val="24"/>
        </w:rPr>
      </w:pPr>
    </w:p>
    <w:p w14:paraId="54C722B3" w14:textId="77777777" w:rsidR="002B721D" w:rsidRPr="00DF0DA9" w:rsidRDefault="002B721D" w:rsidP="00C86FF7">
      <w:pPr>
        <w:pStyle w:val="ListParagraph"/>
        <w:numPr>
          <w:ilvl w:val="0"/>
          <w:numId w:val="15"/>
        </w:numPr>
        <w:spacing w:after="0" w:line="240" w:lineRule="auto"/>
        <w:jc w:val="both"/>
        <w:rPr>
          <w:rFonts w:ascii="Garamond" w:hAnsi="Garamond" w:cs="Arial"/>
          <w:sz w:val="24"/>
          <w:szCs w:val="24"/>
        </w:rPr>
      </w:pPr>
      <w:bookmarkStart w:id="182" w:name="_Hlk100067089"/>
      <w:r w:rsidRPr="002C5663">
        <w:rPr>
          <w:rFonts w:ascii="Garamond" w:hAnsi="Garamond" w:cs="Arial"/>
          <w:sz w:val="24"/>
          <w:szCs w:val="24"/>
        </w:rPr>
        <w:t>An explanation for the low Regular</w:t>
      </w:r>
      <w:r w:rsidRPr="00DF0DA9">
        <w:rPr>
          <w:rFonts w:ascii="Garamond" w:hAnsi="Garamond" w:cs="Arial"/>
          <w:sz w:val="24"/>
          <w:szCs w:val="24"/>
        </w:rPr>
        <w:t xml:space="preserve"> Member morale is likely connected to low ratings of not having enough human resources (1.4 / 5.0) and not having enough equipment and resources to successfully complete their work</w:t>
      </w:r>
      <w:bookmarkEnd w:id="182"/>
      <w:r w:rsidRPr="00DF0DA9">
        <w:rPr>
          <w:rFonts w:ascii="Garamond" w:hAnsi="Garamond" w:cs="Arial"/>
          <w:sz w:val="24"/>
          <w:szCs w:val="24"/>
        </w:rPr>
        <w:t>.</w:t>
      </w:r>
    </w:p>
    <w:p w14:paraId="768B024B" w14:textId="77777777" w:rsidR="002B721D" w:rsidRPr="00DF0DA9" w:rsidRDefault="002B721D" w:rsidP="00C86FF7">
      <w:pPr>
        <w:pStyle w:val="ListParagraph"/>
        <w:numPr>
          <w:ilvl w:val="0"/>
          <w:numId w:val="15"/>
        </w:numPr>
        <w:spacing w:after="0" w:line="240" w:lineRule="auto"/>
        <w:jc w:val="both"/>
        <w:rPr>
          <w:rFonts w:ascii="Garamond" w:hAnsi="Garamond" w:cs="Arial"/>
          <w:sz w:val="24"/>
          <w:szCs w:val="24"/>
        </w:rPr>
      </w:pPr>
      <w:r w:rsidRPr="00DF0DA9">
        <w:rPr>
          <w:rFonts w:ascii="Garamond" w:hAnsi="Garamond" w:cs="Arial"/>
          <w:sz w:val="24"/>
          <w:szCs w:val="24"/>
        </w:rPr>
        <w:t>The poor ratings for having enough police officers as well as equipment is the common connection to workplace system factors. This is found in Regular Member ratings of “effective conflict resolution” (2.6 / 5.0), “having good performance recognized” (2.6 / 5.0), and “having workplace decisions made quickly and efficiently” (2.6 / 5.0).</w:t>
      </w:r>
    </w:p>
    <w:p w14:paraId="4DE3EC35" w14:textId="77777777" w:rsidR="002B721D" w:rsidRPr="00DF0DA9" w:rsidRDefault="002B721D" w:rsidP="00C86FF7">
      <w:pPr>
        <w:pStyle w:val="ListParagraph"/>
        <w:numPr>
          <w:ilvl w:val="0"/>
          <w:numId w:val="15"/>
        </w:numPr>
        <w:spacing w:after="0" w:line="240" w:lineRule="auto"/>
        <w:jc w:val="both"/>
        <w:rPr>
          <w:rFonts w:ascii="Garamond" w:hAnsi="Garamond" w:cs="Arial"/>
          <w:sz w:val="24"/>
          <w:szCs w:val="24"/>
        </w:rPr>
      </w:pPr>
      <w:r w:rsidRPr="00DF0DA9">
        <w:rPr>
          <w:rFonts w:ascii="Garamond" w:hAnsi="Garamond" w:cs="Arial"/>
          <w:sz w:val="24"/>
          <w:szCs w:val="24"/>
        </w:rPr>
        <w:t xml:space="preserve">With respect to the detachment’s workplace culture, while all 10 measures received an “average” rating of 3.1 / 5.0, the sworn officers gave “poor” ratings for the detachment being innovative (2.6 / 5.0) and being “open to change” (2.9 / 5.0). These lived experiences of the Regular Members are likely due more to the national RCMP culture than to the detachment’s leadership. </w:t>
      </w:r>
    </w:p>
    <w:p w14:paraId="3BE99BEC" w14:textId="77777777" w:rsidR="002B721D" w:rsidRPr="00DF0DA9" w:rsidRDefault="002B721D" w:rsidP="00C86FF7">
      <w:pPr>
        <w:spacing w:after="0" w:line="240" w:lineRule="auto"/>
        <w:jc w:val="both"/>
        <w:rPr>
          <w:rFonts w:ascii="Garamond" w:hAnsi="Garamond" w:cstheme="minorHAnsi"/>
          <w:sz w:val="24"/>
          <w:szCs w:val="24"/>
        </w:rPr>
      </w:pPr>
    </w:p>
    <w:p w14:paraId="0C0F9171" w14:textId="77777777" w:rsidR="002B721D" w:rsidRPr="00DF0DA9" w:rsidRDefault="002B721D" w:rsidP="00C86FF7">
      <w:pPr>
        <w:spacing w:after="0" w:line="240" w:lineRule="auto"/>
        <w:jc w:val="both"/>
        <w:rPr>
          <w:rFonts w:ascii="Garamond" w:hAnsi="Garamond" w:cs="Arial"/>
          <w:sz w:val="24"/>
          <w:szCs w:val="24"/>
        </w:rPr>
      </w:pPr>
      <w:r w:rsidRPr="00DF0DA9">
        <w:rPr>
          <w:rFonts w:ascii="Garamond" w:hAnsi="Garamond" w:cs="Arial"/>
          <w:sz w:val="24"/>
          <w:szCs w:val="24"/>
        </w:rPr>
        <w:t xml:space="preserve">Civilian employee ratings of their workplace environment were higher in many areas than the ratings given by the sworn officers. The potential reasons for this include: </w:t>
      </w:r>
    </w:p>
    <w:p w14:paraId="4C4B5452" w14:textId="77777777" w:rsidR="002B721D" w:rsidRPr="00DF0DA9" w:rsidRDefault="002B721D" w:rsidP="00C86FF7">
      <w:pPr>
        <w:spacing w:after="0" w:line="276" w:lineRule="auto"/>
        <w:jc w:val="both"/>
        <w:rPr>
          <w:rFonts w:ascii="Garamond" w:hAnsi="Garamond" w:cs="Arial"/>
          <w:sz w:val="24"/>
          <w:szCs w:val="24"/>
        </w:rPr>
      </w:pPr>
    </w:p>
    <w:p w14:paraId="00EEB771" w14:textId="77777777" w:rsidR="002B721D" w:rsidRPr="00DF0DA9" w:rsidRDefault="002B721D" w:rsidP="00C86FF7">
      <w:pPr>
        <w:pStyle w:val="ListParagraph"/>
        <w:numPr>
          <w:ilvl w:val="0"/>
          <w:numId w:val="16"/>
        </w:numPr>
        <w:spacing w:after="0" w:line="240" w:lineRule="auto"/>
        <w:jc w:val="both"/>
        <w:rPr>
          <w:rFonts w:ascii="Garamond" w:hAnsi="Garamond" w:cs="Arial"/>
          <w:sz w:val="24"/>
          <w:szCs w:val="24"/>
        </w:rPr>
      </w:pPr>
      <w:r w:rsidRPr="00DF0DA9">
        <w:rPr>
          <w:rFonts w:ascii="Garamond" w:hAnsi="Garamond" w:cs="Arial"/>
          <w:sz w:val="24"/>
          <w:szCs w:val="24"/>
        </w:rPr>
        <w:t>In contrast to Regular Members, civilian employees gave high average ratings to the following workplace culture measures: “being valued for their knowledge and skills” (3.7 / 5.0), “being open to change and transformation” (3.4 / 5.0), and “placing a high priority on employee wellness” (3.8 / 5.0).</w:t>
      </w:r>
    </w:p>
    <w:p w14:paraId="610021DF" w14:textId="77777777" w:rsidR="002B721D" w:rsidRPr="00DF0DA9" w:rsidRDefault="002B721D" w:rsidP="00C86FF7">
      <w:pPr>
        <w:pStyle w:val="ListParagraph"/>
        <w:numPr>
          <w:ilvl w:val="0"/>
          <w:numId w:val="16"/>
        </w:numPr>
        <w:spacing w:after="0" w:line="240" w:lineRule="auto"/>
        <w:jc w:val="both"/>
        <w:rPr>
          <w:rFonts w:ascii="Garamond" w:hAnsi="Garamond" w:cs="Arial"/>
          <w:sz w:val="24"/>
          <w:szCs w:val="24"/>
        </w:rPr>
      </w:pPr>
      <w:r w:rsidRPr="00DF0DA9">
        <w:rPr>
          <w:rFonts w:ascii="Garamond" w:hAnsi="Garamond" w:cs="Arial"/>
          <w:sz w:val="24"/>
          <w:szCs w:val="24"/>
        </w:rPr>
        <w:t>Civilians also rated several workplace structures higher than Regular Members including “timely decision making” (4.0 / 5.0), “having clear responsibilities” (4.0 / 5.0), and “having clear reporting lines” (4.0 / 5.0).</w:t>
      </w:r>
    </w:p>
    <w:p w14:paraId="5D204E37" w14:textId="7F2C3F71" w:rsidR="002B721D" w:rsidRPr="00DF0DA9" w:rsidRDefault="002B721D" w:rsidP="00C86FF7">
      <w:pPr>
        <w:pStyle w:val="ListParagraph"/>
        <w:numPr>
          <w:ilvl w:val="0"/>
          <w:numId w:val="16"/>
        </w:numPr>
        <w:spacing w:after="0" w:line="240" w:lineRule="auto"/>
        <w:jc w:val="both"/>
        <w:rPr>
          <w:rFonts w:ascii="Garamond" w:hAnsi="Garamond" w:cs="Arial"/>
          <w:sz w:val="24"/>
          <w:szCs w:val="24"/>
        </w:rPr>
      </w:pPr>
      <w:r w:rsidRPr="00DF0DA9">
        <w:rPr>
          <w:rFonts w:ascii="Garamond" w:hAnsi="Garamond" w:cs="Arial"/>
          <w:sz w:val="24"/>
          <w:szCs w:val="24"/>
        </w:rPr>
        <w:t>RCMP civilian employees also rated several workplace environment</w:t>
      </w:r>
      <w:r>
        <w:rPr>
          <w:rFonts w:ascii="Garamond" w:hAnsi="Garamond" w:cs="Arial"/>
          <w:sz w:val="24"/>
          <w:szCs w:val="24"/>
        </w:rPr>
        <w:t>al</w:t>
      </w:r>
      <w:r w:rsidRPr="00DF0DA9">
        <w:rPr>
          <w:rFonts w:ascii="Garamond" w:hAnsi="Garamond" w:cs="Arial"/>
          <w:sz w:val="24"/>
          <w:szCs w:val="24"/>
        </w:rPr>
        <w:t xml:space="preserve"> factors higher than Regular Members including “morale” (3.7 / 5.0), “having work/personal life balance” (4.1 / 5.0), and “feeling both respected and valued” (3.9 / 5.0).</w:t>
      </w:r>
    </w:p>
    <w:p w14:paraId="3B656FFE" w14:textId="77777777" w:rsidR="002B721D" w:rsidRPr="00DF0DA9" w:rsidRDefault="002B721D" w:rsidP="00C86FF7">
      <w:pPr>
        <w:spacing w:after="0" w:line="276" w:lineRule="auto"/>
        <w:jc w:val="both"/>
        <w:rPr>
          <w:rFonts w:ascii="Garamond" w:hAnsi="Garamond" w:cs="Arial"/>
          <w:sz w:val="24"/>
          <w:szCs w:val="24"/>
        </w:rPr>
      </w:pPr>
    </w:p>
    <w:p w14:paraId="069A2290" w14:textId="77777777" w:rsidR="002B721D" w:rsidRDefault="002B721D" w:rsidP="00C86FF7">
      <w:pPr>
        <w:spacing w:after="0" w:line="276" w:lineRule="auto"/>
        <w:jc w:val="both"/>
        <w:rPr>
          <w:rFonts w:ascii="Garamond" w:hAnsi="Garamond" w:cs="Arial"/>
          <w:sz w:val="24"/>
          <w:szCs w:val="24"/>
        </w:rPr>
      </w:pPr>
      <w:r w:rsidRPr="00DF0DA9">
        <w:rPr>
          <w:rFonts w:ascii="Garamond" w:hAnsi="Garamond" w:cs="Arial"/>
          <w:sz w:val="24"/>
          <w:szCs w:val="24"/>
        </w:rPr>
        <w:t xml:space="preserve"> </w:t>
      </w:r>
    </w:p>
    <w:p w14:paraId="66E5816E" w14:textId="77777777" w:rsidR="002B721D" w:rsidRDefault="002B721D" w:rsidP="00C86FF7">
      <w:pPr>
        <w:spacing w:after="0" w:line="276" w:lineRule="auto"/>
        <w:jc w:val="both"/>
        <w:rPr>
          <w:rFonts w:ascii="Garamond" w:hAnsi="Garamond" w:cs="Arial"/>
          <w:sz w:val="24"/>
          <w:szCs w:val="24"/>
        </w:rPr>
      </w:pPr>
    </w:p>
    <w:p w14:paraId="4BDD51BE" w14:textId="77777777" w:rsidR="002B721D" w:rsidRDefault="002B721D" w:rsidP="00C86FF7">
      <w:pPr>
        <w:spacing w:after="0" w:line="276" w:lineRule="auto"/>
        <w:jc w:val="both"/>
        <w:rPr>
          <w:rFonts w:ascii="Garamond" w:hAnsi="Garamond" w:cs="Arial"/>
          <w:sz w:val="24"/>
          <w:szCs w:val="24"/>
        </w:rPr>
      </w:pPr>
    </w:p>
    <w:p w14:paraId="024FB78B" w14:textId="77777777" w:rsidR="002B721D" w:rsidRDefault="002B721D" w:rsidP="00C86FF7">
      <w:pPr>
        <w:spacing w:after="0" w:line="276" w:lineRule="auto"/>
        <w:jc w:val="both"/>
        <w:rPr>
          <w:rFonts w:ascii="Garamond" w:hAnsi="Garamond" w:cs="Arial"/>
          <w:sz w:val="24"/>
          <w:szCs w:val="24"/>
        </w:rPr>
      </w:pPr>
    </w:p>
    <w:p w14:paraId="25580DE8" w14:textId="77777777" w:rsidR="002B721D" w:rsidRDefault="002B721D" w:rsidP="00C86FF7">
      <w:pPr>
        <w:spacing w:after="0" w:line="276" w:lineRule="auto"/>
        <w:jc w:val="both"/>
        <w:rPr>
          <w:rFonts w:ascii="Garamond" w:hAnsi="Garamond" w:cs="Arial"/>
          <w:sz w:val="24"/>
          <w:szCs w:val="24"/>
        </w:rPr>
      </w:pPr>
    </w:p>
    <w:p w14:paraId="123CC111" w14:textId="77777777" w:rsidR="002B721D" w:rsidRDefault="002B721D" w:rsidP="00C86FF7">
      <w:pPr>
        <w:spacing w:after="0" w:line="276" w:lineRule="auto"/>
        <w:jc w:val="both"/>
        <w:rPr>
          <w:rFonts w:ascii="Garamond" w:hAnsi="Garamond" w:cs="Arial"/>
          <w:sz w:val="24"/>
          <w:szCs w:val="24"/>
        </w:rPr>
      </w:pPr>
    </w:p>
    <w:p w14:paraId="616D7F7B" w14:textId="77777777" w:rsidR="002B721D" w:rsidRDefault="002B721D" w:rsidP="00C86FF7">
      <w:pPr>
        <w:spacing w:after="0" w:line="276" w:lineRule="auto"/>
        <w:jc w:val="both"/>
        <w:rPr>
          <w:rFonts w:ascii="Garamond" w:hAnsi="Garamond" w:cs="Arial"/>
          <w:sz w:val="24"/>
          <w:szCs w:val="24"/>
        </w:rPr>
      </w:pPr>
    </w:p>
    <w:p w14:paraId="330ECCA7" w14:textId="77777777" w:rsidR="002B721D" w:rsidRDefault="002B721D" w:rsidP="00C86FF7">
      <w:pPr>
        <w:spacing w:after="0" w:line="276" w:lineRule="auto"/>
        <w:jc w:val="both"/>
        <w:rPr>
          <w:rFonts w:ascii="Garamond" w:hAnsi="Garamond" w:cs="Arial"/>
          <w:sz w:val="24"/>
          <w:szCs w:val="24"/>
        </w:rPr>
      </w:pPr>
    </w:p>
    <w:p w14:paraId="4B51DBF2" w14:textId="77777777" w:rsidR="002B721D" w:rsidRDefault="002B721D" w:rsidP="00C86FF7">
      <w:pPr>
        <w:spacing w:after="0" w:line="276" w:lineRule="auto"/>
        <w:jc w:val="both"/>
        <w:rPr>
          <w:rFonts w:ascii="Garamond" w:hAnsi="Garamond" w:cs="Arial"/>
          <w:sz w:val="24"/>
          <w:szCs w:val="24"/>
        </w:rPr>
      </w:pPr>
    </w:p>
    <w:p w14:paraId="3DD5D331" w14:textId="77777777" w:rsidR="002B721D" w:rsidRDefault="002B721D" w:rsidP="00C86FF7">
      <w:pPr>
        <w:spacing w:after="0" w:line="276" w:lineRule="auto"/>
        <w:jc w:val="both"/>
        <w:rPr>
          <w:rFonts w:ascii="Garamond" w:hAnsi="Garamond" w:cs="Arial"/>
          <w:sz w:val="24"/>
          <w:szCs w:val="24"/>
        </w:rPr>
      </w:pPr>
    </w:p>
    <w:p w14:paraId="3D863F36" w14:textId="3B3B9790" w:rsidR="002B721D" w:rsidRPr="00DF0DA9" w:rsidRDefault="002B721D" w:rsidP="00C86FF7">
      <w:pPr>
        <w:spacing w:after="0" w:line="276" w:lineRule="auto"/>
        <w:jc w:val="both"/>
        <w:rPr>
          <w:rFonts w:ascii="Garamond" w:hAnsi="Garamond" w:cstheme="minorHAnsi"/>
          <w:b/>
          <w:bCs/>
          <w:sz w:val="20"/>
          <w:szCs w:val="20"/>
          <w:highlight w:val="red"/>
        </w:rPr>
      </w:pPr>
      <w:r w:rsidRPr="00DF0DA9">
        <w:rPr>
          <w:rFonts w:ascii="Garamond" w:hAnsi="Garamond" w:cs="Arial"/>
          <w:sz w:val="24"/>
          <w:szCs w:val="24"/>
        </w:rPr>
        <w:t xml:space="preserve"> See Table 4.4.</w:t>
      </w:r>
      <w:bookmarkStart w:id="183" w:name="_Hlk107925895"/>
    </w:p>
    <w:p w14:paraId="6233CF96" w14:textId="77777777" w:rsidR="002B721D" w:rsidRPr="00DF0DA9" w:rsidRDefault="002B721D" w:rsidP="00F77943">
      <w:pPr>
        <w:spacing w:after="0" w:line="276" w:lineRule="auto"/>
        <w:jc w:val="center"/>
        <w:rPr>
          <w:rFonts w:ascii="Garamond" w:hAnsi="Garamond" w:cstheme="minorHAnsi"/>
          <w:b/>
          <w:bCs/>
          <w:sz w:val="20"/>
          <w:szCs w:val="20"/>
          <w:highlight w:val="red"/>
        </w:rPr>
      </w:pPr>
    </w:p>
    <w:p w14:paraId="00426353" w14:textId="77777777" w:rsidR="002B721D" w:rsidRPr="00DF0DA9" w:rsidRDefault="002B721D" w:rsidP="00C86FF7">
      <w:pPr>
        <w:spacing w:after="0" w:line="240" w:lineRule="auto"/>
        <w:jc w:val="center"/>
        <w:rPr>
          <w:rFonts w:ascii="Garamond" w:hAnsi="Garamond" w:cstheme="minorHAnsi"/>
          <w:b/>
          <w:bCs/>
          <w:sz w:val="20"/>
          <w:szCs w:val="20"/>
        </w:rPr>
      </w:pPr>
      <w:bookmarkStart w:id="184" w:name="_Hlk108227543"/>
      <w:r w:rsidRPr="00DF0DA9">
        <w:rPr>
          <w:rFonts w:ascii="Garamond" w:hAnsi="Garamond" w:cstheme="minorHAnsi"/>
          <w:b/>
          <w:bCs/>
          <w:sz w:val="20"/>
          <w:szCs w:val="20"/>
        </w:rPr>
        <w:t xml:space="preserve">Table 4.4. Workplace Ratings of Regular Members &amp; Civilian Staff in the Detachment </w:t>
      </w:r>
    </w:p>
    <w:bookmarkEnd w:id="183"/>
    <w:bookmarkEnd w:id="184"/>
    <w:p w14:paraId="0DE905E0" w14:textId="3F2C00E5" w:rsidR="002B721D" w:rsidRPr="00DF0DA9" w:rsidRDefault="002B721D" w:rsidP="00F77943">
      <w:pPr>
        <w:spacing w:after="0" w:line="276" w:lineRule="auto"/>
        <w:jc w:val="center"/>
        <w:rPr>
          <w:rFonts w:ascii="Garamond" w:hAnsi="Garamond" w:cstheme="minorHAnsi"/>
          <w:sz w:val="24"/>
          <w:szCs w:val="24"/>
        </w:rPr>
      </w:pPr>
      <w:r w:rsidRPr="002444AC">
        <w:rPr>
          <w:noProof/>
        </w:rPr>
        <w:drawing>
          <wp:inline distT="0" distB="0" distL="0" distR="0" wp14:anchorId="4AB5ABA8" wp14:editId="59ED7C9B">
            <wp:extent cx="4411221" cy="723978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1559" cy="7256753"/>
                    </a:xfrm>
                    <a:prstGeom prst="rect">
                      <a:avLst/>
                    </a:prstGeom>
                    <a:noFill/>
                    <a:ln>
                      <a:noFill/>
                    </a:ln>
                  </pic:spPr>
                </pic:pic>
              </a:graphicData>
            </a:graphic>
          </wp:inline>
        </w:drawing>
      </w:r>
    </w:p>
    <w:p w14:paraId="27CFEFCD" w14:textId="77777777" w:rsidR="002B721D" w:rsidRPr="00DF0DA9" w:rsidRDefault="002B721D" w:rsidP="00C86FF7">
      <w:pPr>
        <w:spacing w:after="0" w:line="240" w:lineRule="auto"/>
        <w:jc w:val="both"/>
        <w:rPr>
          <w:rFonts w:ascii="Garamond" w:hAnsi="Garamond" w:cs="Arial"/>
          <w:b/>
          <w:bCs/>
          <w:sz w:val="28"/>
          <w:szCs w:val="28"/>
        </w:rPr>
      </w:pPr>
      <w:r w:rsidRPr="00DF0DA9">
        <w:rPr>
          <w:rFonts w:ascii="Garamond" w:hAnsi="Garamond" w:cs="Arial"/>
          <w:b/>
          <w:bCs/>
          <w:sz w:val="28"/>
          <w:szCs w:val="28"/>
        </w:rPr>
        <w:t xml:space="preserve">In Their Own Words – Comments from RCMP Regular Members </w:t>
      </w:r>
    </w:p>
    <w:p w14:paraId="057A2054" w14:textId="77777777" w:rsidR="002B721D" w:rsidRPr="00DF0DA9" w:rsidRDefault="002B721D" w:rsidP="006A7ED1">
      <w:pPr>
        <w:spacing w:after="0" w:line="240" w:lineRule="auto"/>
        <w:jc w:val="both"/>
        <w:rPr>
          <w:rFonts w:ascii="Garamond" w:hAnsi="Garamond" w:cs="Arial"/>
          <w:sz w:val="24"/>
          <w:szCs w:val="24"/>
        </w:rPr>
      </w:pPr>
      <w:r w:rsidRPr="00DF0DA9">
        <w:rPr>
          <w:rFonts w:ascii="Garamond" w:hAnsi="Garamond" w:cs="Arial"/>
          <w:sz w:val="24"/>
          <w:szCs w:val="24"/>
        </w:rPr>
        <w:t xml:space="preserve">The sworn officers in the detachment were asked to comment on the culture, structure, systems, and workplace climate at Penticton’s South Okanagan Detachment. Forty individual comments were received, with about 85% related to being understaffed. See Figure 4.1.  </w:t>
      </w:r>
    </w:p>
    <w:p w14:paraId="3936EC64" w14:textId="77777777" w:rsidR="002B721D" w:rsidRPr="00DF0DA9" w:rsidRDefault="002B721D" w:rsidP="00F77943">
      <w:pPr>
        <w:spacing w:after="0" w:line="276" w:lineRule="auto"/>
        <w:rPr>
          <w:rFonts w:ascii="Garamond" w:hAnsi="Garamond" w:cstheme="minorHAnsi"/>
          <w:sz w:val="20"/>
          <w:szCs w:val="20"/>
        </w:rPr>
      </w:pPr>
    </w:p>
    <w:p w14:paraId="0B1782CF" w14:textId="77777777" w:rsidR="002B721D" w:rsidRPr="00DF0DA9" w:rsidRDefault="002B721D" w:rsidP="00F77943">
      <w:pPr>
        <w:spacing w:after="0" w:line="276" w:lineRule="auto"/>
        <w:jc w:val="center"/>
        <w:rPr>
          <w:rFonts w:ascii="Garamond" w:hAnsi="Garamond" w:cstheme="minorHAnsi"/>
          <w:b/>
          <w:bCs/>
          <w:sz w:val="20"/>
          <w:szCs w:val="20"/>
        </w:rPr>
      </w:pPr>
      <w:bookmarkStart w:id="185" w:name="_Hlk107925952"/>
      <w:r w:rsidRPr="00DF0DA9">
        <w:rPr>
          <w:rFonts w:ascii="Garamond" w:hAnsi="Garamond" w:cstheme="minorHAnsi"/>
          <w:b/>
          <w:bCs/>
          <w:sz w:val="20"/>
          <w:szCs w:val="20"/>
        </w:rPr>
        <w:t>Figure 4.1. Regular Member Comments on the Detachment</w:t>
      </w:r>
    </w:p>
    <w:bookmarkEnd w:id="185"/>
    <w:p w14:paraId="200207CF"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55CECAFA" wp14:editId="794DCED4">
            <wp:extent cx="4383441" cy="3627305"/>
            <wp:effectExtent l="0" t="0" r="0" b="0"/>
            <wp:docPr id="182" name="Picture 18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655" cy="3634102"/>
                    </a:xfrm>
                    <a:prstGeom prst="rect">
                      <a:avLst/>
                    </a:prstGeom>
                    <a:noFill/>
                  </pic:spPr>
                </pic:pic>
              </a:graphicData>
            </a:graphic>
          </wp:inline>
        </w:drawing>
      </w:r>
    </w:p>
    <w:p w14:paraId="08F2440E" w14:textId="77777777" w:rsidR="002B721D" w:rsidRPr="00DF0DA9" w:rsidRDefault="002B721D" w:rsidP="00F77943">
      <w:pPr>
        <w:spacing w:after="0" w:line="276" w:lineRule="auto"/>
        <w:rPr>
          <w:rFonts w:ascii="Garamond" w:hAnsi="Garamond" w:cstheme="minorHAnsi"/>
          <w:sz w:val="24"/>
          <w:szCs w:val="24"/>
        </w:rPr>
      </w:pPr>
    </w:p>
    <w:p w14:paraId="512974DF" w14:textId="77777777" w:rsidR="002B721D" w:rsidRPr="00DF0DA9" w:rsidRDefault="002B721D" w:rsidP="00C86FF7">
      <w:pPr>
        <w:spacing w:after="0" w:line="276" w:lineRule="auto"/>
        <w:jc w:val="both"/>
        <w:rPr>
          <w:rFonts w:ascii="Garamond" w:hAnsi="Garamond" w:cs="Arial"/>
          <w:sz w:val="24"/>
          <w:szCs w:val="24"/>
        </w:rPr>
      </w:pPr>
      <w:r w:rsidRPr="00DF0DA9">
        <w:rPr>
          <w:rFonts w:ascii="Garamond" w:hAnsi="Garamond" w:cs="Arial"/>
          <w:sz w:val="24"/>
          <w:szCs w:val="24"/>
        </w:rPr>
        <w:t>The comments offered by the officers included:</w:t>
      </w:r>
    </w:p>
    <w:p w14:paraId="3E757A29" w14:textId="77777777" w:rsidR="002B721D" w:rsidRPr="00DF0DA9" w:rsidRDefault="002B721D" w:rsidP="00C86FF7">
      <w:pPr>
        <w:spacing w:after="0" w:line="276" w:lineRule="auto"/>
        <w:jc w:val="both"/>
        <w:rPr>
          <w:rFonts w:ascii="Garamond" w:hAnsi="Garamond" w:cs="Arial"/>
          <w:sz w:val="24"/>
          <w:szCs w:val="24"/>
        </w:rPr>
      </w:pPr>
    </w:p>
    <w:p w14:paraId="3BDC46FE" w14:textId="77777777" w:rsidR="002B721D" w:rsidRPr="00DF0DA9" w:rsidRDefault="002B721D" w:rsidP="006A7ED1">
      <w:pPr>
        <w:spacing w:after="0" w:line="240" w:lineRule="auto"/>
        <w:ind w:left="360"/>
        <w:jc w:val="both"/>
        <w:rPr>
          <w:rFonts w:ascii="Garamond" w:hAnsi="Garamond" w:cs="Arial"/>
          <w:sz w:val="24"/>
          <w:szCs w:val="24"/>
        </w:rPr>
      </w:pPr>
      <w:r w:rsidRPr="00DF0DA9">
        <w:rPr>
          <w:rFonts w:ascii="Garamond" w:hAnsi="Garamond" w:cs="Arial"/>
          <w:sz w:val="24"/>
          <w:szCs w:val="24"/>
        </w:rPr>
        <w:t>“Having more resources, specifically police officers on the road, which is essential for handling call load, responding safely and effectively serving the community. As it stands now every member is getting burnt out.”</w:t>
      </w:r>
    </w:p>
    <w:p w14:paraId="0C9C5EC9" w14:textId="77777777" w:rsidR="002B721D" w:rsidRPr="00DF0DA9" w:rsidRDefault="002B721D" w:rsidP="00C86FF7">
      <w:pPr>
        <w:spacing w:after="0" w:line="276" w:lineRule="auto"/>
        <w:ind w:left="360"/>
        <w:jc w:val="both"/>
        <w:rPr>
          <w:rFonts w:ascii="Garamond" w:hAnsi="Garamond" w:cs="Arial"/>
          <w:i/>
          <w:iCs/>
          <w:sz w:val="24"/>
          <w:szCs w:val="24"/>
        </w:rPr>
      </w:pPr>
    </w:p>
    <w:p w14:paraId="65ECF6B2" w14:textId="77777777" w:rsidR="002B721D" w:rsidRPr="00DF0DA9" w:rsidRDefault="002B721D" w:rsidP="00C86FF7">
      <w:pPr>
        <w:spacing w:after="0" w:line="240" w:lineRule="auto"/>
        <w:ind w:left="360"/>
        <w:jc w:val="both"/>
        <w:rPr>
          <w:rFonts w:ascii="Garamond" w:hAnsi="Garamond" w:cs="Arial"/>
          <w:sz w:val="24"/>
          <w:szCs w:val="24"/>
        </w:rPr>
      </w:pPr>
      <w:r w:rsidRPr="00DF0DA9">
        <w:rPr>
          <w:rFonts w:ascii="Garamond" w:hAnsi="Garamond" w:cs="Arial"/>
          <w:sz w:val="24"/>
          <w:szCs w:val="24"/>
        </w:rPr>
        <w:t>“We do not have the time to be proactive in Penticton. We are 95% reactive to the files that come into our detachment. Proactive policing has proven to actually make a difference to ensure that the right people are held accountable.”</w:t>
      </w:r>
    </w:p>
    <w:p w14:paraId="4EC0F4E9" w14:textId="77777777" w:rsidR="002B721D" w:rsidRPr="00DF0DA9" w:rsidRDefault="002B721D" w:rsidP="00C86FF7">
      <w:pPr>
        <w:spacing w:after="0" w:line="276" w:lineRule="auto"/>
        <w:jc w:val="both"/>
        <w:rPr>
          <w:rFonts w:ascii="Garamond" w:hAnsi="Garamond" w:cs="Arial"/>
          <w:i/>
          <w:iCs/>
          <w:sz w:val="24"/>
          <w:szCs w:val="24"/>
        </w:rPr>
      </w:pPr>
    </w:p>
    <w:p w14:paraId="5B807E36" w14:textId="77777777" w:rsidR="002B721D" w:rsidRPr="00DF0DA9" w:rsidRDefault="002B721D" w:rsidP="00C86FF7">
      <w:pPr>
        <w:spacing w:after="0" w:line="240" w:lineRule="auto"/>
        <w:ind w:left="360"/>
        <w:jc w:val="both"/>
        <w:rPr>
          <w:rFonts w:ascii="Garamond" w:hAnsi="Garamond" w:cs="Arial"/>
          <w:sz w:val="24"/>
          <w:szCs w:val="24"/>
        </w:rPr>
      </w:pPr>
      <w:r w:rsidRPr="00DF0DA9">
        <w:rPr>
          <w:rFonts w:ascii="Garamond" w:hAnsi="Garamond" w:cs="Arial"/>
          <w:sz w:val="24"/>
          <w:szCs w:val="24"/>
        </w:rPr>
        <w:t>“The detachment is too heavily focused on General Duty response and workload. Workload of other units is not a priority, and those units are sacrificed for basic general duties at ‘peak’ times. This is not productive and creates delays in more complex investigations. Support units should be maintained and not used as a pool to support GD.”</w:t>
      </w:r>
    </w:p>
    <w:p w14:paraId="6B76C936" w14:textId="77777777" w:rsidR="002B721D" w:rsidRPr="00DF0DA9" w:rsidRDefault="002B721D" w:rsidP="00C86FF7">
      <w:pPr>
        <w:spacing w:after="0" w:line="276" w:lineRule="auto"/>
        <w:ind w:left="360"/>
        <w:jc w:val="both"/>
        <w:rPr>
          <w:rFonts w:ascii="Garamond" w:hAnsi="Garamond" w:cs="Arial"/>
          <w:i/>
          <w:iCs/>
          <w:sz w:val="24"/>
          <w:szCs w:val="24"/>
        </w:rPr>
      </w:pPr>
    </w:p>
    <w:p w14:paraId="198C5409" w14:textId="77777777" w:rsidR="00A52F01" w:rsidRDefault="00A52F01" w:rsidP="00C86FF7">
      <w:pPr>
        <w:spacing w:after="0" w:line="240" w:lineRule="auto"/>
        <w:ind w:left="360"/>
        <w:jc w:val="both"/>
        <w:rPr>
          <w:rFonts w:ascii="Garamond" w:hAnsi="Garamond" w:cs="Arial"/>
          <w:sz w:val="24"/>
          <w:szCs w:val="24"/>
        </w:rPr>
      </w:pPr>
    </w:p>
    <w:p w14:paraId="78FA1893" w14:textId="77777777" w:rsidR="002B721D" w:rsidRPr="00DF0DA9" w:rsidRDefault="002B721D" w:rsidP="00C86FF7">
      <w:pPr>
        <w:spacing w:after="0" w:line="240" w:lineRule="auto"/>
        <w:ind w:left="360"/>
        <w:jc w:val="both"/>
        <w:rPr>
          <w:rFonts w:ascii="Garamond" w:hAnsi="Garamond" w:cs="Arial"/>
          <w:sz w:val="24"/>
          <w:szCs w:val="24"/>
        </w:rPr>
      </w:pPr>
      <w:r w:rsidRPr="00DF0DA9">
        <w:rPr>
          <w:rFonts w:ascii="Garamond" w:hAnsi="Garamond" w:cs="Arial"/>
          <w:sz w:val="24"/>
          <w:szCs w:val="24"/>
        </w:rPr>
        <w:t xml:space="preserve">“The RCMP as a whole is an organization that be perceived as resistant to change. I believe that there are individuals who are innovative and forward thinking within the organization, but the structure and history of the organization itself can cause difficulties in implementing new ideas.” </w:t>
      </w:r>
    </w:p>
    <w:p w14:paraId="2D8DAB73" w14:textId="77777777" w:rsidR="002B721D" w:rsidRPr="00DF0DA9" w:rsidRDefault="002B721D" w:rsidP="00C86FF7">
      <w:pPr>
        <w:keepLines/>
        <w:widowControl w:val="0"/>
        <w:spacing w:line="240" w:lineRule="auto"/>
        <w:jc w:val="both"/>
        <w:rPr>
          <w:rFonts w:ascii="Garamond" w:hAnsi="Garamond" w:cstheme="minorHAnsi"/>
          <w:color w:val="0563C1" w:themeColor="hyperlink"/>
          <w:sz w:val="24"/>
          <w:szCs w:val="24"/>
          <w:u w:val="single"/>
        </w:rPr>
      </w:pPr>
    </w:p>
    <w:p w14:paraId="2EF731EC" w14:textId="77777777" w:rsidR="002B721D" w:rsidRPr="00DF0DA9" w:rsidRDefault="002B721D" w:rsidP="00C86FF7">
      <w:pPr>
        <w:jc w:val="both"/>
        <w:rPr>
          <w:rFonts w:ascii="Garamond" w:hAnsi="Garamond" w:cs="Arial"/>
          <w:b/>
          <w:bCs/>
          <w:sz w:val="32"/>
          <w:szCs w:val="32"/>
        </w:rPr>
      </w:pPr>
      <w:r w:rsidRPr="00DF0DA9">
        <w:rPr>
          <w:rFonts w:ascii="Garamond" w:hAnsi="Garamond" w:cs="Arial"/>
          <w:b/>
          <w:bCs/>
          <w:sz w:val="32"/>
          <w:szCs w:val="32"/>
        </w:rPr>
        <w:t>Civilian Employees in the RCMP Detachment</w:t>
      </w:r>
    </w:p>
    <w:p w14:paraId="5C42E7B9" w14:textId="77777777" w:rsidR="002B721D" w:rsidRPr="00DF0DA9" w:rsidRDefault="002B721D" w:rsidP="00727A70">
      <w:pPr>
        <w:spacing w:after="0" w:line="240" w:lineRule="auto"/>
        <w:jc w:val="both"/>
        <w:rPr>
          <w:rFonts w:ascii="Garamond" w:hAnsi="Garamond" w:cs="Arial"/>
          <w:sz w:val="24"/>
          <w:szCs w:val="24"/>
        </w:rPr>
      </w:pPr>
      <w:r w:rsidRPr="00DF0DA9">
        <w:rPr>
          <w:rFonts w:ascii="Garamond" w:hAnsi="Garamond" w:cs="Arial"/>
          <w:sz w:val="24"/>
          <w:szCs w:val="24"/>
        </w:rPr>
        <w:t xml:space="preserve">Increasing attention is being given to the important role that civilian employees play in police services. This role is particularly significant in RCMP detachments, where, due to the transfer policy, civilian employees are the thread of continuity in organizational knowledge. Civilians play an essential role in the functioning of the detachment and, in recent years, there has been an exponential growth in the demands on civilian sections.  There has also been the realization that, similar to sworn officers, civilians may experience stress and mental health issues, particularly if their sections are under-resourced. </w:t>
      </w:r>
    </w:p>
    <w:p w14:paraId="0DC09EDE" w14:textId="77777777" w:rsidR="002B721D" w:rsidRPr="00DF0DA9" w:rsidRDefault="002B721D" w:rsidP="00C86FF7">
      <w:pPr>
        <w:spacing w:after="0" w:line="276" w:lineRule="auto"/>
        <w:jc w:val="both"/>
        <w:rPr>
          <w:rFonts w:ascii="Garamond" w:hAnsi="Garamond" w:cs="Arial"/>
          <w:sz w:val="24"/>
          <w:szCs w:val="24"/>
        </w:rPr>
      </w:pPr>
    </w:p>
    <w:p w14:paraId="319B6B63" w14:textId="77777777" w:rsidR="002B721D" w:rsidRPr="00DF0DA9" w:rsidRDefault="002B721D" w:rsidP="00727A70">
      <w:pPr>
        <w:spacing w:after="0" w:line="240" w:lineRule="auto"/>
        <w:jc w:val="both"/>
        <w:rPr>
          <w:rFonts w:ascii="Garamond" w:hAnsi="Garamond" w:cs="Arial"/>
          <w:sz w:val="24"/>
          <w:szCs w:val="24"/>
        </w:rPr>
      </w:pPr>
      <w:r w:rsidRPr="00DF0DA9">
        <w:rPr>
          <w:rFonts w:ascii="Garamond" w:hAnsi="Garamond" w:cs="Arial"/>
          <w:sz w:val="24"/>
          <w:szCs w:val="24"/>
        </w:rPr>
        <w:t>The project team conducted a focus group session with the civilian employees and interviews were conducted with management personnel. The civilians were also offered an opportunity to complete an anonymous online survey containing questions about the organization and their work environment. The survey also provided an opportunity for the respondents to offer comment on several of the topical areas covered in the survey. This was the same survey offered to the sworn members in the detachment.</w:t>
      </w:r>
    </w:p>
    <w:p w14:paraId="32738C68" w14:textId="77777777" w:rsidR="002B721D" w:rsidRPr="00DF0DA9" w:rsidRDefault="002B721D" w:rsidP="00C86FF7">
      <w:pPr>
        <w:spacing w:after="0" w:line="276" w:lineRule="auto"/>
        <w:jc w:val="both"/>
        <w:rPr>
          <w:rFonts w:ascii="Garamond" w:hAnsi="Garamond" w:cs="Arial"/>
          <w:b/>
          <w:bCs/>
          <w:sz w:val="28"/>
          <w:szCs w:val="28"/>
        </w:rPr>
      </w:pPr>
    </w:p>
    <w:p w14:paraId="15DE4AA6" w14:textId="77777777" w:rsidR="002B721D" w:rsidRPr="00DF0DA9" w:rsidRDefault="002B721D" w:rsidP="00C86FF7">
      <w:pPr>
        <w:spacing w:after="0" w:line="276" w:lineRule="auto"/>
        <w:jc w:val="both"/>
        <w:rPr>
          <w:rFonts w:ascii="Garamond" w:hAnsi="Garamond" w:cs="Arial"/>
          <w:b/>
          <w:bCs/>
          <w:sz w:val="28"/>
          <w:szCs w:val="28"/>
        </w:rPr>
      </w:pPr>
      <w:r w:rsidRPr="00DF0DA9">
        <w:rPr>
          <w:rFonts w:ascii="Garamond" w:hAnsi="Garamond" w:cs="Arial"/>
          <w:b/>
          <w:bCs/>
          <w:sz w:val="28"/>
          <w:szCs w:val="28"/>
        </w:rPr>
        <w:t>In Their Own Words – Comments from Municipal Employees</w:t>
      </w:r>
    </w:p>
    <w:p w14:paraId="0BE2861E" w14:textId="77777777" w:rsidR="002B721D" w:rsidRPr="00DF0DA9" w:rsidRDefault="002B721D" w:rsidP="00C86FF7">
      <w:pPr>
        <w:spacing w:after="0" w:line="276" w:lineRule="auto"/>
        <w:jc w:val="both"/>
        <w:rPr>
          <w:rFonts w:ascii="Garamond" w:hAnsi="Garamond" w:cstheme="minorHAnsi"/>
          <w:sz w:val="24"/>
          <w:szCs w:val="24"/>
        </w:rPr>
      </w:pPr>
    </w:p>
    <w:p w14:paraId="0C3FEF23" w14:textId="182139A8" w:rsidR="002B721D" w:rsidRPr="00DF0DA9" w:rsidRDefault="002B721D" w:rsidP="00C86FF7">
      <w:pPr>
        <w:spacing w:after="0" w:line="240" w:lineRule="auto"/>
        <w:jc w:val="both"/>
        <w:rPr>
          <w:rFonts w:ascii="Garamond" w:hAnsi="Garamond" w:cs="Arial"/>
          <w:sz w:val="24"/>
          <w:szCs w:val="24"/>
        </w:rPr>
      </w:pPr>
      <w:r w:rsidRPr="00DF0DA9">
        <w:rPr>
          <w:rFonts w:ascii="Garamond" w:hAnsi="Garamond" w:cs="Arial"/>
          <w:sz w:val="24"/>
          <w:szCs w:val="24"/>
        </w:rPr>
        <w:t>Municipal employees in the detachment were asked to comment on the culture, structure, systems, and workplace climate</w:t>
      </w:r>
      <w:r w:rsidR="00A52F01">
        <w:rPr>
          <w:rFonts w:ascii="Garamond" w:hAnsi="Garamond" w:cs="Arial"/>
          <w:sz w:val="24"/>
          <w:szCs w:val="24"/>
        </w:rPr>
        <w:t>.</w:t>
      </w:r>
      <w:r w:rsidRPr="00DF0DA9">
        <w:rPr>
          <w:rFonts w:ascii="Garamond" w:hAnsi="Garamond" w:cs="Arial"/>
          <w:sz w:val="24"/>
          <w:szCs w:val="24"/>
        </w:rPr>
        <w:t xml:space="preserve"> Twenty-five individual comments were received. The content analysis shows the greatest issue discussed by civilian staff were dealing with many changes within the detachment (23%) and a need for more police officers (18%). See Figure 4.2.</w:t>
      </w:r>
    </w:p>
    <w:p w14:paraId="0BC5DB13" w14:textId="77777777" w:rsidR="002B721D" w:rsidRPr="00DF0DA9" w:rsidRDefault="002B721D" w:rsidP="00F77943">
      <w:pPr>
        <w:spacing w:after="0" w:line="276" w:lineRule="auto"/>
        <w:rPr>
          <w:rFonts w:ascii="Garamond" w:hAnsi="Garamond" w:cstheme="minorHAnsi"/>
          <w:sz w:val="24"/>
          <w:szCs w:val="24"/>
        </w:rPr>
      </w:pPr>
    </w:p>
    <w:p w14:paraId="445A0F8C" w14:textId="77777777" w:rsidR="00E64724" w:rsidRDefault="00E64724" w:rsidP="00C86FF7">
      <w:pPr>
        <w:spacing w:after="0" w:line="276" w:lineRule="auto"/>
        <w:rPr>
          <w:rFonts w:ascii="Garamond" w:hAnsi="Garamond" w:cstheme="minorHAnsi"/>
          <w:b/>
          <w:bCs/>
          <w:sz w:val="20"/>
          <w:szCs w:val="20"/>
        </w:rPr>
      </w:pPr>
    </w:p>
    <w:p w14:paraId="5616DFA9" w14:textId="77777777" w:rsidR="00E64724" w:rsidRDefault="00E64724" w:rsidP="00C86FF7">
      <w:pPr>
        <w:spacing w:after="0" w:line="276" w:lineRule="auto"/>
        <w:rPr>
          <w:rFonts w:ascii="Garamond" w:hAnsi="Garamond" w:cstheme="minorHAnsi"/>
          <w:b/>
          <w:bCs/>
          <w:sz w:val="20"/>
          <w:szCs w:val="20"/>
        </w:rPr>
      </w:pPr>
    </w:p>
    <w:p w14:paraId="0211533E" w14:textId="77777777" w:rsidR="00E64724" w:rsidRDefault="00E64724" w:rsidP="00C86FF7">
      <w:pPr>
        <w:spacing w:after="0" w:line="276" w:lineRule="auto"/>
        <w:rPr>
          <w:rFonts w:ascii="Garamond" w:hAnsi="Garamond" w:cstheme="minorHAnsi"/>
          <w:b/>
          <w:bCs/>
          <w:sz w:val="20"/>
          <w:szCs w:val="20"/>
        </w:rPr>
      </w:pPr>
    </w:p>
    <w:p w14:paraId="0E0F3220" w14:textId="77777777" w:rsidR="00E64724" w:rsidRDefault="00E64724" w:rsidP="00C86FF7">
      <w:pPr>
        <w:spacing w:after="0" w:line="276" w:lineRule="auto"/>
        <w:rPr>
          <w:rFonts w:ascii="Garamond" w:hAnsi="Garamond" w:cstheme="minorHAnsi"/>
          <w:b/>
          <w:bCs/>
          <w:sz w:val="20"/>
          <w:szCs w:val="20"/>
        </w:rPr>
      </w:pPr>
    </w:p>
    <w:p w14:paraId="183266BA" w14:textId="77777777" w:rsidR="00E64724" w:rsidRDefault="00E64724" w:rsidP="00C86FF7">
      <w:pPr>
        <w:spacing w:after="0" w:line="276" w:lineRule="auto"/>
        <w:rPr>
          <w:rFonts w:ascii="Garamond" w:hAnsi="Garamond" w:cstheme="minorHAnsi"/>
          <w:b/>
          <w:bCs/>
          <w:sz w:val="20"/>
          <w:szCs w:val="20"/>
        </w:rPr>
      </w:pPr>
    </w:p>
    <w:p w14:paraId="4C53287B" w14:textId="77777777" w:rsidR="00E64724" w:rsidRDefault="00E64724" w:rsidP="00C86FF7">
      <w:pPr>
        <w:spacing w:after="0" w:line="276" w:lineRule="auto"/>
        <w:rPr>
          <w:rFonts w:ascii="Garamond" w:hAnsi="Garamond" w:cstheme="minorHAnsi"/>
          <w:b/>
          <w:bCs/>
          <w:sz w:val="20"/>
          <w:szCs w:val="20"/>
        </w:rPr>
      </w:pPr>
    </w:p>
    <w:p w14:paraId="44EC2BBF" w14:textId="77777777" w:rsidR="00E64724" w:rsidRDefault="00E64724" w:rsidP="00C86FF7">
      <w:pPr>
        <w:spacing w:after="0" w:line="276" w:lineRule="auto"/>
        <w:rPr>
          <w:rFonts w:ascii="Garamond" w:hAnsi="Garamond" w:cstheme="minorHAnsi"/>
          <w:b/>
          <w:bCs/>
          <w:sz w:val="20"/>
          <w:szCs w:val="20"/>
        </w:rPr>
      </w:pPr>
    </w:p>
    <w:p w14:paraId="3051AED8" w14:textId="77777777" w:rsidR="00E64724" w:rsidRDefault="00E64724" w:rsidP="00C86FF7">
      <w:pPr>
        <w:spacing w:after="0" w:line="276" w:lineRule="auto"/>
        <w:rPr>
          <w:rFonts w:ascii="Garamond" w:hAnsi="Garamond" w:cstheme="minorHAnsi"/>
          <w:b/>
          <w:bCs/>
          <w:sz w:val="20"/>
          <w:szCs w:val="20"/>
        </w:rPr>
      </w:pPr>
    </w:p>
    <w:p w14:paraId="4108D763" w14:textId="77777777" w:rsidR="00E64724" w:rsidRDefault="00E64724" w:rsidP="00C86FF7">
      <w:pPr>
        <w:spacing w:after="0" w:line="276" w:lineRule="auto"/>
        <w:rPr>
          <w:rFonts w:ascii="Garamond" w:hAnsi="Garamond" w:cstheme="minorHAnsi"/>
          <w:b/>
          <w:bCs/>
          <w:sz w:val="20"/>
          <w:szCs w:val="20"/>
        </w:rPr>
      </w:pPr>
    </w:p>
    <w:p w14:paraId="10F40618" w14:textId="77777777" w:rsidR="00E64724" w:rsidRDefault="00E64724" w:rsidP="00C86FF7">
      <w:pPr>
        <w:spacing w:after="0" w:line="276" w:lineRule="auto"/>
        <w:rPr>
          <w:rFonts w:ascii="Garamond" w:hAnsi="Garamond" w:cstheme="minorHAnsi"/>
          <w:b/>
          <w:bCs/>
          <w:sz w:val="20"/>
          <w:szCs w:val="20"/>
        </w:rPr>
      </w:pPr>
    </w:p>
    <w:p w14:paraId="51313517" w14:textId="77777777" w:rsidR="00E64724" w:rsidRDefault="00E64724" w:rsidP="00C86FF7">
      <w:pPr>
        <w:spacing w:after="0" w:line="276" w:lineRule="auto"/>
        <w:rPr>
          <w:rFonts w:ascii="Garamond" w:hAnsi="Garamond" w:cstheme="minorHAnsi"/>
          <w:b/>
          <w:bCs/>
          <w:sz w:val="20"/>
          <w:szCs w:val="20"/>
        </w:rPr>
      </w:pPr>
    </w:p>
    <w:p w14:paraId="790314BB" w14:textId="77777777" w:rsidR="00E64724" w:rsidRDefault="00E64724" w:rsidP="00C86FF7">
      <w:pPr>
        <w:spacing w:after="0" w:line="276" w:lineRule="auto"/>
        <w:rPr>
          <w:rFonts w:ascii="Garamond" w:hAnsi="Garamond" w:cstheme="minorHAnsi"/>
          <w:b/>
          <w:bCs/>
          <w:sz w:val="20"/>
          <w:szCs w:val="20"/>
        </w:rPr>
      </w:pPr>
    </w:p>
    <w:p w14:paraId="444E3AFF" w14:textId="77777777" w:rsidR="00E64724" w:rsidRDefault="00E64724" w:rsidP="00C86FF7">
      <w:pPr>
        <w:spacing w:after="0" w:line="276" w:lineRule="auto"/>
        <w:rPr>
          <w:rFonts w:ascii="Garamond" w:hAnsi="Garamond" w:cstheme="minorHAnsi"/>
          <w:b/>
          <w:bCs/>
          <w:sz w:val="20"/>
          <w:szCs w:val="20"/>
        </w:rPr>
      </w:pPr>
    </w:p>
    <w:p w14:paraId="3AC7C2CB" w14:textId="77777777" w:rsidR="00E64724" w:rsidRDefault="00E64724" w:rsidP="00C86FF7">
      <w:pPr>
        <w:spacing w:after="0" w:line="276" w:lineRule="auto"/>
        <w:rPr>
          <w:rFonts w:ascii="Garamond" w:hAnsi="Garamond" w:cstheme="minorHAnsi"/>
          <w:b/>
          <w:bCs/>
          <w:sz w:val="20"/>
          <w:szCs w:val="20"/>
        </w:rPr>
      </w:pPr>
    </w:p>
    <w:p w14:paraId="4372E2F3" w14:textId="77777777" w:rsidR="00E64724" w:rsidRDefault="00E64724" w:rsidP="00C86FF7">
      <w:pPr>
        <w:spacing w:after="0" w:line="276" w:lineRule="auto"/>
        <w:rPr>
          <w:rFonts w:ascii="Garamond" w:hAnsi="Garamond" w:cstheme="minorHAnsi"/>
          <w:b/>
          <w:bCs/>
          <w:sz w:val="20"/>
          <w:szCs w:val="20"/>
        </w:rPr>
      </w:pPr>
    </w:p>
    <w:p w14:paraId="328C3A82" w14:textId="77777777" w:rsidR="00E64724" w:rsidRDefault="00E64724" w:rsidP="00C86FF7">
      <w:pPr>
        <w:spacing w:after="0" w:line="276" w:lineRule="auto"/>
        <w:rPr>
          <w:rFonts w:ascii="Garamond" w:hAnsi="Garamond" w:cstheme="minorHAnsi"/>
          <w:b/>
          <w:bCs/>
          <w:sz w:val="20"/>
          <w:szCs w:val="20"/>
        </w:rPr>
      </w:pPr>
    </w:p>
    <w:p w14:paraId="2986D8C4" w14:textId="29796E61" w:rsidR="002B721D" w:rsidRPr="00DF0DA9" w:rsidRDefault="002B721D" w:rsidP="00C86FF7">
      <w:pPr>
        <w:spacing w:after="0" w:line="276" w:lineRule="auto"/>
        <w:rPr>
          <w:rFonts w:ascii="Garamond" w:hAnsi="Garamond" w:cstheme="minorHAnsi"/>
          <w:b/>
          <w:bCs/>
          <w:sz w:val="20"/>
          <w:szCs w:val="20"/>
        </w:rPr>
      </w:pPr>
      <w:r w:rsidRPr="00DF0DA9">
        <w:rPr>
          <w:rFonts w:ascii="Garamond" w:hAnsi="Garamond" w:cstheme="minorHAnsi"/>
          <w:b/>
          <w:bCs/>
          <w:sz w:val="20"/>
          <w:szCs w:val="20"/>
        </w:rPr>
        <w:t xml:space="preserve">Figure 4.2. Comments by RCMP Civilian Employees </w:t>
      </w:r>
    </w:p>
    <w:p w14:paraId="3536AA73"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39049E71" wp14:editId="013F1F9C">
            <wp:extent cx="3474633" cy="2623931"/>
            <wp:effectExtent l="0" t="0" r="0" b="5080"/>
            <wp:docPr id="183" name="Picture 18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2341" cy="2629752"/>
                    </a:xfrm>
                    <a:prstGeom prst="rect">
                      <a:avLst/>
                    </a:prstGeom>
                    <a:noFill/>
                  </pic:spPr>
                </pic:pic>
              </a:graphicData>
            </a:graphic>
          </wp:inline>
        </w:drawing>
      </w:r>
    </w:p>
    <w:p w14:paraId="0D35D00D" w14:textId="77777777" w:rsidR="002B721D" w:rsidRPr="00DF0DA9" w:rsidRDefault="002B721D" w:rsidP="00F77943">
      <w:pPr>
        <w:spacing w:after="0" w:line="276" w:lineRule="auto"/>
        <w:rPr>
          <w:rFonts w:ascii="Garamond" w:hAnsi="Garamond" w:cstheme="minorHAnsi"/>
          <w:sz w:val="24"/>
          <w:szCs w:val="24"/>
        </w:rPr>
      </w:pPr>
    </w:p>
    <w:p w14:paraId="647B4721" w14:textId="77777777" w:rsidR="002B721D" w:rsidRPr="00DF0DA9" w:rsidRDefault="002B721D" w:rsidP="00C86FF7">
      <w:pPr>
        <w:spacing w:after="0" w:line="240" w:lineRule="auto"/>
        <w:ind w:left="360"/>
        <w:jc w:val="both"/>
        <w:rPr>
          <w:rFonts w:ascii="Garamond" w:hAnsi="Garamond" w:cs="Arial"/>
          <w:sz w:val="24"/>
          <w:szCs w:val="24"/>
        </w:rPr>
      </w:pPr>
      <w:r w:rsidRPr="00DF0DA9">
        <w:rPr>
          <w:rFonts w:ascii="Garamond" w:hAnsi="Garamond" w:cs="Arial"/>
          <w:sz w:val="24"/>
          <w:szCs w:val="24"/>
        </w:rPr>
        <w:t xml:space="preserve">Following are selected comments illustrating the concerns of </w:t>
      </w:r>
      <w:bookmarkStart w:id="186" w:name="_Hlk108875587"/>
      <w:r w:rsidRPr="00DF0DA9">
        <w:rPr>
          <w:rFonts w:ascii="Garamond" w:hAnsi="Garamond" w:cs="Arial"/>
          <w:sz w:val="24"/>
          <w:szCs w:val="24"/>
        </w:rPr>
        <w:t xml:space="preserve">civilian employees </w:t>
      </w:r>
      <w:bookmarkEnd w:id="186"/>
      <w:r w:rsidRPr="00DF0DA9">
        <w:rPr>
          <w:rFonts w:ascii="Garamond" w:hAnsi="Garamond" w:cs="Arial"/>
          <w:sz w:val="24"/>
          <w:szCs w:val="24"/>
        </w:rPr>
        <w:t>in the detachment:</w:t>
      </w:r>
    </w:p>
    <w:p w14:paraId="6864B6F8" w14:textId="77777777" w:rsidR="002B721D" w:rsidRPr="00DF0DA9" w:rsidRDefault="002B721D" w:rsidP="00C86FF7">
      <w:pPr>
        <w:spacing w:after="0" w:line="240" w:lineRule="auto"/>
        <w:ind w:left="360"/>
        <w:jc w:val="both"/>
        <w:rPr>
          <w:rFonts w:ascii="Garamond" w:hAnsi="Garamond" w:cs="Arial"/>
          <w:sz w:val="24"/>
          <w:szCs w:val="24"/>
        </w:rPr>
      </w:pPr>
    </w:p>
    <w:p w14:paraId="7ACC3D34" w14:textId="77777777" w:rsidR="002B721D" w:rsidRPr="00DF0DA9" w:rsidRDefault="002B721D" w:rsidP="006A7ED1">
      <w:pPr>
        <w:pStyle w:val="ListParagraph"/>
        <w:spacing w:after="0" w:line="240" w:lineRule="auto"/>
        <w:jc w:val="both"/>
        <w:rPr>
          <w:rFonts w:ascii="Garamond" w:hAnsi="Garamond" w:cs="Arial"/>
          <w:sz w:val="24"/>
          <w:szCs w:val="24"/>
        </w:rPr>
      </w:pPr>
      <w:r w:rsidRPr="00DF0DA9">
        <w:rPr>
          <w:rFonts w:ascii="Garamond" w:hAnsi="Garamond" w:cs="Arial"/>
          <w:sz w:val="24"/>
          <w:szCs w:val="24"/>
        </w:rPr>
        <w:t xml:space="preserve">“The RCMP as a whole is an organization that can be perceived as resistant to change. I believe that there are individuals who are innovative and forward  thinking within the organization, but the structure and history of the organization itself can cause difficulties in implementing new ideas.”  </w:t>
      </w:r>
    </w:p>
    <w:p w14:paraId="0854F06D" w14:textId="77777777" w:rsidR="002B721D" w:rsidRPr="00DF0DA9" w:rsidRDefault="002B721D" w:rsidP="00C86FF7">
      <w:pPr>
        <w:spacing w:after="0" w:line="240" w:lineRule="auto"/>
        <w:ind w:left="360"/>
        <w:jc w:val="both"/>
        <w:rPr>
          <w:rFonts w:ascii="Garamond" w:hAnsi="Garamond" w:cs="Arial"/>
          <w:sz w:val="24"/>
          <w:szCs w:val="24"/>
        </w:rPr>
      </w:pPr>
    </w:p>
    <w:p w14:paraId="3D9834E1" w14:textId="77777777" w:rsidR="002B721D" w:rsidRPr="00DF0DA9" w:rsidRDefault="002B721D" w:rsidP="00C86FF7">
      <w:pPr>
        <w:pStyle w:val="ListParagraph"/>
        <w:spacing w:after="0" w:line="240" w:lineRule="auto"/>
        <w:jc w:val="both"/>
        <w:rPr>
          <w:rFonts w:ascii="Garamond" w:hAnsi="Garamond" w:cs="Arial"/>
          <w:sz w:val="24"/>
          <w:szCs w:val="24"/>
        </w:rPr>
      </w:pPr>
      <w:r w:rsidRPr="00DF0DA9">
        <w:rPr>
          <w:rFonts w:ascii="Garamond" w:hAnsi="Garamond" w:cs="Arial"/>
          <w:sz w:val="24"/>
          <w:szCs w:val="24"/>
        </w:rPr>
        <w:t>“The culture of the RCMP as a whole influences the culture of the detachment, so it is difficult to separate the two.”</w:t>
      </w:r>
    </w:p>
    <w:p w14:paraId="133166D2" w14:textId="77777777" w:rsidR="002B721D" w:rsidRPr="00DF0DA9" w:rsidRDefault="002B721D" w:rsidP="00C86FF7">
      <w:pPr>
        <w:spacing w:after="0" w:line="240" w:lineRule="auto"/>
        <w:jc w:val="both"/>
        <w:rPr>
          <w:rFonts w:ascii="Garamond" w:hAnsi="Garamond" w:cs="Arial"/>
          <w:sz w:val="24"/>
          <w:szCs w:val="24"/>
        </w:rPr>
      </w:pPr>
    </w:p>
    <w:p w14:paraId="3C650274" w14:textId="1631693F" w:rsidR="002B721D" w:rsidRPr="00DF0DA9" w:rsidRDefault="002B721D" w:rsidP="00C86FF7">
      <w:pPr>
        <w:pStyle w:val="ListParagraph"/>
        <w:jc w:val="both"/>
        <w:rPr>
          <w:rFonts w:ascii="Garamond" w:hAnsi="Garamond" w:cs="Arial"/>
          <w:sz w:val="24"/>
          <w:szCs w:val="24"/>
        </w:rPr>
      </w:pPr>
      <w:r w:rsidRPr="00DF0DA9">
        <w:rPr>
          <w:rFonts w:ascii="Garamond" w:hAnsi="Garamond" w:cs="Arial"/>
          <w:sz w:val="24"/>
          <w:szCs w:val="24"/>
        </w:rPr>
        <w:t>“I feel strongly supported by the RM’s I work with, they include me in discussions where they feel I have something to contribute and always make me feel appreciated and valued. There is a legitimate understanding that we are grossly understaffed on both RM’s and M/E’s. This affects moral and the mental and physical wellness of both groups.”</w:t>
      </w:r>
    </w:p>
    <w:p w14:paraId="0A1BE559" w14:textId="77777777" w:rsidR="002B721D" w:rsidRPr="00DF0DA9" w:rsidRDefault="002B721D" w:rsidP="00C86FF7">
      <w:pPr>
        <w:pStyle w:val="ListParagraph"/>
        <w:jc w:val="both"/>
        <w:rPr>
          <w:rFonts w:ascii="Garamond" w:hAnsi="Garamond" w:cs="Arial"/>
          <w:sz w:val="24"/>
          <w:szCs w:val="24"/>
        </w:rPr>
      </w:pPr>
    </w:p>
    <w:p w14:paraId="6B3A4C90" w14:textId="77777777" w:rsidR="002B721D" w:rsidRPr="00DF0DA9" w:rsidRDefault="002B721D" w:rsidP="00C86FF7">
      <w:pPr>
        <w:pStyle w:val="ListParagraph"/>
        <w:jc w:val="both"/>
        <w:rPr>
          <w:rFonts w:ascii="Garamond" w:hAnsi="Garamond" w:cs="Arial"/>
          <w:sz w:val="24"/>
          <w:szCs w:val="24"/>
        </w:rPr>
      </w:pPr>
      <w:r w:rsidRPr="00DF0DA9">
        <w:rPr>
          <w:rFonts w:ascii="Garamond" w:hAnsi="Garamond" w:cs="Arial"/>
          <w:sz w:val="24"/>
          <w:szCs w:val="24"/>
        </w:rPr>
        <w:t xml:space="preserve">“There are not enough police officers to satisfy the public demand, especially when they will continue to get called to every mental health situation, and to assist the ambulances / paramedics, because of the potential for violence. A lot of members are unable to maintain a good work / life balance and are burning out.”  </w:t>
      </w:r>
    </w:p>
    <w:p w14:paraId="36982A39" w14:textId="77777777" w:rsidR="002B721D" w:rsidRPr="00DF0DA9" w:rsidRDefault="002B721D" w:rsidP="00C86FF7">
      <w:pPr>
        <w:pStyle w:val="ListParagraph"/>
        <w:jc w:val="both"/>
        <w:rPr>
          <w:rFonts w:ascii="Garamond" w:hAnsi="Garamond" w:cs="Arial"/>
          <w:sz w:val="24"/>
          <w:szCs w:val="24"/>
        </w:rPr>
      </w:pPr>
    </w:p>
    <w:p w14:paraId="06989491" w14:textId="77777777" w:rsidR="002B721D" w:rsidRPr="00DF0DA9" w:rsidRDefault="002B721D" w:rsidP="00C86FF7">
      <w:pPr>
        <w:pStyle w:val="ListParagraph"/>
        <w:jc w:val="both"/>
        <w:rPr>
          <w:rFonts w:ascii="Garamond" w:hAnsi="Garamond" w:cs="Arial"/>
          <w:sz w:val="24"/>
          <w:szCs w:val="24"/>
        </w:rPr>
      </w:pPr>
      <w:r w:rsidRPr="00DF0DA9">
        <w:rPr>
          <w:rFonts w:ascii="Garamond" w:hAnsi="Garamond" w:cs="Arial"/>
          <w:sz w:val="24"/>
          <w:szCs w:val="24"/>
        </w:rPr>
        <w:t>“I think the RM’s are well structured for the resources they have, the plain clothes units are all up and running again and that is a definite positive step. On the M/E side, the only change I could see would be to return to the previous org chart with a single manager and utilize the salary dollars to hire a senior records clerk and a part time steno.”</w:t>
      </w:r>
    </w:p>
    <w:p w14:paraId="75A0FCC2" w14:textId="77777777" w:rsidR="002B2928" w:rsidRDefault="002B2928" w:rsidP="00C86FF7">
      <w:pPr>
        <w:jc w:val="both"/>
        <w:rPr>
          <w:rFonts w:ascii="Garamond" w:hAnsi="Garamond" w:cs="Arial"/>
          <w:b/>
          <w:bCs/>
          <w:sz w:val="28"/>
          <w:szCs w:val="28"/>
        </w:rPr>
      </w:pPr>
    </w:p>
    <w:p w14:paraId="26883992" w14:textId="22BADC45" w:rsidR="002B721D" w:rsidRPr="00DF0DA9" w:rsidRDefault="002B721D" w:rsidP="00C86FF7">
      <w:pPr>
        <w:jc w:val="both"/>
        <w:rPr>
          <w:rFonts w:ascii="Garamond" w:hAnsi="Garamond" w:cs="Arial"/>
          <w:b/>
          <w:bCs/>
          <w:sz w:val="28"/>
          <w:szCs w:val="28"/>
        </w:rPr>
      </w:pPr>
      <w:r w:rsidRPr="00DF0DA9">
        <w:rPr>
          <w:rFonts w:ascii="Garamond" w:hAnsi="Garamond" w:cs="Arial"/>
          <w:b/>
          <w:bCs/>
          <w:sz w:val="28"/>
          <w:szCs w:val="28"/>
        </w:rPr>
        <w:t xml:space="preserve">Municipal Employees – Perspectives </w:t>
      </w:r>
    </w:p>
    <w:p w14:paraId="53156709" w14:textId="77777777" w:rsidR="002B721D" w:rsidRPr="00DF0DA9" w:rsidRDefault="002B721D" w:rsidP="00C86FF7">
      <w:pPr>
        <w:spacing w:line="240" w:lineRule="auto"/>
        <w:ind w:left="720"/>
        <w:jc w:val="both"/>
        <w:rPr>
          <w:rFonts w:ascii="Garamond" w:hAnsi="Garamond" w:cs="Arial"/>
          <w:sz w:val="24"/>
          <w:szCs w:val="24"/>
        </w:rPr>
      </w:pPr>
      <w:r w:rsidRPr="00DF0DA9">
        <w:rPr>
          <w:rFonts w:ascii="Garamond" w:hAnsi="Garamond" w:cs="Arial"/>
          <w:sz w:val="24"/>
          <w:szCs w:val="24"/>
        </w:rPr>
        <w:t>“We are the forgotten few. We love what we do and want to succeed and help the RCMP succeed.” – RCMP municipal employee</w:t>
      </w:r>
    </w:p>
    <w:p w14:paraId="072B100B" w14:textId="77777777" w:rsidR="002B721D" w:rsidRDefault="002B721D" w:rsidP="00C86FF7">
      <w:pPr>
        <w:spacing w:line="240" w:lineRule="auto"/>
        <w:jc w:val="both"/>
        <w:rPr>
          <w:rFonts w:ascii="Garamond" w:hAnsi="Garamond" w:cs="Arial"/>
          <w:sz w:val="24"/>
          <w:szCs w:val="24"/>
        </w:rPr>
      </w:pPr>
      <w:r w:rsidRPr="00DF0DA9">
        <w:rPr>
          <w:rFonts w:ascii="Garamond" w:hAnsi="Garamond" w:cs="Arial"/>
          <w:sz w:val="24"/>
          <w:szCs w:val="24"/>
        </w:rPr>
        <w:t>A focus group session was facilitated with the civilian ME. Many of the comments centered on  workload demands and mental health and wellbeing:</w:t>
      </w:r>
    </w:p>
    <w:p w14:paraId="6EACB26F" w14:textId="10C24057" w:rsidR="002B721D" w:rsidRPr="00836B1C" w:rsidRDefault="002B721D" w:rsidP="00C86FF7">
      <w:pPr>
        <w:pStyle w:val="ListParagraph"/>
        <w:numPr>
          <w:ilvl w:val="0"/>
          <w:numId w:val="51"/>
        </w:numPr>
        <w:spacing w:line="240" w:lineRule="auto"/>
        <w:jc w:val="both"/>
        <w:rPr>
          <w:rFonts w:ascii="Garamond" w:hAnsi="Garamond" w:cs="Arial"/>
          <w:sz w:val="24"/>
          <w:szCs w:val="24"/>
        </w:rPr>
      </w:pPr>
      <w:r w:rsidRPr="00836B1C">
        <w:rPr>
          <w:rFonts w:ascii="Garamond" w:hAnsi="Garamond" w:cs="Arial"/>
          <w:sz w:val="24"/>
          <w:szCs w:val="24"/>
        </w:rPr>
        <w:t>“The support staff are overworked.”</w:t>
      </w:r>
    </w:p>
    <w:p w14:paraId="72463B24" w14:textId="77777777" w:rsidR="002B721D" w:rsidRPr="00DF0DA9" w:rsidRDefault="002B721D" w:rsidP="00C86FF7">
      <w:pPr>
        <w:pStyle w:val="ListParagraph"/>
        <w:numPr>
          <w:ilvl w:val="0"/>
          <w:numId w:val="38"/>
        </w:numPr>
        <w:spacing w:line="240" w:lineRule="auto"/>
        <w:jc w:val="both"/>
        <w:rPr>
          <w:rFonts w:ascii="Garamond" w:hAnsi="Garamond" w:cs="Arial"/>
          <w:sz w:val="24"/>
          <w:szCs w:val="24"/>
        </w:rPr>
      </w:pPr>
      <w:r w:rsidRPr="00DF0DA9">
        <w:rPr>
          <w:rFonts w:ascii="Garamond" w:hAnsi="Garamond" w:cs="Arial"/>
          <w:sz w:val="24"/>
          <w:szCs w:val="24"/>
        </w:rPr>
        <w:t>“The Priority 3 and 4 calls don’t get addressed.”</w:t>
      </w:r>
    </w:p>
    <w:p w14:paraId="0B57C6CC" w14:textId="77777777" w:rsidR="002B721D" w:rsidRPr="00DF0DA9" w:rsidRDefault="002B721D" w:rsidP="00C86FF7">
      <w:pPr>
        <w:pStyle w:val="ListParagraph"/>
        <w:numPr>
          <w:ilvl w:val="0"/>
          <w:numId w:val="38"/>
        </w:numPr>
        <w:spacing w:line="240" w:lineRule="auto"/>
        <w:jc w:val="both"/>
        <w:rPr>
          <w:rFonts w:ascii="Garamond" w:hAnsi="Garamond" w:cs="Arial"/>
          <w:sz w:val="24"/>
          <w:szCs w:val="24"/>
        </w:rPr>
      </w:pPr>
      <w:r w:rsidRPr="00DF0DA9">
        <w:rPr>
          <w:rFonts w:ascii="Garamond" w:hAnsi="Garamond" w:cs="Arial"/>
          <w:sz w:val="24"/>
          <w:szCs w:val="24"/>
        </w:rPr>
        <w:t>“We often don’t find out what’s expected of us until the 13th hour.”</w:t>
      </w:r>
    </w:p>
    <w:p w14:paraId="4172372F" w14:textId="77777777" w:rsidR="002B721D" w:rsidRPr="00DF0DA9" w:rsidRDefault="002B721D" w:rsidP="00C86FF7">
      <w:pPr>
        <w:pStyle w:val="ListParagraph"/>
        <w:numPr>
          <w:ilvl w:val="0"/>
          <w:numId w:val="38"/>
        </w:numPr>
        <w:spacing w:line="240" w:lineRule="auto"/>
        <w:jc w:val="both"/>
        <w:rPr>
          <w:rFonts w:ascii="Garamond" w:hAnsi="Garamond" w:cs="Arial"/>
          <w:sz w:val="24"/>
          <w:szCs w:val="24"/>
        </w:rPr>
      </w:pPr>
      <w:r w:rsidRPr="00DF0DA9">
        <w:rPr>
          <w:rFonts w:ascii="Garamond" w:hAnsi="Garamond" w:cs="Arial"/>
          <w:sz w:val="24"/>
          <w:szCs w:val="24"/>
        </w:rPr>
        <w:t>“The electronic disclosure requirements are cumbersome.”</w:t>
      </w:r>
    </w:p>
    <w:p w14:paraId="55BBCCF5" w14:textId="77777777" w:rsidR="002B721D" w:rsidRPr="00DF0DA9" w:rsidRDefault="002B721D" w:rsidP="00C86FF7">
      <w:pPr>
        <w:pStyle w:val="ListParagraph"/>
        <w:numPr>
          <w:ilvl w:val="0"/>
          <w:numId w:val="38"/>
        </w:numPr>
        <w:spacing w:line="240" w:lineRule="auto"/>
        <w:jc w:val="both"/>
        <w:rPr>
          <w:rFonts w:ascii="Garamond" w:hAnsi="Garamond" w:cs="Arial"/>
          <w:sz w:val="24"/>
          <w:szCs w:val="24"/>
        </w:rPr>
      </w:pPr>
      <w:r w:rsidRPr="00DF0DA9">
        <w:rPr>
          <w:rFonts w:ascii="Garamond" w:hAnsi="Garamond" w:cs="Arial"/>
          <w:sz w:val="24"/>
          <w:szCs w:val="24"/>
        </w:rPr>
        <w:t>‘There are struggles with outside agencies. Who is going to do what.”</w:t>
      </w:r>
    </w:p>
    <w:p w14:paraId="20B2A667" w14:textId="77777777" w:rsidR="002B721D" w:rsidRPr="00DF0DA9" w:rsidRDefault="002B721D" w:rsidP="00C86FF7">
      <w:pPr>
        <w:pStyle w:val="ListParagraph"/>
        <w:numPr>
          <w:ilvl w:val="0"/>
          <w:numId w:val="38"/>
        </w:numPr>
        <w:spacing w:line="240" w:lineRule="auto"/>
        <w:jc w:val="both"/>
        <w:rPr>
          <w:rFonts w:ascii="Garamond" w:hAnsi="Garamond" w:cs="Arial"/>
          <w:sz w:val="24"/>
          <w:szCs w:val="24"/>
        </w:rPr>
      </w:pPr>
      <w:r w:rsidRPr="00DF0DA9">
        <w:rPr>
          <w:rFonts w:ascii="Garamond" w:hAnsi="Garamond" w:cs="Arial"/>
          <w:sz w:val="24"/>
          <w:szCs w:val="24"/>
        </w:rPr>
        <w:t>“We get our mandates from E Division and from Prosecution Services. We are given massive projects and don’t know when they are coming.”</w:t>
      </w:r>
    </w:p>
    <w:p w14:paraId="00A67744" w14:textId="77777777" w:rsidR="002B721D" w:rsidRPr="00DF0DA9" w:rsidRDefault="002B721D" w:rsidP="00C86FF7">
      <w:pPr>
        <w:pStyle w:val="ListParagraph"/>
        <w:numPr>
          <w:ilvl w:val="0"/>
          <w:numId w:val="38"/>
        </w:numPr>
        <w:jc w:val="both"/>
        <w:rPr>
          <w:rFonts w:ascii="Garamond" w:hAnsi="Garamond" w:cs="Arial"/>
          <w:sz w:val="24"/>
          <w:szCs w:val="24"/>
        </w:rPr>
      </w:pPr>
      <w:r w:rsidRPr="00DF0DA9">
        <w:rPr>
          <w:rFonts w:ascii="Garamond" w:hAnsi="Garamond" w:cs="Arial"/>
          <w:sz w:val="24"/>
          <w:szCs w:val="24"/>
        </w:rPr>
        <w:t>“We are constantly adding to the plate of everybody who has a full plate.”</w:t>
      </w:r>
    </w:p>
    <w:p w14:paraId="0D3A27E0" w14:textId="77777777" w:rsidR="002B721D" w:rsidRPr="00DF0DA9" w:rsidRDefault="002B721D" w:rsidP="00C86FF7">
      <w:pPr>
        <w:pStyle w:val="ListParagraph"/>
        <w:numPr>
          <w:ilvl w:val="0"/>
          <w:numId w:val="38"/>
        </w:numPr>
        <w:jc w:val="both"/>
        <w:rPr>
          <w:rFonts w:ascii="Garamond" w:hAnsi="Garamond" w:cs="Arial"/>
          <w:sz w:val="24"/>
          <w:szCs w:val="24"/>
        </w:rPr>
      </w:pPr>
      <w:r w:rsidRPr="00DF0DA9">
        <w:rPr>
          <w:rFonts w:ascii="Garamond" w:hAnsi="Garamond" w:cs="Arial"/>
          <w:sz w:val="24"/>
          <w:szCs w:val="24"/>
        </w:rPr>
        <w:t>“We are a team. We show up because we love our work. But we want support.”</w:t>
      </w:r>
    </w:p>
    <w:p w14:paraId="0B186A63" w14:textId="77777777" w:rsidR="002B721D" w:rsidRPr="00DF0DA9" w:rsidRDefault="002B721D" w:rsidP="00C86FF7">
      <w:pPr>
        <w:pStyle w:val="ListParagraph"/>
        <w:numPr>
          <w:ilvl w:val="0"/>
          <w:numId w:val="38"/>
        </w:numPr>
        <w:jc w:val="both"/>
        <w:rPr>
          <w:rFonts w:ascii="Garamond" w:hAnsi="Garamond" w:cs="Arial"/>
          <w:sz w:val="24"/>
          <w:szCs w:val="24"/>
        </w:rPr>
      </w:pPr>
      <w:r w:rsidRPr="00DF0DA9">
        <w:rPr>
          <w:rFonts w:ascii="Garamond" w:hAnsi="Garamond" w:cs="Arial"/>
          <w:sz w:val="24"/>
          <w:szCs w:val="24"/>
        </w:rPr>
        <w:t>We don’t take care of our employees. There is no resiliency training; no wellness training.”</w:t>
      </w:r>
    </w:p>
    <w:p w14:paraId="42B604CF" w14:textId="77777777" w:rsidR="002B721D" w:rsidRPr="00DF0DA9" w:rsidRDefault="002B721D" w:rsidP="00C86FF7">
      <w:pPr>
        <w:pStyle w:val="ListParagraph"/>
        <w:numPr>
          <w:ilvl w:val="0"/>
          <w:numId w:val="38"/>
        </w:numPr>
        <w:jc w:val="both"/>
        <w:rPr>
          <w:rFonts w:ascii="Garamond" w:hAnsi="Garamond" w:cs="Arial"/>
          <w:sz w:val="24"/>
          <w:szCs w:val="24"/>
        </w:rPr>
      </w:pPr>
      <w:r w:rsidRPr="00DF0DA9">
        <w:rPr>
          <w:rFonts w:ascii="Garamond" w:hAnsi="Garamond" w:cs="Arial"/>
          <w:color w:val="4472C4" w:themeColor="accent1"/>
          <w:sz w:val="24"/>
          <w:szCs w:val="24"/>
        </w:rPr>
        <w:t>“</w:t>
      </w:r>
      <w:r w:rsidRPr="00DF0DA9">
        <w:rPr>
          <w:rFonts w:ascii="Garamond" w:hAnsi="Garamond" w:cs="Arial"/>
          <w:sz w:val="24"/>
          <w:szCs w:val="24"/>
        </w:rPr>
        <w:t>There hasn’t been support when persons experience trauma.”</w:t>
      </w:r>
    </w:p>
    <w:p w14:paraId="3C2D5A3C" w14:textId="5EA4B9DB" w:rsidR="002B721D" w:rsidRPr="00DF0DA9" w:rsidRDefault="002B721D" w:rsidP="00C86FF7">
      <w:pPr>
        <w:jc w:val="both"/>
        <w:rPr>
          <w:rFonts w:ascii="Garamond" w:hAnsi="Garamond" w:cs="Arial"/>
          <w:b/>
          <w:bCs/>
          <w:sz w:val="28"/>
          <w:szCs w:val="28"/>
        </w:rPr>
      </w:pPr>
      <w:r w:rsidRPr="00DF0DA9">
        <w:rPr>
          <w:rFonts w:ascii="Garamond" w:hAnsi="Garamond" w:cs="Arial"/>
          <w:b/>
          <w:bCs/>
          <w:sz w:val="28"/>
          <w:szCs w:val="28"/>
        </w:rPr>
        <w:t>Assessment of Current Capacities in Civilian-staffed Units</w:t>
      </w:r>
    </w:p>
    <w:p w14:paraId="32EB92EE" w14:textId="299A2DBD" w:rsidR="002B721D" w:rsidRPr="00DF0DA9" w:rsidRDefault="002B721D" w:rsidP="00C86FF7">
      <w:pPr>
        <w:jc w:val="both"/>
        <w:rPr>
          <w:rFonts w:ascii="Garamond" w:hAnsi="Garamond" w:cs="Arial"/>
          <w:sz w:val="24"/>
          <w:szCs w:val="24"/>
        </w:rPr>
      </w:pPr>
      <w:r w:rsidRPr="00DF0DA9">
        <w:rPr>
          <w:rFonts w:ascii="Garamond" w:hAnsi="Garamond" w:cs="Arial"/>
          <w:sz w:val="24"/>
          <w:szCs w:val="24"/>
        </w:rPr>
        <w:t>The civilian manager</w:t>
      </w:r>
      <w:r w:rsidR="00E01F89">
        <w:rPr>
          <w:rFonts w:ascii="Garamond" w:hAnsi="Garamond" w:cs="Arial"/>
          <w:sz w:val="24"/>
          <w:szCs w:val="24"/>
        </w:rPr>
        <w:t>s</w:t>
      </w:r>
      <w:r w:rsidRPr="00DF0DA9">
        <w:rPr>
          <w:rFonts w:ascii="Garamond" w:hAnsi="Garamond" w:cs="Arial"/>
          <w:sz w:val="24"/>
          <w:szCs w:val="24"/>
        </w:rPr>
        <w:t xml:space="preserve"> of the support staff </w:t>
      </w:r>
      <w:r w:rsidR="00E27688">
        <w:rPr>
          <w:rFonts w:ascii="Garamond" w:hAnsi="Garamond" w:cs="Arial"/>
          <w:sz w:val="24"/>
          <w:szCs w:val="24"/>
        </w:rPr>
        <w:t xml:space="preserve">were </w:t>
      </w:r>
      <w:r w:rsidRPr="00DF0DA9">
        <w:rPr>
          <w:rFonts w:ascii="Garamond" w:hAnsi="Garamond" w:cs="Arial"/>
          <w:sz w:val="24"/>
          <w:szCs w:val="24"/>
        </w:rPr>
        <w:t>asked to conduct an assessment of the current capacities of the and to identify any areas where additional resources may be required to increase capacity and the effectiveness and efficiency of the staff.</w:t>
      </w:r>
    </w:p>
    <w:p w14:paraId="127073DA"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Following is, verbatim, the report that was prepared for the project team:</w:t>
      </w:r>
    </w:p>
    <w:p w14:paraId="7F193F4B"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 Penticton RCMP Detachment support staff structure has remained largely the same since 2006. The climate of policing, legislative demands and case volume have changed substantially since 2006 creating several pressure points within the existing support staff structure. The Public Safety Review process uncovered service delivery gaps in the existing support service delivery to policing operations: </w:t>
      </w:r>
    </w:p>
    <w:p w14:paraId="069E1CEE" w14:textId="77777777" w:rsidR="002B721D" w:rsidRPr="00DF0DA9" w:rsidRDefault="002B721D" w:rsidP="00C86FF7">
      <w:pPr>
        <w:pStyle w:val="ListParagraph"/>
        <w:numPr>
          <w:ilvl w:val="0"/>
          <w:numId w:val="21"/>
        </w:numPr>
        <w:spacing w:line="240" w:lineRule="auto"/>
        <w:jc w:val="both"/>
        <w:rPr>
          <w:rFonts w:ascii="Garamond" w:hAnsi="Garamond" w:cs="Arial"/>
          <w:sz w:val="24"/>
          <w:szCs w:val="24"/>
        </w:rPr>
      </w:pPr>
      <w:r w:rsidRPr="00DF0DA9">
        <w:rPr>
          <w:rFonts w:ascii="Garamond" w:hAnsi="Garamond" w:cs="Arial"/>
          <w:sz w:val="24"/>
          <w:szCs w:val="24"/>
        </w:rPr>
        <w:t xml:space="preserve">Penticton Detachment has several positions with only one employee in certain key roles where in the past, cross-trained staff were relied upon to assist during peak periods, sickness relief and vacation coverage. However, with no increase in Operations support staff structure, staff workloads have increased where cross-training is no longer feasible and overtime has been a necessity in supporting Operations. </w:t>
      </w:r>
    </w:p>
    <w:p w14:paraId="7AC89386" w14:textId="77777777" w:rsidR="002B721D" w:rsidRPr="00DF0DA9" w:rsidRDefault="002B721D" w:rsidP="00C86FF7">
      <w:pPr>
        <w:pStyle w:val="ListParagraph"/>
        <w:jc w:val="both"/>
        <w:rPr>
          <w:rFonts w:ascii="Garamond" w:hAnsi="Garamond" w:cs="Arial"/>
          <w:sz w:val="24"/>
          <w:szCs w:val="24"/>
        </w:rPr>
      </w:pPr>
    </w:p>
    <w:p w14:paraId="7BD07D4D" w14:textId="77777777" w:rsidR="002B721D" w:rsidRPr="00DF0DA9" w:rsidRDefault="002B721D" w:rsidP="00C86FF7">
      <w:pPr>
        <w:pStyle w:val="ListParagraph"/>
        <w:numPr>
          <w:ilvl w:val="0"/>
          <w:numId w:val="21"/>
        </w:numPr>
        <w:spacing w:line="240" w:lineRule="auto"/>
        <w:jc w:val="both"/>
        <w:rPr>
          <w:rFonts w:ascii="Garamond" w:hAnsi="Garamond" w:cs="Arial"/>
          <w:sz w:val="24"/>
          <w:szCs w:val="24"/>
        </w:rPr>
      </w:pPr>
      <w:bookmarkStart w:id="187" w:name="_Hlk108875678"/>
      <w:r w:rsidRPr="00DF0DA9">
        <w:rPr>
          <w:rFonts w:ascii="Garamond" w:hAnsi="Garamond" w:cs="Arial"/>
          <w:sz w:val="24"/>
          <w:szCs w:val="24"/>
        </w:rPr>
        <w:t xml:space="preserve">Penticton Detachment </w:t>
      </w:r>
      <w:bookmarkEnd w:id="187"/>
      <w:r w:rsidRPr="00DF0DA9">
        <w:rPr>
          <w:rFonts w:ascii="Garamond" w:hAnsi="Garamond" w:cs="Arial"/>
          <w:sz w:val="24"/>
          <w:szCs w:val="24"/>
        </w:rPr>
        <w:t>has had recruitment difficulties resulting in many employees having a lack of organization knowledge. Numerous specialized positions requiring in depth knowledge and experience have had to be offered to untrained staff with no RCMP experience. This not only affects the productivity of existing staff perpetually training and guiding new staff, but also affects quality of work and puts the organization at risk.</w:t>
      </w:r>
    </w:p>
    <w:p w14:paraId="0863FC78" w14:textId="77777777" w:rsidR="002B721D" w:rsidRPr="00DF0DA9" w:rsidRDefault="002B721D" w:rsidP="00C86FF7">
      <w:pPr>
        <w:pStyle w:val="ListParagraph"/>
        <w:spacing w:line="240" w:lineRule="auto"/>
        <w:jc w:val="both"/>
        <w:rPr>
          <w:rFonts w:ascii="Garamond" w:hAnsi="Garamond" w:cs="Arial"/>
          <w:sz w:val="24"/>
          <w:szCs w:val="24"/>
        </w:rPr>
      </w:pPr>
    </w:p>
    <w:p w14:paraId="7ED9470E" w14:textId="0959AE8F" w:rsidR="002B721D" w:rsidRDefault="002B721D" w:rsidP="00C86FF7">
      <w:pPr>
        <w:pStyle w:val="ListParagraph"/>
        <w:numPr>
          <w:ilvl w:val="0"/>
          <w:numId w:val="21"/>
        </w:numPr>
        <w:spacing w:line="240" w:lineRule="auto"/>
        <w:jc w:val="both"/>
        <w:rPr>
          <w:rFonts w:ascii="Garamond" w:hAnsi="Garamond" w:cs="Arial"/>
          <w:sz w:val="24"/>
          <w:szCs w:val="24"/>
        </w:rPr>
      </w:pPr>
      <w:r w:rsidRPr="00DF0DA9">
        <w:rPr>
          <w:rFonts w:ascii="Garamond" w:hAnsi="Garamond" w:cs="Arial"/>
          <w:sz w:val="24"/>
          <w:szCs w:val="24"/>
        </w:rPr>
        <w:t xml:space="preserve">The BC Prosecution Service has revised </w:t>
      </w:r>
      <w:bookmarkStart w:id="188" w:name="_Hlk107926208"/>
      <w:r w:rsidRPr="00DF0DA9">
        <w:rPr>
          <w:rFonts w:ascii="Garamond" w:hAnsi="Garamond" w:cs="Arial"/>
          <w:sz w:val="24"/>
          <w:szCs w:val="24"/>
        </w:rPr>
        <w:t xml:space="preserve">the [memorandum of understanding] MOU </w:t>
      </w:r>
      <w:bookmarkEnd w:id="188"/>
      <w:r w:rsidRPr="00DF0DA9">
        <w:rPr>
          <w:rFonts w:ascii="Garamond" w:hAnsi="Garamond" w:cs="Arial"/>
          <w:sz w:val="24"/>
          <w:szCs w:val="24"/>
        </w:rPr>
        <w:t xml:space="preserve">between Police and Crown Counsel to a digital platform significantly increasing the time required to submit reports to Crown Counsel.  </w:t>
      </w:r>
    </w:p>
    <w:p w14:paraId="6709599A" w14:textId="77777777" w:rsidR="007913C1" w:rsidRPr="007913C1" w:rsidRDefault="007913C1" w:rsidP="007913C1">
      <w:pPr>
        <w:pStyle w:val="ListParagraph"/>
        <w:rPr>
          <w:rFonts w:ascii="Garamond" w:hAnsi="Garamond" w:cs="Arial"/>
          <w:sz w:val="24"/>
          <w:szCs w:val="24"/>
        </w:rPr>
      </w:pPr>
    </w:p>
    <w:p w14:paraId="7A2A8E65" w14:textId="26A32A24" w:rsidR="007913C1" w:rsidRPr="007913C1" w:rsidRDefault="007913C1" w:rsidP="007913C1">
      <w:pPr>
        <w:pStyle w:val="ListParagraph"/>
        <w:numPr>
          <w:ilvl w:val="0"/>
          <w:numId w:val="21"/>
        </w:numPr>
        <w:rPr>
          <w:rFonts w:ascii="Garamond" w:hAnsi="Garamond"/>
          <w:sz w:val="24"/>
          <w:szCs w:val="24"/>
        </w:rPr>
      </w:pPr>
      <w:r w:rsidRPr="007913C1">
        <w:rPr>
          <w:rFonts w:ascii="Garamond" w:hAnsi="Garamond"/>
          <w:sz w:val="24"/>
          <w:szCs w:val="24"/>
        </w:rPr>
        <w:t>The Memorandum of Understanding on Disclosure significantly impacts the General Investigation Section (GIS) within the Detachment creating new business rules for disclosure to Crown.  GIS contains the following units: Serious Crime, Special Victims, Drugs, and Prolific Offender Management, and consists of 15 RM’s and one Crime Analyst, all of whom are supported by a single municipal employee (Electronic File, Disclosure and Admin Coordinator), supplemented with casual employees when available.  This is not sustainable as the demands for the very technical support required is beyond what we can expect from casuals.  There is also a mental health component to this role to, this position works on every major file in the Detachment so there is no respite from the exposure to very traumatic incidents.</w:t>
      </w:r>
    </w:p>
    <w:p w14:paraId="7087DE84" w14:textId="77777777" w:rsidR="002B721D" w:rsidRPr="007913C1" w:rsidRDefault="002B721D" w:rsidP="00C86FF7">
      <w:pPr>
        <w:pStyle w:val="ListParagraph"/>
        <w:spacing w:line="240" w:lineRule="auto"/>
        <w:jc w:val="both"/>
        <w:rPr>
          <w:rFonts w:ascii="Garamond" w:hAnsi="Garamond" w:cs="Arial"/>
          <w:sz w:val="24"/>
          <w:szCs w:val="24"/>
        </w:rPr>
      </w:pPr>
    </w:p>
    <w:p w14:paraId="277066AA" w14:textId="77777777" w:rsidR="002B721D" w:rsidRPr="00DF0DA9" w:rsidRDefault="002B721D" w:rsidP="00C86FF7">
      <w:pPr>
        <w:pStyle w:val="ListParagraph"/>
        <w:numPr>
          <w:ilvl w:val="0"/>
          <w:numId w:val="21"/>
        </w:numPr>
        <w:spacing w:line="240" w:lineRule="auto"/>
        <w:jc w:val="both"/>
        <w:rPr>
          <w:rFonts w:ascii="Garamond" w:hAnsi="Garamond" w:cs="Arial"/>
          <w:sz w:val="24"/>
          <w:szCs w:val="24"/>
        </w:rPr>
      </w:pPr>
      <w:r w:rsidRPr="00DF0DA9">
        <w:rPr>
          <w:rFonts w:ascii="Garamond" w:hAnsi="Garamond" w:cs="Arial"/>
          <w:sz w:val="24"/>
          <w:szCs w:val="24"/>
        </w:rPr>
        <w:t xml:space="preserve">The existing support staff structure has no capacity to complete project work received by RCMP Headquarters and is currently being risk managed. </w:t>
      </w:r>
    </w:p>
    <w:p w14:paraId="1E1F5337" w14:textId="77777777" w:rsidR="002B721D" w:rsidRPr="00DF0DA9" w:rsidRDefault="002B721D" w:rsidP="00C86FF7">
      <w:pPr>
        <w:pStyle w:val="ListParagraph"/>
        <w:spacing w:line="240" w:lineRule="auto"/>
        <w:jc w:val="both"/>
        <w:rPr>
          <w:rFonts w:ascii="Garamond" w:hAnsi="Garamond" w:cs="Arial"/>
          <w:sz w:val="24"/>
          <w:szCs w:val="24"/>
        </w:rPr>
      </w:pPr>
    </w:p>
    <w:p w14:paraId="32C81516" w14:textId="77777777" w:rsidR="002B721D" w:rsidRPr="00DF0DA9" w:rsidRDefault="002B721D" w:rsidP="00C86FF7">
      <w:pPr>
        <w:pStyle w:val="ListParagraph"/>
        <w:numPr>
          <w:ilvl w:val="0"/>
          <w:numId w:val="21"/>
        </w:numPr>
        <w:spacing w:line="240" w:lineRule="auto"/>
        <w:jc w:val="both"/>
        <w:rPr>
          <w:rFonts w:ascii="Garamond" w:hAnsi="Garamond" w:cs="Arial"/>
          <w:sz w:val="24"/>
          <w:szCs w:val="24"/>
        </w:rPr>
      </w:pPr>
      <w:r w:rsidRPr="00DF0DA9">
        <w:rPr>
          <w:rFonts w:ascii="Garamond" w:hAnsi="Garamond" w:cs="Arial"/>
          <w:sz w:val="24"/>
          <w:szCs w:val="24"/>
        </w:rPr>
        <w:t>Municipal Staff are being called upon to assist Regular Members in their duties where a sworn peace officer is not required to complete the work.</w:t>
      </w:r>
    </w:p>
    <w:p w14:paraId="40DDB7FF" w14:textId="77777777" w:rsidR="002B721D" w:rsidRPr="00DF0DA9" w:rsidRDefault="002B721D" w:rsidP="00C86FF7">
      <w:pPr>
        <w:pStyle w:val="ListParagraph"/>
        <w:jc w:val="both"/>
        <w:rPr>
          <w:rFonts w:ascii="Garamond" w:hAnsi="Garamond" w:cs="Arial"/>
          <w:sz w:val="24"/>
          <w:szCs w:val="24"/>
        </w:rPr>
      </w:pPr>
    </w:p>
    <w:p w14:paraId="14E884A9" w14:textId="77777777" w:rsidR="002B721D" w:rsidRPr="00DF0DA9" w:rsidRDefault="002B721D" w:rsidP="00C86FF7">
      <w:pPr>
        <w:pStyle w:val="ListParagraph"/>
        <w:numPr>
          <w:ilvl w:val="0"/>
          <w:numId w:val="21"/>
        </w:numPr>
        <w:spacing w:line="240" w:lineRule="auto"/>
        <w:jc w:val="both"/>
        <w:rPr>
          <w:rFonts w:ascii="Garamond" w:hAnsi="Garamond" w:cs="Arial"/>
          <w:sz w:val="24"/>
          <w:szCs w:val="24"/>
        </w:rPr>
      </w:pPr>
      <w:bookmarkStart w:id="189" w:name="_Hlk107926245"/>
      <w:r w:rsidRPr="00DF0DA9">
        <w:rPr>
          <w:rFonts w:ascii="Garamond" w:hAnsi="Garamond" w:cs="Arial"/>
          <w:sz w:val="24"/>
          <w:szCs w:val="24"/>
        </w:rPr>
        <w:t xml:space="preserve">Uniform Crime Reporting </w:t>
      </w:r>
      <w:bookmarkEnd w:id="189"/>
      <w:r w:rsidRPr="00DF0DA9">
        <w:rPr>
          <w:rFonts w:ascii="Garamond" w:hAnsi="Garamond" w:cs="Arial"/>
          <w:sz w:val="24"/>
          <w:szCs w:val="24"/>
        </w:rPr>
        <w:t xml:space="preserve">[(UCR)] is designed to measure the incidence of crime in Canadian society and its characteristics. This information is used by federal, provincial and municipal policy makers as well as public and private researchers. Data from UCR provide key information for crime analysis, resource planning and program development for the policing community and are reported publicly by Statistics Canada. Municipal and provincial governments use the data to aid decisions about distribution of police resources. Locally, the Superintendent is provided these statistics quarterly to report to Mayor and Council. </w:t>
      </w:r>
    </w:p>
    <w:p w14:paraId="373604C3" w14:textId="77777777" w:rsidR="002B721D" w:rsidRPr="00DF0DA9" w:rsidRDefault="002B721D" w:rsidP="00C86FF7">
      <w:pPr>
        <w:pStyle w:val="ListParagraph"/>
        <w:spacing w:line="240" w:lineRule="auto"/>
        <w:jc w:val="both"/>
        <w:rPr>
          <w:rFonts w:ascii="Garamond" w:hAnsi="Garamond" w:cs="Arial"/>
          <w:sz w:val="24"/>
          <w:szCs w:val="24"/>
        </w:rPr>
      </w:pPr>
    </w:p>
    <w:p w14:paraId="2E617D9D" w14:textId="77777777" w:rsidR="002B721D" w:rsidRPr="00DF0DA9" w:rsidRDefault="002B721D" w:rsidP="00C86FF7">
      <w:pPr>
        <w:pStyle w:val="ListParagraph"/>
        <w:spacing w:line="240" w:lineRule="auto"/>
        <w:jc w:val="both"/>
        <w:rPr>
          <w:rFonts w:ascii="Garamond" w:hAnsi="Garamond" w:cs="Arial"/>
          <w:sz w:val="24"/>
          <w:szCs w:val="24"/>
        </w:rPr>
      </w:pPr>
      <w:r w:rsidRPr="00DF0DA9">
        <w:rPr>
          <w:rFonts w:ascii="Garamond" w:hAnsi="Garamond" w:cs="Arial"/>
          <w:sz w:val="24"/>
          <w:szCs w:val="24"/>
        </w:rPr>
        <w:t xml:space="preserve">Accurate application of UCR requires thorough knowledge of Federal and Provincial statutes and legislation, the Criminal Code as well as a solid understanding of RCMP policies and procedures. </w:t>
      </w:r>
    </w:p>
    <w:p w14:paraId="6D1CC287" w14:textId="0519552E" w:rsidR="002B721D" w:rsidRPr="00DF0DA9" w:rsidRDefault="002B721D" w:rsidP="00C86FF7">
      <w:pPr>
        <w:spacing w:line="240" w:lineRule="auto"/>
        <w:ind w:left="720"/>
        <w:jc w:val="both"/>
        <w:rPr>
          <w:rFonts w:ascii="Garamond" w:hAnsi="Garamond" w:cs="Arial"/>
          <w:sz w:val="24"/>
          <w:szCs w:val="24"/>
        </w:rPr>
      </w:pPr>
      <w:r w:rsidRPr="00DF0DA9">
        <w:rPr>
          <w:rFonts w:ascii="Garamond" w:hAnsi="Garamond" w:cs="Arial"/>
          <w:sz w:val="24"/>
          <w:szCs w:val="24"/>
        </w:rPr>
        <w:t xml:space="preserve">At Penticton Detachment, this key duty of UCR reporting is the responsibility of the Watch Clerks. Historically, </w:t>
      </w:r>
      <w:bookmarkStart w:id="190" w:name="_Hlk108875758"/>
      <w:r w:rsidRPr="00DF0DA9">
        <w:rPr>
          <w:rFonts w:ascii="Garamond" w:hAnsi="Garamond" w:cs="Arial"/>
          <w:sz w:val="24"/>
          <w:szCs w:val="24"/>
        </w:rPr>
        <w:t xml:space="preserve">Watch Clerks </w:t>
      </w:r>
      <w:bookmarkEnd w:id="190"/>
      <w:r w:rsidRPr="00DF0DA9">
        <w:rPr>
          <w:rFonts w:ascii="Garamond" w:hAnsi="Garamond" w:cs="Arial"/>
          <w:sz w:val="24"/>
          <w:szCs w:val="24"/>
        </w:rPr>
        <w:t>were long time employees with many years organizational RCMP knowledge and experience with a strong understanding of UCR. However, for the past decade recruitment and retention of qualified candidates has been a constant challenge where most candidates have little knowledge of UCR. Larger Detachments have the benefit of full training sections for their employs, something</w:t>
      </w:r>
      <w:r>
        <w:rPr>
          <w:rFonts w:ascii="Garamond" w:hAnsi="Garamond" w:cs="Arial"/>
          <w:sz w:val="24"/>
          <w:szCs w:val="24"/>
        </w:rPr>
        <w:t xml:space="preserve"> the</w:t>
      </w:r>
      <w:r w:rsidRPr="00DF0DA9">
        <w:rPr>
          <w:rFonts w:ascii="Garamond" w:hAnsi="Garamond" w:cs="Arial"/>
          <w:sz w:val="24"/>
          <w:szCs w:val="24"/>
        </w:rPr>
        <w:t xml:space="preserve"> Penticton Detachment does not have.</w:t>
      </w:r>
    </w:p>
    <w:p w14:paraId="035FB4BA" w14:textId="77777777" w:rsidR="002B721D" w:rsidRPr="00DF0DA9" w:rsidRDefault="002B721D" w:rsidP="00C86FF7">
      <w:pPr>
        <w:spacing w:line="240" w:lineRule="auto"/>
        <w:ind w:left="720"/>
        <w:jc w:val="both"/>
        <w:rPr>
          <w:rFonts w:ascii="Garamond" w:hAnsi="Garamond" w:cs="Arial"/>
          <w:sz w:val="24"/>
          <w:szCs w:val="24"/>
        </w:rPr>
      </w:pPr>
      <w:r w:rsidRPr="00DF0DA9">
        <w:rPr>
          <w:rFonts w:ascii="Garamond" w:hAnsi="Garamond" w:cs="Arial"/>
          <w:sz w:val="24"/>
          <w:szCs w:val="24"/>
        </w:rPr>
        <w:t>Further, it is best practice to have regular quality assurance reviews of UCR statistics to ensure accurate reporting. This is a function support staff have no capacity to add to their existing duties.</w:t>
      </w:r>
    </w:p>
    <w:p w14:paraId="09A4E478" w14:textId="7D7C4862" w:rsidR="002B721D" w:rsidRPr="00DF0DA9" w:rsidRDefault="00347063" w:rsidP="00C86FF7">
      <w:pPr>
        <w:jc w:val="both"/>
        <w:rPr>
          <w:rFonts w:ascii="Garamond" w:hAnsi="Garamond" w:cs="Arial"/>
          <w:sz w:val="24"/>
          <w:szCs w:val="24"/>
        </w:rPr>
      </w:pPr>
      <w:r>
        <w:rPr>
          <w:rFonts w:ascii="Garamond" w:hAnsi="Garamond" w:cs="Arial"/>
          <w:b/>
          <w:bCs/>
          <w:sz w:val="24"/>
          <w:szCs w:val="24"/>
        </w:rPr>
        <w:t>T</w:t>
      </w:r>
      <w:r w:rsidR="002B721D" w:rsidRPr="00347063">
        <w:rPr>
          <w:rFonts w:ascii="Garamond" w:hAnsi="Garamond" w:cs="Arial"/>
          <w:b/>
          <w:bCs/>
          <w:sz w:val="24"/>
          <w:szCs w:val="24"/>
        </w:rPr>
        <w:t xml:space="preserve">o alleviate these pressure points, </w:t>
      </w:r>
      <w:r w:rsidRPr="00347063">
        <w:rPr>
          <w:rFonts w:ascii="Garamond" w:hAnsi="Garamond" w:cs="Arial"/>
          <w:b/>
          <w:bCs/>
          <w:sz w:val="24"/>
          <w:szCs w:val="24"/>
        </w:rPr>
        <w:t>this report recommends four additional municipal employee positions, a</w:t>
      </w:r>
      <w:r w:rsidR="00A52F01" w:rsidRPr="00347063">
        <w:rPr>
          <w:rFonts w:ascii="Garamond" w:hAnsi="Garamond" w:cs="Arial"/>
          <w:b/>
          <w:bCs/>
          <w:sz w:val="24"/>
          <w:szCs w:val="24"/>
        </w:rPr>
        <w:t>ll of which are equally important for the effective and efficient operation of the detachment</w:t>
      </w:r>
      <w:r w:rsidR="002B721D" w:rsidRPr="00DF0DA9">
        <w:rPr>
          <w:rFonts w:ascii="Garamond" w:hAnsi="Garamond" w:cs="Arial"/>
          <w:sz w:val="24"/>
          <w:szCs w:val="24"/>
        </w:rPr>
        <w:t xml:space="preserve">: </w:t>
      </w:r>
    </w:p>
    <w:p w14:paraId="15DD791B" w14:textId="08561A34" w:rsidR="002B721D" w:rsidRPr="00DF0DA9" w:rsidRDefault="002B721D" w:rsidP="00C86FF7">
      <w:pPr>
        <w:jc w:val="both"/>
        <w:rPr>
          <w:rFonts w:ascii="Garamond" w:hAnsi="Garamond" w:cs="Arial"/>
          <w:b/>
          <w:sz w:val="24"/>
          <w:szCs w:val="24"/>
          <w:u w:val="single"/>
        </w:rPr>
      </w:pPr>
      <w:r w:rsidRPr="00DF0DA9">
        <w:rPr>
          <w:rFonts w:ascii="Garamond" w:hAnsi="Garamond" w:cs="Arial"/>
          <w:b/>
          <w:sz w:val="24"/>
          <w:szCs w:val="24"/>
          <w:u w:val="single"/>
        </w:rPr>
        <w:t xml:space="preserve">Two (2) </w:t>
      </w:r>
      <w:r w:rsidR="00E01F89">
        <w:rPr>
          <w:rFonts w:ascii="Garamond" w:hAnsi="Garamond" w:cs="Arial"/>
          <w:b/>
          <w:sz w:val="24"/>
          <w:szCs w:val="24"/>
          <w:u w:val="single"/>
        </w:rPr>
        <w:t>Operations Team Lead</w:t>
      </w:r>
    </w:p>
    <w:p w14:paraId="6C7BCC69" w14:textId="10EF0EFC" w:rsidR="002B721D" w:rsidRPr="00DF0DA9" w:rsidRDefault="002B721D" w:rsidP="00C86FF7">
      <w:pPr>
        <w:pStyle w:val="ListParagraph"/>
        <w:numPr>
          <w:ilvl w:val="0"/>
          <w:numId w:val="22"/>
        </w:numPr>
        <w:jc w:val="both"/>
        <w:rPr>
          <w:rFonts w:ascii="Garamond" w:hAnsi="Garamond" w:cs="Arial"/>
          <w:sz w:val="24"/>
          <w:szCs w:val="24"/>
        </w:rPr>
      </w:pPr>
      <w:r w:rsidRPr="00DF0DA9">
        <w:rPr>
          <w:rFonts w:ascii="Garamond" w:hAnsi="Garamond" w:cs="Arial"/>
          <w:sz w:val="24"/>
          <w:szCs w:val="24"/>
        </w:rPr>
        <w:t xml:space="preserve">A senior level position </w:t>
      </w:r>
      <w:r w:rsidR="00E01F89">
        <w:rPr>
          <w:rFonts w:ascii="Garamond" w:hAnsi="Garamond" w:cs="Arial"/>
          <w:sz w:val="24"/>
          <w:szCs w:val="24"/>
        </w:rPr>
        <w:t xml:space="preserve">that </w:t>
      </w:r>
      <w:r w:rsidRPr="00DF0DA9">
        <w:rPr>
          <w:rFonts w:ascii="Garamond" w:hAnsi="Garamond" w:cs="Arial"/>
          <w:sz w:val="24"/>
          <w:szCs w:val="24"/>
        </w:rPr>
        <w:t>provides training and guidance to Watch Clerks in all aspects of the job including UCR.</w:t>
      </w:r>
    </w:p>
    <w:p w14:paraId="645DBC8C" w14:textId="77777777" w:rsidR="002B721D" w:rsidRPr="00DF0DA9" w:rsidRDefault="002B721D" w:rsidP="00C86FF7">
      <w:pPr>
        <w:pStyle w:val="ListParagraph"/>
        <w:numPr>
          <w:ilvl w:val="0"/>
          <w:numId w:val="22"/>
        </w:numPr>
        <w:jc w:val="both"/>
        <w:rPr>
          <w:rFonts w:ascii="Garamond" w:hAnsi="Garamond" w:cs="Arial"/>
          <w:sz w:val="24"/>
          <w:szCs w:val="24"/>
        </w:rPr>
      </w:pPr>
      <w:r w:rsidRPr="00DF0DA9">
        <w:rPr>
          <w:rFonts w:ascii="Garamond" w:hAnsi="Garamond" w:cs="Arial"/>
          <w:sz w:val="24"/>
          <w:szCs w:val="24"/>
        </w:rPr>
        <w:t>Responsible for implementing all UCR policy changes and updates for Watch Clerks.</w:t>
      </w:r>
    </w:p>
    <w:p w14:paraId="7B172FFB" w14:textId="77777777" w:rsidR="002B721D" w:rsidRPr="00DF0DA9" w:rsidRDefault="002B721D" w:rsidP="00C86FF7">
      <w:pPr>
        <w:pStyle w:val="ListParagraph"/>
        <w:numPr>
          <w:ilvl w:val="0"/>
          <w:numId w:val="22"/>
        </w:numPr>
        <w:jc w:val="both"/>
        <w:rPr>
          <w:rFonts w:ascii="Garamond" w:hAnsi="Garamond" w:cs="Arial"/>
          <w:sz w:val="24"/>
          <w:szCs w:val="24"/>
        </w:rPr>
      </w:pPr>
      <w:r w:rsidRPr="00DF0DA9">
        <w:rPr>
          <w:rFonts w:ascii="Garamond" w:hAnsi="Garamond" w:cs="Arial"/>
          <w:sz w:val="24"/>
          <w:szCs w:val="24"/>
        </w:rPr>
        <w:t>Maintains best practise operating procedures for Watch Clerks.</w:t>
      </w:r>
    </w:p>
    <w:p w14:paraId="4398AA51" w14:textId="77777777" w:rsidR="002B721D" w:rsidRPr="00DF0DA9" w:rsidRDefault="002B721D" w:rsidP="00C86FF7">
      <w:pPr>
        <w:pStyle w:val="ListParagraph"/>
        <w:numPr>
          <w:ilvl w:val="0"/>
          <w:numId w:val="22"/>
        </w:numPr>
        <w:jc w:val="both"/>
        <w:rPr>
          <w:rFonts w:ascii="Garamond" w:hAnsi="Garamond" w:cs="Arial"/>
          <w:sz w:val="24"/>
          <w:szCs w:val="24"/>
        </w:rPr>
      </w:pPr>
      <w:r w:rsidRPr="00DF0DA9">
        <w:rPr>
          <w:rFonts w:ascii="Garamond" w:hAnsi="Garamond" w:cs="Arial"/>
          <w:sz w:val="24"/>
          <w:szCs w:val="24"/>
        </w:rPr>
        <w:t>Completes E Division Quality Assurance browses.</w:t>
      </w:r>
    </w:p>
    <w:p w14:paraId="52CAC243" w14:textId="77777777" w:rsidR="002B721D" w:rsidRPr="00DF0DA9" w:rsidRDefault="002B721D" w:rsidP="00C86FF7">
      <w:pPr>
        <w:pStyle w:val="ListParagraph"/>
        <w:numPr>
          <w:ilvl w:val="0"/>
          <w:numId w:val="22"/>
        </w:numPr>
        <w:jc w:val="both"/>
        <w:rPr>
          <w:rFonts w:ascii="Garamond" w:hAnsi="Garamond" w:cs="Arial"/>
          <w:sz w:val="24"/>
          <w:szCs w:val="24"/>
        </w:rPr>
      </w:pPr>
      <w:r w:rsidRPr="00DF0DA9">
        <w:rPr>
          <w:rFonts w:ascii="Garamond" w:hAnsi="Garamond" w:cs="Arial"/>
          <w:sz w:val="24"/>
          <w:szCs w:val="24"/>
        </w:rPr>
        <w:t>Provides UCR reporting during peak periods.</w:t>
      </w:r>
    </w:p>
    <w:p w14:paraId="478B6034" w14:textId="77777777" w:rsidR="002B721D" w:rsidRPr="00DF0DA9" w:rsidRDefault="002B721D" w:rsidP="00C86FF7">
      <w:pPr>
        <w:pStyle w:val="ListParagraph"/>
        <w:numPr>
          <w:ilvl w:val="0"/>
          <w:numId w:val="22"/>
        </w:numPr>
        <w:jc w:val="both"/>
        <w:rPr>
          <w:rFonts w:ascii="Garamond" w:hAnsi="Garamond" w:cs="Arial"/>
          <w:sz w:val="24"/>
          <w:szCs w:val="24"/>
        </w:rPr>
      </w:pPr>
      <w:r w:rsidRPr="00DF0DA9">
        <w:rPr>
          <w:rFonts w:ascii="Garamond" w:hAnsi="Garamond" w:cs="Arial"/>
          <w:sz w:val="24"/>
          <w:szCs w:val="24"/>
        </w:rPr>
        <w:t>Completes RCMP mandated projects.</w:t>
      </w:r>
    </w:p>
    <w:p w14:paraId="48F678E4" w14:textId="0459754E" w:rsidR="002B721D" w:rsidRPr="00DF0DA9" w:rsidRDefault="002B721D" w:rsidP="00C86FF7">
      <w:pPr>
        <w:jc w:val="both"/>
        <w:rPr>
          <w:rFonts w:ascii="Garamond" w:hAnsi="Garamond" w:cs="Arial"/>
          <w:b/>
          <w:sz w:val="24"/>
          <w:szCs w:val="24"/>
          <w:u w:val="single"/>
        </w:rPr>
      </w:pPr>
      <w:r w:rsidRPr="00DF0DA9">
        <w:rPr>
          <w:rFonts w:ascii="Garamond" w:hAnsi="Garamond" w:cs="Arial"/>
          <w:b/>
          <w:sz w:val="24"/>
          <w:szCs w:val="24"/>
          <w:u w:val="single"/>
        </w:rPr>
        <w:t xml:space="preserve">One (1) </w:t>
      </w:r>
      <w:r w:rsidR="00E01F89">
        <w:rPr>
          <w:rFonts w:ascii="Garamond" w:hAnsi="Garamond" w:cs="Arial"/>
          <w:b/>
          <w:sz w:val="24"/>
          <w:szCs w:val="24"/>
          <w:u w:val="single"/>
        </w:rPr>
        <w:t xml:space="preserve">Records Clerk </w:t>
      </w:r>
    </w:p>
    <w:p w14:paraId="3288A00A" w14:textId="03184066" w:rsidR="002B721D" w:rsidRPr="00DF0DA9" w:rsidRDefault="002B721D" w:rsidP="00C86FF7">
      <w:pPr>
        <w:pStyle w:val="ListParagraph"/>
        <w:numPr>
          <w:ilvl w:val="0"/>
          <w:numId w:val="22"/>
        </w:numPr>
        <w:spacing w:line="240" w:lineRule="auto"/>
        <w:jc w:val="both"/>
        <w:rPr>
          <w:rFonts w:ascii="Garamond" w:hAnsi="Garamond" w:cs="Arial"/>
          <w:sz w:val="24"/>
          <w:szCs w:val="24"/>
        </w:rPr>
      </w:pPr>
      <w:r w:rsidRPr="00DF0DA9">
        <w:rPr>
          <w:rFonts w:ascii="Garamond" w:hAnsi="Garamond" w:cs="Arial"/>
          <w:sz w:val="24"/>
          <w:szCs w:val="24"/>
        </w:rPr>
        <w:t>The Supreme Court Jordan decision requires a matter be through the courts in a timely fashion. The Court Liaison Officer supports Regular Members creating and sending electronic disclosure to reports to Crown Counsel.</w:t>
      </w:r>
    </w:p>
    <w:p w14:paraId="3E7077F9" w14:textId="77777777" w:rsidR="002B721D" w:rsidRPr="00DF0DA9" w:rsidRDefault="002B721D" w:rsidP="00C86FF7">
      <w:pPr>
        <w:pStyle w:val="ListParagraph"/>
        <w:numPr>
          <w:ilvl w:val="0"/>
          <w:numId w:val="22"/>
        </w:numPr>
        <w:spacing w:line="240" w:lineRule="auto"/>
        <w:jc w:val="both"/>
        <w:rPr>
          <w:rFonts w:ascii="Garamond" w:hAnsi="Garamond" w:cs="Arial"/>
          <w:sz w:val="24"/>
          <w:szCs w:val="24"/>
        </w:rPr>
      </w:pPr>
      <w:r w:rsidRPr="00DF0DA9">
        <w:rPr>
          <w:rFonts w:ascii="Garamond" w:hAnsi="Garamond" w:cs="Arial"/>
          <w:sz w:val="24"/>
          <w:szCs w:val="24"/>
        </w:rPr>
        <w:t>The BC Prosecution Service has strict cut off times to submit reports to the Bail Hub for in custody prisoners required to be before a Justice within 24 hours. Penticton currently has one Court Liaison Officer making it difficult to meet cut off times.</w:t>
      </w:r>
    </w:p>
    <w:p w14:paraId="7BB76B36" w14:textId="77777777" w:rsidR="002B721D" w:rsidRPr="00DF0DA9" w:rsidRDefault="002B721D" w:rsidP="00C86FF7">
      <w:pPr>
        <w:pStyle w:val="ListParagraph"/>
        <w:numPr>
          <w:ilvl w:val="0"/>
          <w:numId w:val="22"/>
        </w:numPr>
        <w:spacing w:line="240" w:lineRule="auto"/>
        <w:jc w:val="both"/>
        <w:rPr>
          <w:rFonts w:ascii="Garamond" w:hAnsi="Garamond" w:cs="Arial"/>
          <w:sz w:val="24"/>
          <w:szCs w:val="24"/>
        </w:rPr>
      </w:pPr>
      <w:r w:rsidRPr="00DF0DA9">
        <w:rPr>
          <w:rFonts w:ascii="Garamond" w:hAnsi="Garamond" w:cs="Arial"/>
          <w:sz w:val="24"/>
          <w:szCs w:val="24"/>
        </w:rPr>
        <w:t>As the number of Regular Members increase at the detachment, the number of Reports to Crown Counsel increases creating further demands on the existing Court Liaison Officer.</w:t>
      </w:r>
    </w:p>
    <w:p w14:paraId="4698FC10" w14:textId="77777777" w:rsidR="002B721D" w:rsidRPr="00C86FF7" w:rsidRDefault="002B721D" w:rsidP="00C86FF7">
      <w:pPr>
        <w:spacing w:after="0" w:line="276" w:lineRule="auto"/>
        <w:jc w:val="both"/>
        <w:rPr>
          <w:rFonts w:ascii="Garamond" w:hAnsi="Garamond" w:cstheme="minorHAnsi"/>
          <w:b/>
          <w:bCs/>
          <w:sz w:val="14"/>
          <w:szCs w:val="28"/>
        </w:rPr>
      </w:pPr>
    </w:p>
    <w:p w14:paraId="4FD6CE13" w14:textId="5780DAD7" w:rsidR="00E01F89" w:rsidRDefault="00E01F89" w:rsidP="00C86FF7">
      <w:pPr>
        <w:jc w:val="both"/>
        <w:rPr>
          <w:rFonts w:ascii="Garamond" w:hAnsi="Garamond" w:cs="Arial"/>
          <w:b/>
          <w:bCs/>
          <w:sz w:val="24"/>
          <w:szCs w:val="24"/>
        </w:rPr>
      </w:pPr>
      <w:r w:rsidRPr="00E01F89">
        <w:rPr>
          <w:rFonts w:ascii="Garamond" w:hAnsi="Garamond" w:cs="Arial"/>
          <w:b/>
          <w:bCs/>
          <w:sz w:val="24"/>
          <w:szCs w:val="24"/>
        </w:rPr>
        <w:t>One (1) Disclosure/Transcription Administrator</w:t>
      </w:r>
    </w:p>
    <w:p w14:paraId="3F3D77B9" w14:textId="77777777" w:rsidR="00E01F89" w:rsidRPr="00E01F89" w:rsidRDefault="00E01F89" w:rsidP="00E01F89">
      <w:pPr>
        <w:pStyle w:val="ListParagraph"/>
        <w:numPr>
          <w:ilvl w:val="0"/>
          <w:numId w:val="59"/>
        </w:numPr>
        <w:rPr>
          <w:rFonts w:ascii="Garamond" w:hAnsi="Garamond"/>
          <w:sz w:val="24"/>
          <w:szCs w:val="24"/>
        </w:rPr>
      </w:pPr>
      <w:r w:rsidRPr="00E01F89">
        <w:rPr>
          <w:rFonts w:ascii="Garamond" w:hAnsi="Garamond"/>
          <w:sz w:val="24"/>
          <w:szCs w:val="24"/>
        </w:rPr>
        <w:t>A senior position who would provide training and guidance to members and staff in electronic disclosure and statement transcription</w:t>
      </w:r>
    </w:p>
    <w:p w14:paraId="3426CBF3" w14:textId="77777777" w:rsidR="00E01F89" w:rsidRPr="00E01F89" w:rsidRDefault="00E01F89" w:rsidP="00E01F89">
      <w:pPr>
        <w:pStyle w:val="ListParagraph"/>
        <w:numPr>
          <w:ilvl w:val="0"/>
          <w:numId w:val="59"/>
        </w:numPr>
        <w:rPr>
          <w:rFonts w:ascii="Garamond" w:hAnsi="Garamond"/>
          <w:sz w:val="24"/>
          <w:szCs w:val="24"/>
        </w:rPr>
      </w:pPr>
      <w:r w:rsidRPr="00E01F89">
        <w:rPr>
          <w:rFonts w:ascii="Garamond" w:hAnsi="Garamond"/>
          <w:sz w:val="24"/>
          <w:szCs w:val="24"/>
        </w:rPr>
        <w:t>Final quality assurance of disclosures to Crown created with the GIS Unit</w:t>
      </w:r>
    </w:p>
    <w:p w14:paraId="4F6AF7A7" w14:textId="77777777" w:rsidR="00E01F89" w:rsidRPr="00E01F89" w:rsidRDefault="00E01F89" w:rsidP="00E01F89">
      <w:pPr>
        <w:pStyle w:val="ListParagraph"/>
        <w:numPr>
          <w:ilvl w:val="0"/>
          <w:numId w:val="59"/>
        </w:numPr>
        <w:rPr>
          <w:rFonts w:ascii="Garamond" w:hAnsi="Garamond"/>
          <w:sz w:val="24"/>
          <w:szCs w:val="24"/>
        </w:rPr>
      </w:pPr>
      <w:r w:rsidRPr="00E01F89">
        <w:rPr>
          <w:rFonts w:ascii="Garamond" w:hAnsi="Garamond"/>
          <w:sz w:val="24"/>
          <w:szCs w:val="24"/>
        </w:rPr>
        <w:t>Maintains best practice operating procedures for Electronic Disclosure and transcription</w:t>
      </w:r>
    </w:p>
    <w:p w14:paraId="55AB9B5B" w14:textId="77777777" w:rsidR="00E01F89" w:rsidRPr="00E01F89" w:rsidRDefault="00E01F89" w:rsidP="00E01F89">
      <w:pPr>
        <w:pStyle w:val="ListParagraph"/>
        <w:numPr>
          <w:ilvl w:val="0"/>
          <w:numId w:val="59"/>
        </w:numPr>
        <w:rPr>
          <w:rFonts w:ascii="Garamond" w:hAnsi="Garamond"/>
          <w:sz w:val="24"/>
          <w:szCs w:val="24"/>
        </w:rPr>
      </w:pPr>
      <w:r w:rsidRPr="00E01F89">
        <w:rPr>
          <w:rFonts w:ascii="Garamond" w:hAnsi="Garamond"/>
          <w:sz w:val="24"/>
          <w:szCs w:val="24"/>
        </w:rPr>
        <w:t>Provides Administrative support to the GIS Commander</w:t>
      </w:r>
    </w:p>
    <w:p w14:paraId="3373DC28" w14:textId="77777777" w:rsidR="00E01F89" w:rsidRPr="00E01F89" w:rsidRDefault="00E01F89" w:rsidP="00E01F89">
      <w:pPr>
        <w:pStyle w:val="ListParagraph"/>
        <w:numPr>
          <w:ilvl w:val="0"/>
          <w:numId w:val="59"/>
        </w:numPr>
        <w:rPr>
          <w:rFonts w:ascii="Garamond" w:hAnsi="Garamond"/>
          <w:sz w:val="24"/>
          <w:szCs w:val="24"/>
        </w:rPr>
      </w:pPr>
      <w:r w:rsidRPr="00E01F89">
        <w:rPr>
          <w:rFonts w:ascii="Garamond" w:hAnsi="Garamond"/>
          <w:sz w:val="24"/>
          <w:szCs w:val="24"/>
        </w:rPr>
        <w:t>Liaise with Investigative Team Members and Crown Counsel with electronic file disclosures and administrative needs throughout the cycle of investigations and court proceedings.</w:t>
      </w:r>
    </w:p>
    <w:p w14:paraId="7ED1CC29" w14:textId="77777777" w:rsidR="00E01F89" w:rsidRPr="00E01F89" w:rsidRDefault="00E01F89" w:rsidP="00E01F89">
      <w:pPr>
        <w:pStyle w:val="ListParagraph"/>
        <w:numPr>
          <w:ilvl w:val="0"/>
          <w:numId w:val="59"/>
        </w:numPr>
        <w:rPr>
          <w:rFonts w:ascii="Garamond" w:hAnsi="Garamond"/>
          <w:sz w:val="24"/>
          <w:szCs w:val="24"/>
        </w:rPr>
      </w:pPr>
      <w:r w:rsidRPr="00E01F89">
        <w:rPr>
          <w:rFonts w:ascii="Garamond" w:hAnsi="Garamond"/>
          <w:sz w:val="24"/>
          <w:szCs w:val="24"/>
        </w:rPr>
        <w:t>In 2023 the MOU will also include the General Duty members and their requirements will fall under the guise of this position</w:t>
      </w:r>
    </w:p>
    <w:p w14:paraId="055842C0" w14:textId="44BA6EE7" w:rsidR="00E01F89" w:rsidRPr="00E01F89" w:rsidRDefault="00E01F89" w:rsidP="00C86FF7">
      <w:pPr>
        <w:jc w:val="both"/>
        <w:rPr>
          <w:rFonts w:ascii="Garamond" w:hAnsi="Garamond" w:cs="Arial"/>
          <w:b/>
          <w:bCs/>
          <w:sz w:val="24"/>
          <w:szCs w:val="24"/>
        </w:rPr>
      </w:pPr>
    </w:p>
    <w:p w14:paraId="760ADEFB" w14:textId="76F5D41A" w:rsidR="002B721D" w:rsidRPr="00DF0DA9" w:rsidRDefault="002B721D" w:rsidP="00C86FF7">
      <w:pPr>
        <w:jc w:val="both"/>
        <w:rPr>
          <w:rFonts w:ascii="Garamond" w:hAnsi="Garamond" w:cs="Arial"/>
          <w:b/>
          <w:bCs/>
          <w:sz w:val="28"/>
          <w:szCs w:val="28"/>
        </w:rPr>
      </w:pPr>
      <w:r w:rsidRPr="00DF0DA9">
        <w:rPr>
          <w:rFonts w:ascii="Garamond" w:hAnsi="Garamond" w:cs="Arial"/>
          <w:b/>
          <w:bCs/>
          <w:sz w:val="28"/>
          <w:szCs w:val="28"/>
        </w:rPr>
        <w:t xml:space="preserve">RCMP Community Policing </w:t>
      </w:r>
    </w:p>
    <w:p w14:paraId="1A1935FA"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Materials gathered in focus groups discussions and in interviews revealed that the community policing / crime prevention capacity in the detachment is virtually nil. The detachment does not have a sworn member(s) dedicated to community policing and crime prevention. Rather, for several years, this position has been filled by a retired RCMP member. While dedicated and proactive, it appears that the crime prevention / crime stoppers / community policing unit operates in isolation from the sworn members. </w:t>
      </w:r>
    </w:p>
    <w:p w14:paraId="543875C9" w14:textId="572586F5"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 lack of capacity is highlighted by the turnover in civilian community policing staff. The person currently in charge of the Crime Stoppers program is currently training the </w:t>
      </w:r>
      <w:r w:rsidR="00E27688">
        <w:rPr>
          <w:rFonts w:ascii="Garamond" w:hAnsi="Garamond" w:cs="Arial"/>
          <w:sz w:val="24"/>
          <w:szCs w:val="24"/>
        </w:rPr>
        <w:t xml:space="preserve">sixth </w:t>
      </w:r>
      <w:r w:rsidRPr="00DF0DA9">
        <w:rPr>
          <w:rFonts w:ascii="Garamond" w:hAnsi="Garamond" w:cs="Arial"/>
          <w:sz w:val="24"/>
          <w:szCs w:val="24"/>
        </w:rPr>
        <w:t xml:space="preserve">Community Policing Coordinator in the past seven years. Three of the persons who previously held the position left for jobs with higher wages, while another retired. A key issue is that the current remuneration in the position does not provide a sufficient “living wage” in relation to the cost of living in Penticton. The high turnover in this position hinders the development, maintenance, and continuity of community policing programs. </w:t>
      </w:r>
    </w:p>
    <w:p w14:paraId="150B822E"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 interview data also revealed a perspective that, at present, sworn members were “too busy” to engage in proactive community engagement, problem solving, and community policing. </w:t>
      </w:r>
    </w:p>
    <w:p w14:paraId="758DD03C" w14:textId="52FBAF47" w:rsidR="002B721D" w:rsidRPr="00347063" w:rsidRDefault="002B721D" w:rsidP="00C86FF7">
      <w:pPr>
        <w:spacing w:line="240" w:lineRule="auto"/>
        <w:jc w:val="both"/>
        <w:rPr>
          <w:rFonts w:ascii="Garamond" w:hAnsi="Garamond" w:cs="Arial"/>
          <w:b/>
          <w:bCs/>
          <w:sz w:val="24"/>
          <w:szCs w:val="24"/>
        </w:rPr>
      </w:pPr>
      <w:r w:rsidRPr="00DF0DA9">
        <w:rPr>
          <w:rFonts w:ascii="Garamond" w:hAnsi="Garamond" w:cs="Arial"/>
          <w:sz w:val="24"/>
          <w:szCs w:val="24"/>
        </w:rPr>
        <w:t xml:space="preserve">It was noted that the detachment formed a Community Support Response Team four years ago, focused on social issues in the community. Liaising with schools, shelters, NGOs and other stakeholders in the community. This team was subsequently disbanded due to lack of officer resources. </w:t>
      </w:r>
      <w:r w:rsidRPr="00347063">
        <w:rPr>
          <w:rFonts w:ascii="Garamond" w:hAnsi="Garamond" w:cs="Arial"/>
          <w:b/>
          <w:bCs/>
          <w:sz w:val="24"/>
          <w:szCs w:val="24"/>
        </w:rPr>
        <w:t xml:space="preserve">This report recommends four (4) additional sworn officer positions to create a Community Policing Team, one (1) sworn position for School Resource officer, and one (1) position for a Youth Liaison Officer.  </w:t>
      </w:r>
    </w:p>
    <w:p w14:paraId="5C7A9078" w14:textId="77777777" w:rsidR="002B721D" w:rsidRPr="00C86FF7" w:rsidRDefault="002B721D" w:rsidP="00C86FF7">
      <w:pPr>
        <w:spacing w:after="0" w:line="276" w:lineRule="auto"/>
        <w:jc w:val="both"/>
        <w:rPr>
          <w:rFonts w:ascii="Garamond" w:hAnsi="Garamond" w:cstheme="minorHAnsi"/>
          <w:b/>
          <w:bCs/>
          <w:sz w:val="20"/>
          <w:szCs w:val="28"/>
        </w:rPr>
      </w:pPr>
    </w:p>
    <w:p w14:paraId="65054367" w14:textId="77777777" w:rsidR="002B721D" w:rsidRPr="00DF0DA9" w:rsidRDefault="002B721D" w:rsidP="00C86FF7">
      <w:pPr>
        <w:jc w:val="both"/>
        <w:rPr>
          <w:rFonts w:ascii="Garamond" w:hAnsi="Garamond" w:cs="Arial"/>
          <w:b/>
          <w:bCs/>
          <w:sz w:val="28"/>
          <w:szCs w:val="28"/>
        </w:rPr>
      </w:pPr>
      <w:r w:rsidRPr="00DF0DA9">
        <w:rPr>
          <w:rFonts w:ascii="Garamond" w:hAnsi="Garamond" w:cs="Arial"/>
          <w:b/>
          <w:bCs/>
          <w:sz w:val="28"/>
          <w:szCs w:val="28"/>
        </w:rPr>
        <w:t>Need for Alternative Call Response – Reducing Call Loads &amp; Pivoting to Community Policing</w:t>
      </w:r>
    </w:p>
    <w:p w14:paraId="15F7B145" w14:textId="142BBFBD"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Data presented earlier in this chapter revealed that </w:t>
      </w:r>
      <w:r>
        <w:rPr>
          <w:rFonts w:ascii="Garamond" w:hAnsi="Garamond" w:cs="Arial"/>
          <w:sz w:val="24"/>
          <w:szCs w:val="24"/>
        </w:rPr>
        <w:t xml:space="preserve">the </w:t>
      </w:r>
      <w:r w:rsidRPr="00DF0DA9">
        <w:rPr>
          <w:rFonts w:ascii="Garamond" w:hAnsi="Garamond" w:cs="Arial"/>
          <w:sz w:val="24"/>
          <w:szCs w:val="24"/>
        </w:rPr>
        <w:t xml:space="preserve">Penticton </w:t>
      </w:r>
      <w:r>
        <w:rPr>
          <w:rFonts w:ascii="Garamond" w:hAnsi="Garamond" w:cs="Arial"/>
          <w:sz w:val="24"/>
          <w:szCs w:val="24"/>
        </w:rPr>
        <w:t>D</w:t>
      </w:r>
      <w:r w:rsidRPr="00DF0DA9">
        <w:rPr>
          <w:rFonts w:ascii="Garamond" w:hAnsi="Garamond" w:cs="Arial"/>
          <w:sz w:val="24"/>
          <w:szCs w:val="24"/>
        </w:rPr>
        <w:t>etachment is experiencing a high call load that has had a significant impact on the ability to engage in proactive policing. A significant number of these calls are mental health related and would best be responded to by non-enforcement personnel. There are strategies that can be employed to reduce the demands for service on the detachment while at the same time providing a better service to those persons in distress. Developing an alternative call response capacity will allow the detachment to pivot to proactive policing, increasing community engagement and the ability to problem solve.</w:t>
      </w:r>
    </w:p>
    <w:p w14:paraId="5A58584A"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It was previously noted that mental health related calls represent a large portion of the calls for service to which officers in the detachment respond. These files are often very time consuming for officers, one stating, “It takes me hours to write a report to get a person help and, even then, I may not be successful in getting it.”</w:t>
      </w:r>
    </w:p>
    <w:p w14:paraId="0A3FFFE1"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It was noted that there were 12 persons in the community that were experiencing severe mental health and/or addiction issues. These persons are identified and discussed at a “Familiar Faces” work table attended by an RCMP officer, a representative from Interior Health, and others. </w:t>
      </w:r>
    </w:p>
    <w:p w14:paraId="54480AEB"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Treatment and mental health were identified as significant issues in the community. Officers noted a variety of challenges associated with the current response to persons experiencing mental health and/or addiction issues. These included: </w:t>
      </w:r>
    </w:p>
    <w:p w14:paraId="6AD7AB57"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 xml:space="preserve">The turnover of senior managers at Interior Health. </w:t>
      </w:r>
    </w:p>
    <w:p w14:paraId="6ED51DDE" w14:textId="77777777" w:rsidR="002B721D" w:rsidRPr="00DF0DA9" w:rsidRDefault="002B721D" w:rsidP="00C86FF7">
      <w:pPr>
        <w:pStyle w:val="ListParagraph"/>
        <w:numPr>
          <w:ilvl w:val="0"/>
          <w:numId w:val="23"/>
        </w:numPr>
        <w:jc w:val="both"/>
        <w:rPr>
          <w:rFonts w:ascii="Garamond" w:hAnsi="Garamond" w:cs="Arial"/>
          <w:sz w:val="24"/>
          <w:szCs w:val="24"/>
        </w:rPr>
      </w:pPr>
      <w:bookmarkStart w:id="191" w:name="_Hlk107937860"/>
      <w:r w:rsidRPr="00DF0DA9">
        <w:rPr>
          <w:rFonts w:ascii="Garamond" w:hAnsi="Garamond" w:cs="Arial"/>
          <w:sz w:val="24"/>
          <w:szCs w:val="24"/>
        </w:rPr>
        <w:t>Interior Health</w:t>
      </w:r>
      <w:bookmarkEnd w:id="191"/>
      <w:r w:rsidRPr="00DF0DA9">
        <w:rPr>
          <w:rFonts w:ascii="Garamond" w:hAnsi="Garamond" w:cs="Arial"/>
          <w:sz w:val="24"/>
          <w:szCs w:val="24"/>
        </w:rPr>
        <w:t xml:space="preserve">’s high caseload, e.g., “The Martin Clinic has 1,000 clients.”  </w:t>
      </w:r>
    </w:p>
    <w:p w14:paraId="00E7B1D5"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A disconnect between IH senior management and front-line personnel.</w:t>
      </w:r>
    </w:p>
    <w:p w14:paraId="539DE64F"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Concerns that allowing clients in shelters to use drugs was not working and noted that there is not a “dry” shelter in the City, e.g., “it’s very difficult for a person to be in recovery when others in the facility are using”; “Interior Health is fixated on one population who are getting worse, not better.”</w:t>
      </w:r>
    </w:p>
    <w:p w14:paraId="6B994BCD"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BC Housing is often not a collaborative partner, e.g., “BC Housing only cares about housing. They want to put a body in a bed.”</w:t>
      </w:r>
    </w:p>
    <w:p w14:paraId="72FDDA60"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A view that harm reduction was not working.</w:t>
      </w:r>
    </w:p>
    <w:p w14:paraId="0FAF8C17"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The absence of a treatment component, e.g., “There is not a lot of treatment available. People have to be transported to Kelowna or Vancouver and when they return to the city there is no aftercare infrastructure. They are set up for failure.”</w:t>
      </w:r>
    </w:p>
    <w:p w14:paraId="5C9E0188"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The absence of a regional psychiatric centre, e.g., “There are people who shouldn’t be in the community given their severe issues.”</w:t>
      </w:r>
    </w:p>
    <w:p w14:paraId="34AD9A92"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Shelters are “hot spots” for trouble.</w:t>
      </w:r>
    </w:p>
    <w:p w14:paraId="030F968E" w14:textId="77777777" w:rsidR="002B721D" w:rsidRPr="00DF0DA9" w:rsidRDefault="002B721D" w:rsidP="00C86FF7">
      <w:pPr>
        <w:pStyle w:val="ListParagraph"/>
        <w:numPr>
          <w:ilvl w:val="0"/>
          <w:numId w:val="23"/>
        </w:numPr>
        <w:jc w:val="both"/>
        <w:rPr>
          <w:rFonts w:ascii="Garamond" w:hAnsi="Garamond" w:cs="Arial"/>
          <w:sz w:val="24"/>
          <w:szCs w:val="24"/>
        </w:rPr>
      </w:pPr>
      <w:r w:rsidRPr="00DF0DA9">
        <w:rPr>
          <w:rFonts w:ascii="Garamond" w:hAnsi="Garamond" w:cs="Arial"/>
          <w:sz w:val="24"/>
          <w:szCs w:val="24"/>
        </w:rPr>
        <w:t>The lack of motivation for persons in addiction to change, e.g. “they can use in the shelters; have a place to stay… .”</w:t>
      </w:r>
    </w:p>
    <w:p w14:paraId="080F6BF4"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These comments reflect a major finding from the present study. There is no comprehensive plan developed by the province and municipal governments to address the needs of vulnerable and at-risk persons. As a consequence, service delivery is fractured, not coordinated, and individual provincial agencies, e.g., Interior Health, BC Housing, work in silos that do not facilitate an integrated approach. </w:t>
      </w:r>
    </w:p>
    <w:p w14:paraId="52AD231E"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That said, there was the view that individual managers in these agencies are committed to a collaborative approach and this raises the possibility that individual relationships between City staff and provincial officials can be leveraged to develop innovative approaches to meet the needs of persons in need and in crisis.</w:t>
      </w:r>
    </w:p>
    <w:p w14:paraId="57291E90"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A common theme of the members who were spoken with was the challenges of addiction and mental health. An RCMP officer involved in liaising with provincial agencies and the NGOs operating the shelters noted that there was a strong community network in the City and that all of the parties “work well together.” The officer noted that there are many instances in which they work with persons experiencing a mental health crisis that are not documented. It was also noted that mental health calls are resource and time-intensive, one officer noting that they had already spent ten hours working with a person experiencing mental health issues in attempting to get them to the appropriate resource. </w:t>
      </w:r>
    </w:p>
    <w:p w14:paraId="5F8661B6"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 challenges experienced by police officers responding to persons with mental health issues are often exacerbated by delays in the arrival of an ambulance if the person has to be transported to hospital, one officer stating, “I’ve waited 45 minutes for the ambulance to arrive.” This places the officer in the position of having to decide whether to accept the liability of transporting the person to hospital in their patrol unit. </w:t>
      </w:r>
    </w:p>
    <w:p w14:paraId="415F766F" w14:textId="77777777" w:rsidR="002B721D" w:rsidRPr="00DF0DA9" w:rsidRDefault="002B721D" w:rsidP="00C86FF7">
      <w:pPr>
        <w:spacing w:line="240" w:lineRule="auto"/>
        <w:jc w:val="both"/>
        <w:rPr>
          <w:rFonts w:ascii="Garamond" w:hAnsi="Garamond" w:cs="Arial"/>
          <w:b/>
          <w:bCs/>
          <w:sz w:val="28"/>
          <w:szCs w:val="28"/>
        </w:rPr>
      </w:pPr>
      <w:r w:rsidRPr="00DF0DA9">
        <w:rPr>
          <w:rFonts w:ascii="Garamond" w:hAnsi="Garamond" w:cs="Arial"/>
          <w:b/>
          <w:bCs/>
          <w:sz w:val="28"/>
          <w:szCs w:val="28"/>
        </w:rPr>
        <w:t>Alternative Call Response Programs</w:t>
      </w:r>
    </w:p>
    <w:p w14:paraId="064F48B5"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 high call load of the Penticton RCMP has significantly compromised its ability to engage in community policing and problem solving. If the detachment is going to regain a proactive capacity for community engagement and crime prevention, it will be necessary to develop alternative call response options. </w:t>
      </w:r>
    </w:p>
    <w:p w14:paraId="2AA50D10"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There are a variety of approaches being taken by police services in North America to accomplish this. These included the creation of a TRT which handles more minor calls for service that do not require dispatch of a patrol unit and the creation of capacities to respond to mental health-related calls that are do not involve law enforcement.</w:t>
      </w:r>
    </w:p>
    <w:p w14:paraId="18F2F954"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There is an urgent need to develop municipal-funded capacities for an alternative call response for the increasing number of mental health calls being responded to by the RCMP. At present, calls for services are being directed to the RCMP and to Fire and Rescue that could be more effectively responded to by alternative services. Given the absence of provincial resources, these increases are likely to continue. A high percentage of the calls for service to which officers in the detachment respond are mental health related and could be better addressed by civilians with specialized expertise in interacting with persons who are experiencing a mental health crisis. </w:t>
      </w:r>
    </w:p>
    <w:p w14:paraId="3C53CF2D"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Canadian police services are implementing new strategies, often in collaboration with social service and health agencies to better respond to persons in crisis. There are also innovative programs designed to divert mental-health related calls away from police services to personnel who are trained to address the needs of persons in crisis. This will reduce the reactive call load on the detachment and provide an opportunity for the development of crime prevention, community engagement, problem-solving policing, and other proactive initiatives. </w:t>
      </w:r>
    </w:p>
    <w:p w14:paraId="763FCC02"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In 2021, several American cities were participating in pilot alternative dispatch programs focused on 911 mental health calls. Programs such as CAHOOTS in Eugene, Oregon, have been operational for over three decades and provides residents with access to free, trained, civilian-first responders for incidents specifically involving mental health episodes, substance abuse, and persons experiencing homelessness (The Graham Factor, 2021). </w:t>
      </w:r>
    </w:p>
    <w:p w14:paraId="088260B1"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 </w:t>
      </w:r>
      <w:bookmarkStart w:id="192" w:name="_Hlk107931042"/>
      <w:r w:rsidRPr="00DF0DA9">
        <w:rPr>
          <w:rFonts w:ascii="Garamond" w:hAnsi="Garamond" w:cs="Arial"/>
          <w:sz w:val="24"/>
          <w:szCs w:val="24"/>
        </w:rPr>
        <w:t xml:space="preserve">Support Team Assisted Response (STAR) </w:t>
      </w:r>
      <w:bookmarkEnd w:id="192"/>
      <w:r w:rsidRPr="00DF0DA9">
        <w:rPr>
          <w:rFonts w:ascii="Garamond" w:hAnsi="Garamond" w:cs="Arial"/>
          <w:sz w:val="24"/>
          <w:szCs w:val="24"/>
        </w:rPr>
        <w:t xml:space="preserve">program in Denver is an alternative call response to non-violent 911 calls that replaces the need for the police to respond to matters that don’t threaten public safety (Schmelzer, 2022). The mental health clinicians and paramedics, who travel in white vans, respond to a wide variety of incidents involving persons in crisis. In February, 2022, Denver city council voted to expand the program. </w:t>
      </w:r>
    </w:p>
    <w:p w14:paraId="0CC41270" w14:textId="638C4D36"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A similar expansion is underway in Dallas, Texas, where in February, 2022, that city decided to expand the </w:t>
      </w:r>
      <w:bookmarkStart w:id="193" w:name="_Hlk107931072"/>
      <w:r w:rsidRPr="00DF0DA9">
        <w:rPr>
          <w:rFonts w:ascii="Garamond" w:hAnsi="Garamond" w:cs="Arial"/>
          <w:sz w:val="24"/>
          <w:szCs w:val="24"/>
        </w:rPr>
        <w:t xml:space="preserve">Rapid Integrated Group Healthcare Team (RIGHT) </w:t>
      </w:r>
      <w:bookmarkEnd w:id="193"/>
      <w:r w:rsidRPr="00DF0DA9">
        <w:rPr>
          <w:rFonts w:ascii="Garamond" w:hAnsi="Garamond" w:cs="Arial"/>
          <w:sz w:val="24"/>
          <w:szCs w:val="24"/>
        </w:rPr>
        <w:t>program. The teams are comprised of police officers, fire department paramedics, and clinical social workers who respond to mental health related 911 calls (Baily, 2022). North Vancouver created a mental health crisis team in 2021 in partnership with the Canadian Mental Health Association. The response is human-cent</w:t>
      </w:r>
      <w:r>
        <w:rPr>
          <w:rFonts w:ascii="Garamond" w:hAnsi="Garamond" w:cs="Arial"/>
          <w:sz w:val="24"/>
          <w:szCs w:val="24"/>
        </w:rPr>
        <w:t>e</w:t>
      </w:r>
      <w:r w:rsidRPr="00DF0DA9">
        <w:rPr>
          <w:rFonts w:ascii="Garamond" w:hAnsi="Garamond" w:cs="Arial"/>
          <w:sz w:val="24"/>
          <w:szCs w:val="24"/>
        </w:rPr>
        <w:t>red and trauma-informed. Persons who are experiencing mental health issues can receive over the phone or in person assistance from a mental health professional (Richter, 2021).</w:t>
      </w:r>
    </w:p>
    <w:p w14:paraId="590405A3"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Similar initiatives are underway in Los Angeles (</w:t>
      </w:r>
      <w:hyperlink r:id="rId32" w:history="1">
        <w:r w:rsidRPr="00DF0DA9">
          <w:rPr>
            <w:rStyle w:val="Hyperlink"/>
            <w:rFonts w:ascii="Garamond" w:hAnsi="Garamond" w:cs="Arial"/>
            <w:color w:val="auto"/>
            <w:sz w:val="24"/>
            <w:szCs w:val="24"/>
            <w:u w:val="none"/>
          </w:rPr>
          <w:t>https://goodwordnews.com/city-of-los-angeles-and-county-roll-out-pilot-program-that-sends-mental-health-workers-to-911-calls/</w:t>
        </w:r>
      </w:hyperlink>
      <w:r w:rsidRPr="00DF0DA9">
        <w:rPr>
          <w:rStyle w:val="Hyperlink"/>
          <w:rFonts w:ascii="Garamond" w:hAnsi="Garamond" w:cs="Arial"/>
          <w:color w:val="auto"/>
          <w:sz w:val="24"/>
          <w:szCs w:val="24"/>
          <w:u w:val="none"/>
        </w:rPr>
        <w:t xml:space="preserve">) </w:t>
      </w:r>
      <w:r w:rsidRPr="00DF0DA9">
        <w:rPr>
          <w:rFonts w:ascii="Garamond" w:hAnsi="Garamond" w:cs="Arial"/>
          <w:sz w:val="24"/>
          <w:szCs w:val="24"/>
        </w:rPr>
        <w:t>and in Calgary (</w:t>
      </w:r>
      <w:hyperlink r:id="rId33" w:history="1">
        <w:r w:rsidRPr="00DF0DA9">
          <w:rPr>
            <w:rStyle w:val="Hyperlink"/>
            <w:rFonts w:ascii="Garamond" w:hAnsi="Garamond" w:cs="Arial"/>
            <w:color w:val="auto"/>
            <w:sz w:val="24"/>
            <w:szCs w:val="24"/>
            <w:u w:val="none"/>
          </w:rPr>
          <w:t>https://calgary.ctvnews.ca/call-diversion-in-calgary-to-provide-alternative-response-to-police-1.5755107</w:t>
        </w:r>
      </w:hyperlink>
      <w:r w:rsidRPr="00DF0DA9">
        <w:rPr>
          <w:rStyle w:val="Hyperlink"/>
          <w:rFonts w:ascii="Garamond" w:hAnsi="Garamond" w:cs="Arial"/>
          <w:color w:val="auto"/>
          <w:sz w:val="24"/>
          <w:szCs w:val="24"/>
          <w:u w:val="none"/>
        </w:rPr>
        <w:t>).</w:t>
      </w:r>
    </w:p>
    <w:p w14:paraId="0A592BD7"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A recent report submitted to the Board of Police Commissioners in Saskatoon documented that the PACT patrol unit, staffed by a police officer and a mental health social worker, diverted 353 persons from going to an emergency room in 2021. In addition, 54 individuals were prevented from being arrested (Charlton, 2022).</w:t>
      </w:r>
    </w:p>
    <w:p w14:paraId="19F3809E"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A challenge is that many of these alternative response strategies have not been subjected to rigorous empirical evaluation. For example, there are varying perspectives on the extent to which CAHOOT-type programs are successful in diverting mental health related calls away from the police (Climer and Gicker, 2021). It is estimated that the program diverts 5% to 8% of calls for service and less than 10% of the involved persons were suicidal, disordered, or intoxicated. Many of the calls to which CAHOOTS responded were classified as “providing general services” (Climer and Gicker, 2021). The program does serve to divert calls for service away from the police.</w:t>
      </w:r>
    </w:p>
    <w:p w14:paraId="2D99F901"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Similarly, the criminologist Jerry Ratcliffe found in a study of the public health calls for service in Philadelphia that approximately 8% of the calls for service had a medical or public health connection. However, even in these cases, the final disposition could not be determined by the initial </w:t>
      </w:r>
      <w:bookmarkStart w:id="194" w:name="_Hlk107938026"/>
      <w:r w:rsidRPr="00DF0DA9">
        <w:rPr>
          <w:rFonts w:ascii="Garamond" w:hAnsi="Garamond" w:cs="Arial"/>
          <w:sz w:val="24"/>
          <w:szCs w:val="24"/>
        </w:rPr>
        <w:t xml:space="preserve">computer-aided dispatch (CAD) </w:t>
      </w:r>
      <w:bookmarkEnd w:id="194"/>
      <w:r w:rsidRPr="00DF0DA9">
        <w:rPr>
          <w:rFonts w:ascii="Garamond" w:hAnsi="Garamond" w:cs="Arial"/>
          <w:sz w:val="24"/>
          <w:szCs w:val="24"/>
        </w:rPr>
        <w:t>classification (Radcliffe, 2021). This lead Ratcliffe to conclude: “Sometimes the only way to determine if a police response is needed is to send a police response.”</w:t>
      </w:r>
    </w:p>
    <w:p w14:paraId="06F25968"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On the other hand, the </w:t>
      </w:r>
      <w:bookmarkStart w:id="195" w:name="_Hlk107938046"/>
      <w:r w:rsidRPr="00DF0DA9">
        <w:rPr>
          <w:rFonts w:ascii="Garamond" w:hAnsi="Garamond" w:cs="Arial"/>
          <w:sz w:val="24"/>
          <w:szCs w:val="24"/>
        </w:rPr>
        <w:t xml:space="preserve">National Institute for Criminal Justice Reform (NICJR) </w:t>
      </w:r>
      <w:bookmarkEnd w:id="195"/>
      <w:r w:rsidRPr="00DF0DA9">
        <w:rPr>
          <w:rFonts w:ascii="Garamond" w:hAnsi="Garamond" w:cs="Arial"/>
          <w:sz w:val="24"/>
          <w:szCs w:val="24"/>
        </w:rPr>
        <w:t xml:space="preserve">has proposed that up to 49% of the calls currently responded to by patrol in Seattle could potentially be responded to by non-sworn personnel, although the Seattle Police Department’s initial assessment found that in 12% of calls Seattle police did not need to be the primary responder, accounting for 6% of total officer service hours (City of Seattle, 2021). </w:t>
      </w:r>
    </w:p>
    <w:p w14:paraId="1A5CAD8C" w14:textId="77777777" w:rsidR="002B721D" w:rsidRPr="00DF0DA9" w:rsidRDefault="002B721D" w:rsidP="00C86FF7">
      <w:pPr>
        <w:keepNext/>
        <w:jc w:val="both"/>
        <w:rPr>
          <w:rFonts w:ascii="Garamond" w:hAnsi="Garamond" w:cs="Arial"/>
          <w:sz w:val="24"/>
          <w:szCs w:val="24"/>
        </w:rPr>
      </w:pPr>
      <w:r w:rsidRPr="00DF0DA9">
        <w:rPr>
          <w:rFonts w:ascii="Garamond" w:hAnsi="Garamond" w:cs="Arial"/>
          <w:sz w:val="24"/>
          <w:szCs w:val="24"/>
        </w:rPr>
        <w:t xml:space="preserve">NICJR has proposed a four-tier call response model for Seattle: </w:t>
      </w:r>
    </w:p>
    <w:p w14:paraId="707A8143" w14:textId="77777777" w:rsidR="002B721D" w:rsidRPr="00DF0DA9" w:rsidRDefault="002B721D" w:rsidP="00C86FF7">
      <w:pPr>
        <w:ind w:left="720"/>
        <w:jc w:val="both"/>
        <w:rPr>
          <w:rFonts w:ascii="Garamond" w:hAnsi="Garamond" w:cs="Arial"/>
          <w:sz w:val="24"/>
          <w:szCs w:val="24"/>
        </w:rPr>
      </w:pPr>
      <w:r w:rsidRPr="00DF0DA9">
        <w:rPr>
          <w:rFonts w:ascii="Garamond" w:hAnsi="Garamond" w:cs="Arial"/>
          <w:sz w:val="24"/>
          <w:szCs w:val="24"/>
        </w:rPr>
        <w:t>Tier 1</w:t>
      </w:r>
      <w:r w:rsidRPr="00DF0DA9">
        <w:rPr>
          <w:rFonts w:ascii="Garamond" w:hAnsi="Garamond" w:cs="Arial"/>
          <w:sz w:val="24"/>
          <w:szCs w:val="24"/>
        </w:rPr>
        <w:tab/>
      </w:r>
      <w:r w:rsidRPr="00DF0DA9">
        <w:rPr>
          <w:rFonts w:ascii="Garamond" w:hAnsi="Garamond" w:cs="Arial"/>
          <w:sz w:val="24"/>
          <w:szCs w:val="24"/>
        </w:rPr>
        <w:tab/>
        <w:t>Calls handled by unarmed / community response.</w:t>
      </w:r>
    </w:p>
    <w:p w14:paraId="26BDEA64" w14:textId="77777777" w:rsidR="002B721D" w:rsidRPr="00DF0DA9" w:rsidRDefault="002B721D" w:rsidP="00C86FF7">
      <w:pPr>
        <w:ind w:left="2127" w:hanging="1407"/>
        <w:jc w:val="both"/>
        <w:rPr>
          <w:rFonts w:ascii="Garamond" w:hAnsi="Garamond" w:cs="Arial"/>
          <w:sz w:val="24"/>
          <w:szCs w:val="24"/>
        </w:rPr>
      </w:pPr>
      <w:r w:rsidRPr="00DF0DA9">
        <w:rPr>
          <w:rFonts w:ascii="Garamond" w:hAnsi="Garamond" w:cs="Arial"/>
          <w:sz w:val="24"/>
          <w:szCs w:val="24"/>
        </w:rPr>
        <w:t>Tier 2</w:t>
      </w:r>
      <w:r w:rsidRPr="00DF0DA9">
        <w:rPr>
          <w:rFonts w:ascii="Garamond" w:hAnsi="Garamond" w:cs="Arial"/>
          <w:sz w:val="24"/>
          <w:szCs w:val="24"/>
        </w:rPr>
        <w:tab/>
        <w:t>Calls handled by unarmed / community response with police resources co-dispatched nearby for safety.</w:t>
      </w:r>
    </w:p>
    <w:p w14:paraId="5ED5CC54" w14:textId="77777777" w:rsidR="002B721D" w:rsidRPr="00DF0DA9" w:rsidRDefault="002B721D" w:rsidP="00C86FF7">
      <w:pPr>
        <w:ind w:left="2127" w:hanging="1407"/>
        <w:jc w:val="both"/>
        <w:rPr>
          <w:rFonts w:ascii="Garamond" w:hAnsi="Garamond" w:cs="Arial"/>
          <w:sz w:val="24"/>
          <w:szCs w:val="24"/>
        </w:rPr>
      </w:pPr>
      <w:r w:rsidRPr="00DF0DA9">
        <w:rPr>
          <w:rFonts w:ascii="Garamond" w:hAnsi="Garamond" w:cs="Arial"/>
          <w:sz w:val="24"/>
          <w:szCs w:val="24"/>
        </w:rPr>
        <w:t>Tier 3</w:t>
      </w:r>
      <w:r w:rsidRPr="00DF0DA9">
        <w:rPr>
          <w:rFonts w:ascii="Garamond" w:hAnsi="Garamond" w:cs="Arial"/>
          <w:sz w:val="24"/>
          <w:szCs w:val="24"/>
        </w:rPr>
        <w:tab/>
        <w:t>Police dispatched to ensure the safety of the scene and then turning over the response to a community / unarmed co-responder.</w:t>
      </w:r>
    </w:p>
    <w:p w14:paraId="4B0C8FBA" w14:textId="77777777" w:rsidR="002B721D" w:rsidRPr="00DF0DA9" w:rsidRDefault="002B721D" w:rsidP="00C86FF7">
      <w:pPr>
        <w:ind w:left="720"/>
        <w:jc w:val="both"/>
        <w:rPr>
          <w:rFonts w:ascii="Garamond" w:hAnsi="Garamond" w:cs="Arial"/>
          <w:sz w:val="24"/>
          <w:szCs w:val="24"/>
        </w:rPr>
      </w:pPr>
      <w:r w:rsidRPr="00DF0DA9">
        <w:rPr>
          <w:rFonts w:ascii="Garamond" w:hAnsi="Garamond" w:cs="Arial"/>
          <w:sz w:val="24"/>
          <w:szCs w:val="24"/>
        </w:rPr>
        <w:t>Tier 4</w:t>
      </w:r>
      <w:r w:rsidRPr="00DF0DA9">
        <w:rPr>
          <w:rFonts w:ascii="Garamond" w:hAnsi="Garamond" w:cs="Arial"/>
          <w:sz w:val="24"/>
          <w:szCs w:val="24"/>
        </w:rPr>
        <w:tab/>
      </w:r>
      <w:r w:rsidRPr="00DF0DA9">
        <w:rPr>
          <w:rFonts w:ascii="Garamond" w:hAnsi="Garamond" w:cs="Arial"/>
          <w:sz w:val="24"/>
          <w:szCs w:val="24"/>
        </w:rPr>
        <w:tab/>
        <w:t>Police as the primary responder.</w:t>
      </w:r>
    </w:p>
    <w:p w14:paraId="3BF2AAE9"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rPr>
        <w:t>(</w:t>
      </w:r>
      <w:r w:rsidRPr="00DF0DA9">
        <w:rPr>
          <w:rFonts w:ascii="Garamond" w:hAnsi="Garamond" w:cs="Arial"/>
          <w:sz w:val="24"/>
          <w:szCs w:val="24"/>
        </w:rPr>
        <w:t>City of Seattle, 2021).</w:t>
      </w:r>
    </w:p>
    <w:p w14:paraId="67938C67"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There was an expressed need for a PACT patrol unit staffed by a sworn officer and a psychiatric nurse, although, as one officer noted, “We asked for funding for this four years ago. It isn’t a priority for Interior Health.” An officer who has extensive experience liaising with social service and mental health providers in the city stated, “This unit should be 24/7.”</w:t>
      </w:r>
    </w:p>
    <w:p w14:paraId="227E2A81" w14:textId="77777777" w:rsidR="002B721D" w:rsidRPr="00347063" w:rsidRDefault="002B721D" w:rsidP="00C86FF7">
      <w:pPr>
        <w:jc w:val="both"/>
        <w:rPr>
          <w:rFonts w:ascii="Garamond" w:hAnsi="Garamond" w:cs="Arial"/>
          <w:b/>
          <w:bCs/>
          <w:sz w:val="24"/>
          <w:szCs w:val="24"/>
        </w:rPr>
      </w:pPr>
      <w:r w:rsidRPr="00347063">
        <w:rPr>
          <w:rFonts w:ascii="Garamond" w:hAnsi="Garamond" w:cs="Arial"/>
          <w:b/>
          <w:bCs/>
          <w:sz w:val="24"/>
          <w:szCs w:val="24"/>
        </w:rPr>
        <w:t>This report recommends two sworn officer positions to staff a PACT patrol unit with a psychiatric nurse.</w:t>
      </w:r>
    </w:p>
    <w:p w14:paraId="5D315D98"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Another recent, innovative initiative is locating social workers and Peer Navigators in public libraries. There is an emerging field of social work practice in public libraries (Schweizer, 2018; Esguerra, 2019). Public libraries represent one of the few remaining public spaces with malls and other gathering places being private property from which persons can be removed for little or no reason, e.g. as they are trespassing on private property. Several libraries in Canada, including Thunder Bay (ON), Kitchener (ON) Mississauga (ON), and Edmonton (AB) have library-based social workers. The limited research that has been conducted on these programs found that “library social work is an emerging distinct area of interdisciplinary practice that shows promise at individual and systems levels in helping to address social exclusion and improve community-base responses to broader social challenges such as homelessness, hosing instability, poverty, mental health concerns, and substance misuse” (Schweizer, 2018: ii).</w:t>
      </w:r>
    </w:p>
    <w:p w14:paraId="49E07C0A" w14:textId="77777777" w:rsidR="002B721D" w:rsidRPr="00DF0DA9" w:rsidRDefault="002B721D" w:rsidP="00C86FF7">
      <w:pPr>
        <w:spacing w:line="240" w:lineRule="auto"/>
        <w:jc w:val="both"/>
        <w:rPr>
          <w:rFonts w:ascii="Garamond" w:hAnsi="Garamond" w:cs="Arial"/>
          <w:sz w:val="24"/>
          <w:szCs w:val="24"/>
        </w:rPr>
      </w:pPr>
      <w:bookmarkStart w:id="196" w:name="_Hlk107931191"/>
      <w:r w:rsidRPr="00DF0DA9">
        <w:rPr>
          <w:rFonts w:ascii="Garamond" w:hAnsi="Garamond" w:cs="Arial"/>
          <w:sz w:val="24"/>
          <w:szCs w:val="24"/>
        </w:rPr>
        <w:t xml:space="preserve">Peer Navigator programs (PNP) </w:t>
      </w:r>
      <w:bookmarkEnd w:id="196"/>
      <w:r w:rsidRPr="00DF0DA9">
        <w:rPr>
          <w:rFonts w:ascii="Garamond" w:hAnsi="Garamond" w:cs="Arial"/>
          <w:sz w:val="24"/>
          <w:szCs w:val="24"/>
        </w:rPr>
        <w:t xml:space="preserve">are also being developed in a variety of settings. Following is a description of a Peer Navigator team in North Vancouver on the website of the Vancouver-Fraser Canadian Mental Health Association (2021): </w:t>
      </w:r>
    </w:p>
    <w:p w14:paraId="44037415" w14:textId="77777777" w:rsidR="002B721D" w:rsidRPr="00DF0DA9" w:rsidRDefault="002B721D" w:rsidP="00C86FF7">
      <w:pPr>
        <w:spacing w:line="240" w:lineRule="auto"/>
        <w:ind w:left="360"/>
        <w:jc w:val="both"/>
        <w:rPr>
          <w:rFonts w:ascii="Garamond" w:hAnsi="Garamond" w:cs="Arial"/>
          <w:sz w:val="24"/>
          <w:szCs w:val="24"/>
        </w:rPr>
      </w:pPr>
      <w:r w:rsidRPr="00DF0DA9">
        <w:rPr>
          <w:rFonts w:ascii="Garamond" w:hAnsi="Garamond" w:cs="Arial"/>
          <w:color w:val="000000"/>
          <w:sz w:val="24"/>
          <w:szCs w:val="24"/>
          <w:shd w:val="clear" w:color="auto" w:fill="FFFFFF"/>
        </w:rPr>
        <w:t>“The Peer Navigators are a team of eight peers who identify as having lived-experience with mental health and/or substance use challenges. The Peer Navigator team recognizes how challenging it can be to navigate systems of support, find and access resources that meet each persons’ specific needs, and how hard it can feel to ask for assistance. The Peer Navigators draw on personal lived-experience, training and education to work alongside and encourage program participants in a goal- and recovery-oriented space.” (https://vancouver-fraser.cmha.bc.ca/programs-services/peer-navigator/)</w:t>
      </w:r>
    </w:p>
    <w:p w14:paraId="53892B69" w14:textId="77777777" w:rsidR="002B721D" w:rsidRPr="00DF0DA9" w:rsidRDefault="002B721D" w:rsidP="00C86FF7">
      <w:pPr>
        <w:spacing w:line="240" w:lineRule="auto"/>
        <w:jc w:val="both"/>
        <w:rPr>
          <w:rStyle w:val="Hyperlink"/>
          <w:rFonts w:ascii="Garamond" w:hAnsi="Garamond" w:cs="Arial"/>
          <w:color w:val="auto"/>
          <w:sz w:val="24"/>
          <w:szCs w:val="24"/>
          <w:u w:val="none"/>
        </w:rPr>
      </w:pPr>
      <w:r w:rsidRPr="00DF0DA9">
        <w:rPr>
          <w:rFonts w:ascii="Garamond" w:hAnsi="Garamond" w:cs="Arial"/>
          <w:sz w:val="24"/>
          <w:szCs w:val="24"/>
        </w:rPr>
        <w:t>Historically, PNP programs were most frequently used to provide instrumental assistance and interpersonal support for medical patients (Corrigan et al., 2018). However, their use has expanded to a myriad of contexts, from assisting persons with mental illness who are re-entering the community from incarceration (Hailemariam, Weinstock, and Johnson, 2020) and in public libraries, including Kelowna Public Library. An increasing number of municipalities are hiring social workers to provide assistance to the police and to Fire and Rescue services (</w:t>
      </w:r>
      <w:hyperlink r:id="rId34" w:history="1">
        <w:r w:rsidRPr="00DF0DA9">
          <w:rPr>
            <w:rStyle w:val="Hyperlink"/>
            <w:rFonts w:ascii="Garamond" w:hAnsi="Garamond" w:cs="Arial"/>
            <w:color w:val="auto"/>
            <w:sz w:val="24"/>
            <w:szCs w:val="24"/>
            <w:u w:val="none"/>
          </w:rPr>
          <w:t>https://www.usnews.com/news/best-states/rhode-island/articles/2022-01-26/city-to-hire-social-worker-to-help-police-firefighters</w:t>
        </w:r>
      </w:hyperlink>
      <w:r w:rsidRPr="00DF0DA9">
        <w:rPr>
          <w:rStyle w:val="Hyperlink"/>
          <w:rFonts w:ascii="Garamond" w:hAnsi="Garamond" w:cs="Arial"/>
          <w:color w:val="auto"/>
          <w:sz w:val="24"/>
          <w:szCs w:val="24"/>
          <w:u w:val="none"/>
        </w:rPr>
        <w:t>).</w:t>
      </w:r>
    </w:p>
    <w:p w14:paraId="5053368E" w14:textId="77777777" w:rsidR="002B721D" w:rsidRPr="00387304" w:rsidRDefault="002B721D" w:rsidP="00C86FF7">
      <w:pPr>
        <w:spacing w:line="240" w:lineRule="auto"/>
        <w:jc w:val="both"/>
        <w:rPr>
          <w:rFonts w:ascii="Garamond" w:hAnsi="Garamond" w:cs="Arial"/>
          <w:b/>
          <w:bCs/>
          <w:sz w:val="24"/>
          <w:szCs w:val="24"/>
        </w:rPr>
      </w:pPr>
      <w:r w:rsidRPr="00387304">
        <w:rPr>
          <w:rStyle w:val="Hyperlink"/>
          <w:rFonts w:ascii="Garamond" w:hAnsi="Garamond" w:cs="Arial"/>
          <w:b/>
          <w:bCs/>
          <w:color w:val="auto"/>
          <w:sz w:val="24"/>
          <w:szCs w:val="24"/>
          <w:u w:val="none"/>
        </w:rPr>
        <w:t xml:space="preserve">This report recommends the municipality provide funding for a Peer Navigator to </w:t>
      </w:r>
      <w:proofErr w:type="gramStart"/>
      <w:r w:rsidRPr="00387304">
        <w:rPr>
          <w:rStyle w:val="Hyperlink"/>
          <w:rFonts w:ascii="Garamond" w:hAnsi="Garamond" w:cs="Arial"/>
          <w:b/>
          <w:bCs/>
          <w:color w:val="auto"/>
          <w:sz w:val="24"/>
          <w:szCs w:val="24"/>
          <w:u w:val="none"/>
        </w:rPr>
        <w:t>be located in</w:t>
      </w:r>
      <w:proofErr w:type="gramEnd"/>
      <w:r w:rsidRPr="00387304">
        <w:rPr>
          <w:rStyle w:val="Hyperlink"/>
          <w:rFonts w:ascii="Garamond" w:hAnsi="Garamond" w:cs="Arial"/>
          <w:b/>
          <w:bCs/>
          <w:color w:val="auto"/>
          <w:sz w:val="24"/>
          <w:szCs w:val="24"/>
          <w:u w:val="none"/>
        </w:rPr>
        <w:t xml:space="preserve"> the Penticton Public Library and funding for two civilian crisis intervention workers who can respond to non-enforcement calls to persons in crisis.</w:t>
      </w:r>
    </w:p>
    <w:p w14:paraId="2360D681" w14:textId="77777777" w:rsidR="002B721D" w:rsidRPr="00DF0DA9" w:rsidRDefault="002B721D" w:rsidP="00C86FF7">
      <w:pPr>
        <w:spacing w:line="240" w:lineRule="auto"/>
        <w:jc w:val="both"/>
        <w:rPr>
          <w:rFonts w:ascii="Garamond" w:hAnsi="Garamond" w:cs="Arial"/>
          <w:b/>
          <w:bCs/>
          <w:sz w:val="28"/>
          <w:szCs w:val="28"/>
        </w:rPr>
      </w:pPr>
      <w:r w:rsidRPr="00DF0DA9">
        <w:rPr>
          <w:rFonts w:ascii="Garamond" w:hAnsi="Garamond" w:cs="Arial"/>
          <w:b/>
          <w:bCs/>
          <w:sz w:val="28"/>
          <w:szCs w:val="28"/>
        </w:rPr>
        <w:t xml:space="preserve">Alternative Call Response – A 311 Call Centre </w:t>
      </w:r>
    </w:p>
    <w:p w14:paraId="5511E270" w14:textId="77777777" w:rsidR="002B721D" w:rsidRPr="00DF0DA9" w:rsidRDefault="002B721D" w:rsidP="00C86FF7">
      <w:pPr>
        <w:spacing w:line="240" w:lineRule="auto"/>
        <w:jc w:val="both"/>
        <w:rPr>
          <w:rFonts w:ascii="Garamond" w:hAnsi="Garamond" w:cs="Arial"/>
          <w:sz w:val="24"/>
          <w:szCs w:val="24"/>
        </w:rPr>
      </w:pPr>
      <w:bookmarkStart w:id="197" w:name="_Hlk101647345"/>
      <w:r w:rsidRPr="00DF0DA9">
        <w:rPr>
          <w:rFonts w:ascii="Garamond" w:hAnsi="Garamond" w:cs="Arial"/>
          <w:sz w:val="24"/>
          <w:szCs w:val="24"/>
        </w:rPr>
        <w:t xml:space="preserve">At present, many calls for service are being directed to the Police, Fire and Rescue, and to bylaws and CSOs that could be more effectively responded to by other municipal departments. Residents and visitors to the City often dial 911 or call the non-emergency police line due to not knowing where else to call. This may occur more frequently in Penticton that hosts thousands of tourists and other visitors. The view of some service providers was that the city’s “See Something, Say Something” campaign had exacerbated the call loads of the police, bylaws and CSOs. </w:t>
      </w:r>
    </w:p>
    <w:p w14:paraId="2A28B8C8"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 goal of a 311 service is to efficiently respond to inquiries and requests from residents, businesses, and visitors by providing reliable information and accurately processing requests for city services 24/7/365. The 311 number provides residents and visitors with an easy-to-remember phone number of obtain all city services and allows the municipality to reduce operating costs, use resources more efficiently, measure accountability and feedback and to deliver timely, consistent, and personalized customer service (City of New York, 2011). </w:t>
      </w:r>
    </w:p>
    <w:p w14:paraId="77459F2E"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The 311 call centres have proven to be effective in identifying the most appropriate agency to respond to citizen calls for service and for directing non-emergency / non-enforcement calls away from the police, non-fire calls away from Fire and Rescue services, and increasing citizen confidence in municipal government. A primary objective of 311 call centres is to address the lack of consistency, coordination, and citizen focus when handling requests for information and service. Additional goals are to reduce or eliminate abandoned calls; reduce of eliminated misrouted calls; offload non-emergency calls from 911; and, provide consistent information to citizens (The Marco Group, 2003:1). </w:t>
      </w:r>
    </w:p>
    <w:p w14:paraId="44F88F56"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The benefits of these centres include:</w:t>
      </w:r>
    </w:p>
    <w:p w14:paraId="0E9FB82D"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Improved customer service by providing constituents with one convenient number to call for City services including non-emergency police issues.</w:t>
      </w:r>
    </w:p>
    <w:p w14:paraId="20695956"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Providing City officials with detailed performance metrics on how efficiently calls for services are being handled by City departments.</w:t>
      </w:r>
    </w:p>
    <w:p w14:paraId="0494FA8F"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Spotting trends in citizen questions and concerns early to allow staff and officials to take corrective action before problems become major issues and learning more about citizens’ needs based on an analysis of requests for service.</w:t>
      </w:r>
    </w:p>
    <w:p w14:paraId="625CE9E8"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Elevating citizens’ perception of the City’s service delivery and improving citizen satisfaction and communications for City services.</w:t>
      </w:r>
    </w:p>
    <w:p w14:paraId="21865EB2"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Eliminating administrative activities that add no value, such as redundant keying, call transferring and reconciling of data within all City or county departments.</w:t>
      </w:r>
    </w:p>
    <w:p w14:paraId="3AEB9E58"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Making information more readily available to the public and the business community.</w:t>
      </w:r>
    </w:p>
    <w:p w14:paraId="7C265AF9"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Giving citizens a choice of communication channels (self-service, telephone, voice response, Web-based, remote site, direct customer contact) by providing citizens access anytime and in many locations.</w:t>
      </w:r>
    </w:p>
    <w:p w14:paraId="667D0DD2"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Providing a knowledge base for citizen contact by predefining and establishing general citizen information.</w:t>
      </w:r>
    </w:p>
    <w:p w14:paraId="66882BCB" w14:textId="77777777" w:rsidR="002B721D" w:rsidRPr="00DF0DA9" w:rsidRDefault="002B721D" w:rsidP="00C86FF7">
      <w:pPr>
        <w:numPr>
          <w:ilvl w:val="0"/>
          <w:numId w:val="20"/>
        </w:numPr>
        <w:shd w:val="clear" w:color="auto" w:fill="FFFFFF"/>
        <w:spacing w:before="100" w:beforeAutospacing="1" w:after="100" w:afterAutospacing="1" w:line="240" w:lineRule="auto"/>
        <w:jc w:val="both"/>
        <w:rPr>
          <w:rFonts w:ascii="Garamond" w:eastAsia="Times New Roman" w:hAnsi="Garamond" w:cs="Arial"/>
          <w:color w:val="0F0F0F"/>
          <w:sz w:val="24"/>
          <w:szCs w:val="24"/>
        </w:rPr>
      </w:pPr>
      <w:r w:rsidRPr="00DF0DA9">
        <w:rPr>
          <w:rFonts w:ascii="Garamond" w:eastAsia="Times New Roman" w:hAnsi="Garamond" w:cs="Arial"/>
          <w:color w:val="0F0F0F"/>
          <w:sz w:val="24"/>
          <w:szCs w:val="24"/>
        </w:rPr>
        <w:t>Enabling employees to deliver better customer services to callers with the appropriate tools, processes, and information.</w:t>
      </w:r>
    </w:p>
    <w:p w14:paraId="11050A47"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(Schemetic, 2019).</w:t>
      </w:r>
    </w:p>
    <w:p w14:paraId="0967FF1E"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In Alberta, a five-month pilot project began in January, 2022 to use a 211 number to divert 911 callers who need mental health, addictions or social support to lines that provide referrals to community and government services (The Canadian Press, 2022). A review of the 311 call centre in Edmonton found that it was delivering service at the target set at implementation and that service was being provided in an efficient manner (Edmonton Office of the City Auditor, 2010:i). A notable gap in the service was the absence of any provision for customer feedback, which is valuable in determining the customer’s experience and in improving the service. Among the reasons why 311 call centres have not met their objectives are insufficient staffing, the absence of </w:t>
      </w:r>
      <w:bookmarkStart w:id="198" w:name="_Hlk108887982"/>
      <w:r w:rsidRPr="00DF0DA9">
        <w:rPr>
          <w:rFonts w:ascii="Garamond" w:hAnsi="Garamond" w:cs="Arial"/>
          <w:sz w:val="24"/>
          <w:szCs w:val="24"/>
        </w:rPr>
        <w:t xml:space="preserve">key performance indicators (KPIs) </w:t>
      </w:r>
      <w:bookmarkEnd w:id="198"/>
      <w:r w:rsidRPr="00DF0DA9">
        <w:rPr>
          <w:rFonts w:ascii="Garamond" w:hAnsi="Garamond" w:cs="Arial"/>
          <w:sz w:val="24"/>
          <w:szCs w:val="24"/>
        </w:rPr>
        <w:t xml:space="preserve">for staff, and the lack of adequate supervision (City of Sacramento Office of the City Auditor, 2015:4). </w:t>
      </w:r>
    </w:p>
    <w:p w14:paraId="75B2D3A6" w14:textId="0E158AAB" w:rsidR="002B721D" w:rsidRDefault="002B721D" w:rsidP="00C86FF7">
      <w:pPr>
        <w:spacing w:line="240" w:lineRule="auto"/>
        <w:jc w:val="both"/>
        <w:rPr>
          <w:rFonts w:ascii="Garamond" w:hAnsi="Garamond" w:cs="Arial"/>
          <w:sz w:val="24"/>
          <w:szCs w:val="24"/>
        </w:rPr>
      </w:pPr>
      <w:r w:rsidRPr="00DF0DA9">
        <w:rPr>
          <w:rFonts w:ascii="Garamond" w:hAnsi="Garamond" w:cs="Arial"/>
          <w:sz w:val="24"/>
          <w:szCs w:val="24"/>
        </w:rPr>
        <w:t>Although it may be argued that Penticton is too small a municipality to have a 311 service, the growing population, including seniors, the projected increase in work-from-home residents, and the community’s strong reliance on tourism and events warrants close consideration of developing this capacity. As well, if a 311 call centre can reduce the demands for service on police and fire and rescue, this program may produce a good ROI for the municipal government.</w:t>
      </w:r>
    </w:p>
    <w:bookmarkEnd w:id="197"/>
    <w:p w14:paraId="686E7885" w14:textId="77777777" w:rsidR="002B721D" w:rsidRPr="00DF0DA9" w:rsidRDefault="002B721D" w:rsidP="00C86FF7">
      <w:pPr>
        <w:jc w:val="both"/>
        <w:rPr>
          <w:rFonts w:ascii="Garamond" w:hAnsi="Garamond" w:cs="Arial"/>
          <w:b/>
          <w:bCs/>
          <w:sz w:val="28"/>
          <w:szCs w:val="28"/>
        </w:rPr>
      </w:pPr>
      <w:r w:rsidRPr="00DF0DA9">
        <w:rPr>
          <w:rFonts w:ascii="Garamond" w:hAnsi="Garamond" w:cs="Arial"/>
          <w:b/>
          <w:bCs/>
          <w:sz w:val="28"/>
          <w:szCs w:val="28"/>
        </w:rPr>
        <w:t xml:space="preserve">Absence of Detachment </w:t>
      </w:r>
      <w:bookmarkStart w:id="199" w:name="_Hlk107931370"/>
      <w:r w:rsidRPr="00DF0DA9">
        <w:rPr>
          <w:rFonts w:ascii="Garamond" w:hAnsi="Garamond" w:cs="Arial"/>
          <w:b/>
          <w:bCs/>
          <w:sz w:val="28"/>
          <w:szCs w:val="28"/>
        </w:rPr>
        <w:t xml:space="preserve">School Resource Officer (SRO) </w:t>
      </w:r>
      <w:bookmarkEnd w:id="199"/>
      <w:r w:rsidRPr="00DF0DA9">
        <w:rPr>
          <w:rFonts w:ascii="Garamond" w:hAnsi="Garamond" w:cs="Arial"/>
          <w:b/>
          <w:bCs/>
          <w:sz w:val="28"/>
          <w:szCs w:val="28"/>
        </w:rPr>
        <w:t>Program</w:t>
      </w:r>
    </w:p>
    <w:p w14:paraId="711271D6" w14:textId="6074B7D1"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A further illustration of the consequences of the high call and case load in the detachment is the absence of an SRO program. High call demands have forced the detachment to discontinue what was considered by the district school superintendent, teachers, and students to be a very effective SRO program. If properly organized and delivered, SRO programs can play a significant role in crime prevention and investigation, as well as providing excellent ROI in terms of the number of youth</w:t>
      </w:r>
      <w:r>
        <w:rPr>
          <w:rFonts w:ascii="Garamond" w:hAnsi="Garamond" w:cs="Arial"/>
          <w:sz w:val="24"/>
          <w:szCs w:val="24"/>
        </w:rPr>
        <w:t>s</w:t>
      </w:r>
      <w:r w:rsidRPr="00DF0DA9">
        <w:rPr>
          <w:rFonts w:ascii="Garamond" w:hAnsi="Garamond" w:cs="Arial"/>
          <w:sz w:val="24"/>
          <w:szCs w:val="24"/>
        </w:rPr>
        <w:t xml:space="preserve"> that an officer can have contact with and impact. SROs can be especially effective in developing relationships and assisting youth who are at-risk or are experiencing crises in their lives.</w:t>
      </w:r>
    </w:p>
    <w:p w14:paraId="6BA611AE"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Key requirements of an effective SRO program include selection of the right officers are selected to work in the schools, that there is continuity in the officers in the position and that there be metrics to capture the impact of the officers’ activities. In many jurisdictions in British Columbia, the cost of the SRO program is shared equally between the school district and the police / municipality.</w:t>
      </w:r>
    </w:p>
    <w:p w14:paraId="5D0132A0"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A challenge in RCMP-policed communities is that, due to the transfer policy, officers often do not remain in the schools for an appreciable period of time. This mitigates officers developing relationships with youth wherein youth feel comfortable with officers in the school. The detachment previously had a very popular officer assigned to the high schools. When he was transferred, his position was not filled. </w:t>
      </w:r>
    </w:p>
    <w:p w14:paraId="12000C0E"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Despite the challenges of continuity, on balance, having an officer in the two high schools is a net benefit for the students, teachers, and the municipality. A key issue is how to staff this position. The project team favours one SRO position being co-funded by the City and the school district to cover both high schools. This officer’s efforts can be supplemented by having officers on the watches “adopt a school” which would extend coverage to the elementary schools. The development of alternative response options for the detachment will provide patrol officers with more proactive time to engage in these activities.</w:t>
      </w:r>
    </w:p>
    <w:p w14:paraId="26DB2617" w14:textId="77777777" w:rsidR="002B721D" w:rsidRPr="00DF0DA9" w:rsidRDefault="002B721D" w:rsidP="00C86FF7">
      <w:pPr>
        <w:jc w:val="both"/>
        <w:rPr>
          <w:rFonts w:ascii="Garamond" w:hAnsi="Garamond" w:cs="Arial"/>
          <w:b/>
          <w:bCs/>
          <w:sz w:val="28"/>
          <w:szCs w:val="28"/>
        </w:rPr>
      </w:pPr>
      <w:r w:rsidRPr="00DF0DA9">
        <w:rPr>
          <w:rFonts w:ascii="Garamond" w:hAnsi="Garamond" w:cs="Arial"/>
          <w:b/>
          <w:bCs/>
          <w:sz w:val="28"/>
          <w:szCs w:val="28"/>
        </w:rPr>
        <w:t xml:space="preserve">Absence of Community Outreach &amp; Engagement Capacity </w:t>
      </w:r>
    </w:p>
    <w:p w14:paraId="40511241"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 xml:space="preserve">Similarly, the Community Policing Office that was in the downtown closed and it was one of the last vestiges of community outreach by the detachment. Although the effectiveness of these offices as a community policing strategy is questionable, this is illustrative of the detachment’s retreat from front-line community engagement. Static community policing offices have been found not to enhance community engagement to any great degree. </w:t>
      </w:r>
    </w:p>
    <w:p w14:paraId="01360F8C" w14:textId="7777777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Police services across North America have gotten creative in an attempt to maximize their visibility and to facilitate engagement with the community and the development of trusting relationships with the community. To overcome the limitations of stationary community police offices, many police services use mobile vans that can be situated at events, at the beach, in neighbourhoods, etc.</w:t>
      </w:r>
      <w:r w:rsidRPr="00DF0DA9">
        <w:rPr>
          <w:rFonts w:ascii="Garamond" w:hAnsi="Garamond" w:cs="Arial"/>
          <w:b/>
          <w:bCs/>
          <w:sz w:val="24"/>
          <w:szCs w:val="24"/>
        </w:rPr>
        <w:t xml:space="preserve"> </w:t>
      </w:r>
      <w:r w:rsidRPr="00DF0DA9">
        <w:rPr>
          <w:rFonts w:ascii="Garamond" w:hAnsi="Garamond" w:cs="Arial"/>
          <w:sz w:val="24"/>
          <w:szCs w:val="24"/>
        </w:rPr>
        <w:t>To increase contact with the public, including youth, vans (as the one below) often give out ice cream in the summer months and hot chocolate during the winter.</w:t>
      </w:r>
    </w:p>
    <w:p w14:paraId="11FF2FB9" w14:textId="77777777" w:rsidR="002B721D" w:rsidRPr="00DF0DA9" w:rsidRDefault="002B721D" w:rsidP="00C86FF7">
      <w:pPr>
        <w:jc w:val="both"/>
        <w:rPr>
          <w:rFonts w:ascii="Garamond" w:hAnsi="Garamond" w:cs="Arial"/>
          <w:b/>
          <w:bCs/>
          <w:sz w:val="24"/>
          <w:szCs w:val="24"/>
        </w:rPr>
      </w:pPr>
      <w:r w:rsidRPr="00DF0DA9">
        <w:rPr>
          <w:rFonts w:ascii="Garamond" w:hAnsi="Garamond"/>
          <w:noProof/>
        </w:rPr>
        <w:drawing>
          <wp:inline distT="0" distB="0" distL="0" distR="0" wp14:anchorId="6DAC4CE1" wp14:editId="060E5033">
            <wp:extent cx="4152900" cy="2663054"/>
            <wp:effectExtent l="0" t="0" r="0" b="4445"/>
            <wp:docPr id="184" name="Picture 184" descr="NPD Ice Cream Van - Police Chief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D Ice Cream Van - Police Chief Magazi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5400" cy="2671070"/>
                    </a:xfrm>
                    <a:prstGeom prst="rect">
                      <a:avLst/>
                    </a:prstGeom>
                    <a:noFill/>
                    <a:ln>
                      <a:noFill/>
                    </a:ln>
                  </pic:spPr>
                </pic:pic>
              </a:graphicData>
            </a:graphic>
          </wp:inline>
        </w:drawing>
      </w:r>
    </w:p>
    <w:p w14:paraId="05D69917" w14:textId="77777777" w:rsidR="002B721D" w:rsidRPr="00DF0DA9" w:rsidRDefault="002B721D" w:rsidP="00C86FF7">
      <w:pPr>
        <w:spacing w:after="0" w:line="276" w:lineRule="auto"/>
        <w:jc w:val="both"/>
        <w:rPr>
          <w:rFonts w:ascii="Garamond" w:hAnsi="Garamond" w:cstheme="minorHAnsi"/>
          <w:sz w:val="24"/>
          <w:szCs w:val="24"/>
        </w:rPr>
      </w:pPr>
      <w:bookmarkStart w:id="200" w:name="_Hlk108239993"/>
      <w:r w:rsidRPr="00DF0DA9">
        <w:rPr>
          <w:rFonts w:ascii="Garamond" w:hAnsi="Garamond" w:cstheme="minorHAnsi"/>
          <w:sz w:val="24"/>
          <w:szCs w:val="24"/>
        </w:rPr>
        <w:t>Photo 1. Police service community outreach van with ice cream capacity.</w:t>
      </w:r>
    </w:p>
    <w:bookmarkEnd w:id="200"/>
    <w:p w14:paraId="14BBADE9" w14:textId="77777777" w:rsidR="002B721D" w:rsidRPr="00DF0DA9" w:rsidRDefault="002B721D" w:rsidP="00C86FF7">
      <w:pPr>
        <w:spacing w:after="0" w:line="276" w:lineRule="auto"/>
        <w:jc w:val="both"/>
        <w:rPr>
          <w:rFonts w:ascii="Garamond" w:hAnsi="Garamond" w:cstheme="minorHAnsi"/>
          <w:sz w:val="24"/>
          <w:szCs w:val="24"/>
        </w:rPr>
      </w:pPr>
      <w:r w:rsidRPr="00DF0DA9">
        <w:rPr>
          <w:rFonts w:ascii="Garamond" w:hAnsi="Garamond" w:cstheme="minorHAnsi"/>
          <w:sz w:val="24"/>
          <w:szCs w:val="24"/>
        </w:rPr>
        <w:t>Photo credit: Norfolk Virginia Police Department.</w:t>
      </w:r>
    </w:p>
    <w:p w14:paraId="7F0B755B" w14:textId="77777777" w:rsidR="002B721D" w:rsidRPr="00DF0DA9" w:rsidRDefault="002B721D" w:rsidP="00C86FF7">
      <w:pPr>
        <w:spacing w:after="0" w:line="276" w:lineRule="auto"/>
        <w:jc w:val="both"/>
        <w:rPr>
          <w:rFonts w:ascii="Garamond" w:hAnsi="Garamond" w:cstheme="minorHAnsi"/>
          <w:sz w:val="24"/>
          <w:szCs w:val="24"/>
        </w:rPr>
      </w:pPr>
    </w:p>
    <w:p w14:paraId="75A224F8" w14:textId="77777777" w:rsidR="002B721D" w:rsidRPr="00DF0DA9" w:rsidRDefault="002B721D" w:rsidP="00C86FF7">
      <w:pPr>
        <w:jc w:val="both"/>
        <w:rPr>
          <w:rFonts w:ascii="Garamond" w:hAnsi="Garamond" w:cs="Arial"/>
          <w:sz w:val="24"/>
          <w:szCs w:val="24"/>
        </w:rPr>
      </w:pPr>
      <w:r w:rsidRPr="00DF0DA9">
        <w:rPr>
          <w:rFonts w:ascii="Garamond" w:hAnsi="Garamond" w:cs="Arial"/>
          <w:sz w:val="24"/>
          <w:szCs w:val="24"/>
        </w:rPr>
        <w:t>Mobile vans have proven to be as effective and less costly than maintaining bricks and mortar community policing officers. It allows the police to “go where the people are.”</w:t>
      </w:r>
    </w:p>
    <w:p w14:paraId="68713EE5" w14:textId="77777777" w:rsidR="002B721D" w:rsidRPr="00DF0DA9" w:rsidRDefault="002B721D" w:rsidP="00C86FF7">
      <w:pPr>
        <w:jc w:val="both"/>
        <w:rPr>
          <w:rFonts w:ascii="Garamond" w:hAnsi="Garamond" w:cs="Arial"/>
          <w:b/>
          <w:bCs/>
          <w:sz w:val="28"/>
          <w:szCs w:val="28"/>
        </w:rPr>
      </w:pPr>
      <w:r w:rsidRPr="00DF0DA9">
        <w:rPr>
          <w:rFonts w:ascii="Garamond" w:hAnsi="Garamond" w:cs="Arial"/>
          <w:b/>
          <w:bCs/>
          <w:sz w:val="28"/>
          <w:szCs w:val="28"/>
        </w:rPr>
        <w:t>Restorative Justice Program</w:t>
      </w:r>
    </w:p>
    <w:p w14:paraId="5B86BA52" w14:textId="77777777" w:rsidR="002B721D" w:rsidRPr="00DF0DA9" w:rsidRDefault="002B721D" w:rsidP="00C86FF7">
      <w:pPr>
        <w:widowControl w:val="0"/>
        <w:spacing w:after="0" w:line="240" w:lineRule="auto"/>
        <w:jc w:val="both"/>
        <w:rPr>
          <w:rFonts w:ascii="Garamond" w:eastAsia="Times New Roman" w:hAnsi="Garamond" w:cs="Arial"/>
          <w:b/>
          <w:color w:val="000000"/>
          <w:sz w:val="24"/>
          <w:lang w:val="en-CA" w:eastAsia="en-IN"/>
        </w:rPr>
      </w:pPr>
      <w:r w:rsidRPr="00DF0DA9">
        <w:rPr>
          <w:rFonts w:ascii="Garamond" w:eastAsia="Times New Roman" w:hAnsi="Garamond" w:cs="Arial"/>
          <w:color w:val="000000"/>
          <w:sz w:val="24"/>
          <w:lang w:val="en-CA" w:eastAsia="en-IN"/>
        </w:rPr>
        <w:t xml:space="preserve">The South Okanagan </w:t>
      </w:r>
      <w:bookmarkStart w:id="201" w:name="_Hlk108888083"/>
      <w:r w:rsidRPr="00DF0DA9">
        <w:rPr>
          <w:rFonts w:ascii="Garamond" w:eastAsia="Times New Roman" w:hAnsi="Garamond" w:cs="Arial"/>
          <w:color w:val="000000"/>
          <w:sz w:val="24"/>
          <w:lang w:val="en-CA" w:eastAsia="en-IN"/>
        </w:rPr>
        <w:t xml:space="preserve">Restorative Justice program </w:t>
      </w:r>
      <w:bookmarkEnd w:id="201"/>
      <w:r w:rsidRPr="00DF0DA9">
        <w:rPr>
          <w:rFonts w:ascii="Garamond" w:eastAsia="Times New Roman" w:hAnsi="Garamond" w:cs="Arial"/>
          <w:color w:val="000000"/>
          <w:sz w:val="24"/>
          <w:lang w:val="en-CA" w:eastAsia="en-IN"/>
        </w:rPr>
        <w:t>operates out of the RCMP detachment. Restorative justice is based on the principle that criminal behaviour injures not only the victim but also communities and offenders. Any attempt to resolve the problems that the criminal behaviour has created should, therefore, involve all three parties. Restorative justice approaches also have a utilitarian function in that they are designed to protect the public from future criminal behaviour (Griffiths and Murdoch, 2022).</w:t>
      </w:r>
      <w:r w:rsidRPr="00DF0DA9">
        <w:rPr>
          <w:rFonts w:ascii="Garamond" w:eastAsia="Times New Roman" w:hAnsi="Garamond" w:cs="Arial"/>
          <w:b/>
          <w:color w:val="000000"/>
          <w:sz w:val="24"/>
          <w:lang w:val="en-CA" w:eastAsia="en-IN"/>
        </w:rPr>
        <w:t xml:space="preserve"> </w:t>
      </w:r>
    </w:p>
    <w:p w14:paraId="5AA6C18A" w14:textId="77777777" w:rsidR="002B721D" w:rsidRPr="00DF0DA9" w:rsidRDefault="002B721D" w:rsidP="00C86FF7">
      <w:pPr>
        <w:widowControl w:val="0"/>
        <w:spacing w:after="0" w:line="240" w:lineRule="auto"/>
        <w:jc w:val="both"/>
        <w:rPr>
          <w:rFonts w:ascii="Garamond" w:eastAsia="Times New Roman" w:hAnsi="Garamond" w:cs="Arial"/>
          <w:b/>
          <w:color w:val="000000"/>
          <w:sz w:val="24"/>
          <w:lang w:val="en-CA" w:eastAsia="en-IN"/>
        </w:rPr>
      </w:pPr>
    </w:p>
    <w:p w14:paraId="4A5BBE99" w14:textId="1CC21A27" w:rsidR="002B721D" w:rsidRPr="00DF0DA9" w:rsidRDefault="002B721D" w:rsidP="00C86FF7">
      <w:pPr>
        <w:spacing w:line="240" w:lineRule="auto"/>
        <w:jc w:val="both"/>
        <w:rPr>
          <w:rFonts w:ascii="Garamond" w:hAnsi="Garamond" w:cs="Arial"/>
          <w:sz w:val="24"/>
          <w:szCs w:val="24"/>
        </w:rPr>
      </w:pPr>
      <w:r w:rsidRPr="00DF0DA9">
        <w:rPr>
          <w:rFonts w:ascii="Garamond" w:hAnsi="Garamond" w:cs="Arial"/>
          <w:sz w:val="24"/>
          <w:szCs w:val="24"/>
        </w:rPr>
        <w:t>Restorative justice programs are most often operated by non-governmental organizations and funded by the provincial government. Materials gathered during the present project suggest that the restorative justice program in the detachment has struggled to get referrals from sworn officers and also there has been a lack of continuity in the program due to a constant turnover of coordinators. Further, the program appears to not have any stated objectives or performance metrics that would indicate the extent to which it is successful in diverting persons from the justice system and providing a positive outcome for the individuals involved and the community. These issues will have to be addressed if the restorative justice program is going to reach its full potential and serve as an alternative program.</w:t>
      </w:r>
      <w:r w:rsidR="00387304">
        <w:rPr>
          <w:rFonts w:ascii="Garamond" w:hAnsi="Garamond" w:cs="Arial"/>
          <w:sz w:val="24"/>
          <w:szCs w:val="24"/>
        </w:rPr>
        <w:t xml:space="preserve"> The recent hiring of an ex-member to coordinate the RJ program provides a good foundation for moving forward.</w:t>
      </w:r>
    </w:p>
    <w:p w14:paraId="3CABC9E6" w14:textId="77777777" w:rsidR="002B721D" w:rsidRPr="00C86FF7" w:rsidRDefault="002B721D" w:rsidP="00C86FF7">
      <w:pPr>
        <w:widowControl w:val="0"/>
        <w:spacing w:after="0" w:line="240" w:lineRule="auto"/>
        <w:jc w:val="both"/>
        <w:rPr>
          <w:rFonts w:ascii="Garamond" w:eastAsia="Times New Roman" w:hAnsi="Garamond" w:cs="Arial"/>
          <w:b/>
          <w:bCs/>
          <w:color w:val="000000"/>
          <w:sz w:val="8"/>
          <w:szCs w:val="28"/>
          <w:lang w:val="en-CA" w:eastAsia="en-IN"/>
        </w:rPr>
      </w:pPr>
    </w:p>
    <w:p w14:paraId="256D5FFD" w14:textId="77777777" w:rsidR="002B721D" w:rsidRPr="00DF0DA9" w:rsidRDefault="002B721D" w:rsidP="00C86FF7">
      <w:pPr>
        <w:widowControl w:val="0"/>
        <w:spacing w:after="0" w:line="240" w:lineRule="auto"/>
        <w:jc w:val="both"/>
        <w:rPr>
          <w:rFonts w:ascii="Garamond" w:eastAsia="Times New Roman" w:hAnsi="Garamond" w:cs="Arial"/>
          <w:b/>
          <w:bCs/>
          <w:color w:val="000000"/>
          <w:sz w:val="28"/>
          <w:szCs w:val="28"/>
          <w:lang w:val="en-CA" w:eastAsia="en-IN"/>
        </w:rPr>
      </w:pPr>
      <w:r w:rsidRPr="00DF0DA9">
        <w:rPr>
          <w:rFonts w:ascii="Garamond" w:eastAsia="Times New Roman" w:hAnsi="Garamond" w:cs="Arial"/>
          <w:b/>
          <w:bCs/>
          <w:color w:val="000000"/>
          <w:sz w:val="28"/>
          <w:szCs w:val="28"/>
          <w:lang w:val="en-CA" w:eastAsia="en-IN"/>
        </w:rPr>
        <w:t xml:space="preserve">Asserting Community Priorities </w:t>
      </w:r>
    </w:p>
    <w:p w14:paraId="700821CF" w14:textId="77777777" w:rsidR="002B721D" w:rsidRPr="00C86FF7" w:rsidRDefault="002B721D" w:rsidP="00C86FF7">
      <w:pPr>
        <w:widowControl w:val="0"/>
        <w:spacing w:after="0" w:line="240" w:lineRule="auto"/>
        <w:jc w:val="both"/>
        <w:rPr>
          <w:rFonts w:ascii="Garamond" w:eastAsia="Times New Roman" w:hAnsi="Garamond" w:cs="Arial"/>
          <w:b/>
          <w:bCs/>
          <w:color w:val="000000"/>
          <w:sz w:val="16"/>
          <w:szCs w:val="28"/>
          <w:lang w:val="en-CA" w:eastAsia="en-IN"/>
        </w:rPr>
      </w:pPr>
    </w:p>
    <w:p w14:paraId="0305E52F" w14:textId="77777777" w:rsidR="002B721D" w:rsidRPr="00DF0DA9" w:rsidRDefault="002B721D" w:rsidP="00C86FF7">
      <w:pPr>
        <w:widowControl w:val="0"/>
        <w:spacing w:after="0" w:line="240" w:lineRule="auto"/>
        <w:jc w:val="both"/>
        <w:rPr>
          <w:rFonts w:ascii="Garamond" w:hAnsi="Garamond" w:cs="Arial"/>
          <w:b/>
          <w:bCs/>
          <w:color w:val="4472C4" w:themeColor="accent1"/>
          <w:sz w:val="24"/>
          <w:szCs w:val="24"/>
        </w:rPr>
      </w:pPr>
      <w:r w:rsidRPr="00DF0DA9">
        <w:rPr>
          <w:rFonts w:ascii="Garamond" w:eastAsia="Times New Roman" w:hAnsi="Garamond" w:cs="Arial"/>
          <w:color w:val="000000"/>
          <w:sz w:val="24"/>
          <w:szCs w:val="24"/>
          <w:lang w:val="en-CA" w:eastAsia="en-IN"/>
        </w:rPr>
        <w:t>Going forward, it will be important for municipal council to continue to be proactive in considering innovative programs to address the challenges facing the community and to ensure that resources are maximized. Since policing consumes a significant portion of the municipal budget and the costs of policing will continue to increase, council can ensure that the priorities of the city are reflected in the operations and activities of the police. Schedule B, Section 7.4 of the Province of British Columbia Municipal Police Services Agreement states that, “</w:t>
      </w:r>
      <w:r w:rsidRPr="00DF0DA9">
        <w:rPr>
          <w:rFonts w:ascii="Garamond" w:eastAsia="Times New Roman" w:hAnsi="Garamond" w:cs="Arial"/>
          <w:sz w:val="24"/>
          <w:szCs w:val="24"/>
          <w:lang w:val="en-CA" w:eastAsia="en-IN"/>
        </w:rPr>
        <w:t>T</w:t>
      </w:r>
      <w:r w:rsidRPr="00DF0DA9">
        <w:rPr>
          <w:rFonts w:ascii="Garamond" w:hAnsi="Garamond" w:cs="Arial"/>
          <w:sz w:val="24"/>
          <w:szCs w:val="24"/>
        </w:rPr>
        <w:t>he CEO may set objectives, priorities and goals for the Municipal Police Unit that are not inconsistent with those of the Provincial Minister for other components of the provincial police service” (p. 15). This provides authority for council to set priorities and to have an expectation that police activities will be directed toward addressing them (Province of British Columbia, 2012).</w:t>
      </w:r>
    </w:p>
    <w:p w14:paraId="1435ED9B" w14:textId="77777777" w:rsidR="002B721D" w:rsidRPr="00DF0DA9" w:rsidRDefault="002B721D" w:rsidP="00C86FF7">
      <w:pPr>
        <w:jc w:val="both"/>
        <w:rPr>
          <w:rFonts w:ascii="Garamond" w:hAnsi="Garamond" w:cs="Arial"/>
          <w:b/>
          <w:bCs/>
          <w:color w:val="4472C4" w:themeColor="accent1"/>
          <w:sz w:val="24"/>
          <w:szCs w:val="24"/>
        </w:rPr>
      </w:pPr>
    </w:p>
    <w:p w14:paraId="73E90942" w14:textId="2EDE8016" w:rsidR="002B721D" w:rsidRPr="00DF0DA9" w:rsidRDefault="00EF27C7" w:rsidP="00C86FF7">
      <w:pPr>
        <w:jc w:val="both"/>
        <w:rPr>
          <w:rFonts w:ascii="Garamond" w:hAnsi="Garamond" w:cs="Arial"/>
          <w:b/>
          <w:bCs/>
          <w:color w:val="4472C4" w:themeColor="accent1"/>
          <w:sz w:val="20"/>
          <w:szCs w:val="20"/>
        </w:rPr>
      </w:pPr>
      <w:r>
        <w:rPr>
          <w:rFonts w:ascii="Garamond" w:hAnsi="Garamond" w:cs="Arial"/>
          <w:b/>
          <w:bCs/>
          <w:sz w:val="20"/>
          <w:szCs w:val="20"/>
        </w:rPr>
        <w:t xml:space="preserve">References </w:t>
      </w:r>
      <w:r w:rsidR="002B721D" w:rsidRPr="00DF0DA9">
        <w:rPr>
          <w:rFonts w:ascii="Garamond" w:hAnsi="Garamond" w:cs="Arial"/>
          <w:b/>
          <w:bCs/>
          <w:sz w:val="20"/>
          <w:szCs w:val="20"/>
        </w:rPr>
        <w:t xml:space="preserve"> </w:t>
      </w:r>
    </w:p>
    <w:p w14:paraId="4E15116D"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Baily, E. 2022. “Dallas to Expand RIGHT Care to Cover Overnight Shifts,” </w:t>
      </w:r>
      <w:r w:rsidRPr="00DF0DA9">
        <w:rPr>
          <w:rFonts w:ascii="Garamond" w:hAnsi="Garamond" w:cs="Arial"/>
          <w:i/>
          <w:iCs/>
          <w:sz w:val="20"/>
          <w:szCs w:val="20"/>
        </w:rPr>
        <w:t>dallasnews.com</w:t>
      </w:r>
      <w:r w:rsidRPr="00DF0DA9">
        <w:rPr>
          <w:rFonts w:ascii="Garamond" w:hAnsi="Garamond" w:cs="Arial"/>
          <w:sz w:val="20"/>
          <w:szCs w:val="20"/>
        </w:rPr>
        <w:t xml:space="preserve">. February 23. Retrieved from </w:t>
      </w:r>
      <w:r w:rsidRPr="00E0472D">
        <w:rPr>
          <w:rFonts w:ascii="Garamond" w:hAnsi="Garamond" w:cs="Arial"/>
          <w:sz w:val="20"/>
          <w:szCs w:val="20"/>
        </w:rPr>
        <w:t>https://www.dallasnews.com/news/politics/2022/02/23/dallas-to-expand-right-care-to-cover-overnight-shifts/</w:t>
      </w:r>
    </w:p>
    <w:p w14:paraId="194A6488" w14:textId="77777777" w:rsidR="002B721D" w:rsidRPr="00DF0DA9" w:rsidRDefault="002B721D" w:rsidP="00C86FF7">
      <w:pPr>
        <w:jc w:val="both"/>
        <w:rPr>
          <w:rFonts w:ascii="Garamond" w:hAnsi="Garamond" w:cs="Arial"/>
          <w:sz w:val="20"/>
          <w:szCs w:val="20"/>
        </w:rPr>
      </w:pPr>
      <w:r w:rsidRPr="00E0472D">
        <w:rPr>
          <w:rFonts w:ascii="Garamond" w:hAnsi="Garamond" w:cs="Arial"/>
          <w:sz w:val="20"/>
          <w:szCs w:val="20"/>
        </w:rPr>
        <w:t xml:space="preserve">Canadian Mental Health Association. 2021. </w:t>
      </w:r>
      <w:r w:rsidRPr="00E0472D">
        <w:rPr>
          <w:rFonts w:ascii="Garamond" w:hAnsi="Garamond" w:cs="Arial"/>
          <w:i/>
          <w:iCs/>
          <w:sz w:val="20"/>
          <w:szCs w:val="20"/>
        </w:rPr>
        <w:t>Peer Navigator Program</w:t>
      </w:r>
      <w:r w:rsidRPr="00E0472D">
        <w:rPr>
          <w:rFonts w:ascii="Garamond" w:hAnsi="Garamond" w:cs="Arial"/>
          <w:sz w:val="20"/>
          <w:szCs w:val="20"/>
        </w:rPr>
        <w:t>. October 14. Retrieved from https://vancouver-fraser.cmha.bc.ca/programs-services/peer-navigator/</w:t>
      </w:r>
    </w:p>
    <w:p w14:paraId="55FF7864"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Charlton, J. 2022. “Saskatoon Crisis Teams Prevented Hundreds from Ending Up in Emergency Rooms or Jail Cells,” </w:t>
      </w:r>
      <w:r w:rsidRPr="00DF0DA9">
        <w:rPr>
          <w:rFonts w:ascii="Garamond" w:hAnsi="Garamond" w:cs="Arial"/>
          <w:i/>
          <w:iCs/>
          <w:sz w:val="20"/>
          <w:szCs w:val="20"/>
        </w:rPr>
        <w:t>saskatoon.ctvnews.ca</w:t>
      </w:r>
      <w:r w:rsidRPr="00DF0DA9">
        <w:rPr>
          <w:rFonts w:ascii="Garamond" w:hAnsi="Garamond" w:cs="Arial"/>
          <w:sz w:val="20"/>
          <w:szCs w:val="20"/>
        </w:rPr>
        <w:t>. June 15. Retrieved from https://saskatoon.ctvnews.ca/saskatoon-crisis-teams-prevented-hundreds-from-ending-up-in-emergency-rooms-or-jail-cells-1.5948263</w:t>
      </w:r>
    </w:p>
    <w:p w14:paraId="44BA7D01" w14:textId="5BA27DC4"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City of Edmonton Office of the City Auditor. 2010. </w:t>
      </w:r>
      <w:r w:rsidRPr="00DF0DA9">
        <w:rPr>
          <w:rFonts w:ascii="Garamond" w:hAnsi="Garamond" w:cs="Arial"/>
          <w:i/>
          <w:iCs/>
          <w:sz w:val="20"/>
          <w:szCs w:val="20"/>
        </w:rPr>
        <w:t>3-1-1 Call Centre Review</w:t>
      </w:r>
      <w:r w:rsidRPr="00DF0DA9">
        <w:rPr>
          <w:rFonts w:ascii="Garamond" w:hAnsi="Garamond" w:cs="Arial"/>
          <w:sz w:val="20"/>
          <w:szCs w:val="20"/>
        </w:rPr>
        <w:t>. Edmonton: Author. Retrieved from https://www.edmonton.ca/public-files/assets/document?path=PDF/10303_311_Call_Centre_Review.pdf</w:t>
      </w:r>
    </w:p>
    <w:p w14:paraId="415A5FB0"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City of New York. 2011. “Best Practice: Call Center for Non-Emergency City Services,” </w:t>
      </w:r>
      <w:r w:rsidRPr="00DF0DA9">
        <w:rPr>
          <w:rFonts w:ascii="Garamond" w:hAnsi="Garamond" w:cs="Arial"/>
          <w:i/>
          <w:iCs/>
          <w:sz w:val="20"/>
          <w:szCs w:val="20"/>
        </w:rPr>
        <w:t>www1.gov.nyc.com</w:t>
      </w:r>
      <w:r w:rsidRPr="00DF0DA9">
        <w:rPr>
          <w:rFonts w:ascii="Garamond" w:hAnsi="Garamond" w:cs="Arial"/>
          <w:sz w:val="20"/>
          <w:szCs w:val="20"/>
        </w:rPr>
        <w:t>. June 13. Retrieved from https://www1.nyc.gov/assets/globalpartners/downloads/pdf/NYC_Technology_311.pdf</w:t>
      </w:r>
    </w:p>
    <w:p w14:paraId="4315B1FD"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City of Sacramento. Office of the City Auditor. 2015. </w:t>
      </w:r>
      <w:r w:rsidRPr="00DF0DA9">
        <w:rPr>
          <w:rFonts w:ascii="Garamond" w:hAnsi="Garamond" w:cs="Arial"/>
          <w:i/>
          <w:iCs/>
          <w:sz w:val="20"/>
          <w:szCs w:val="20"/>
        </w:rPr>
        <w:t>Audit of the City’s 311 Call Center</w:t>
      </w:r>
      <w:r w:rsidRPr="00DF0DA9">
        <w:rPr>
          <w:rFonts w:ascii="Garamond" w:hAnsi="Garamond" w:cs="Arial"/>
          <w:sz w:val="20"/>
          <w:szCs w:val="20"/>
        </w:rPr>
        <w:t>. Sacramento: Author. Retrieved from https://www.cityofsacramento.org/-/media/Corporate/Files/Auditor/Audit-Reports/2-Audit-of-the-311-Call-Center.pdf?la=en</w:t>
      </w:r>
    </w:p>
    <w:p w14:paraId="325A0297" w14:textId="77777777" w:rsidR="002B721D" w:rsidRPr="00DF0DA9" w:rsidRDefault="002B721D" w:rsidP="00C86FF7">
      <w:pPr>
        <w:spacing w:line="240" w:lineRule="auto"/>
        <w:jc w:val="both"/>
        <w:rPr>
          <w:rStyle w:val="Hyperlink"/>
          <w:rFonts w:ascii="Garamond" w:hAnsi="Garamond" w:cs="Arial"/>
          <w:color w:val="auto"/>
          <w:sz w:val="20"/>
          <w:szCs w:val="20"/>
        </w:rPr>
      </w:pPr>
      <w:r w:rsidRPr="00DF0DA9">
        <w:rPr>
          <w:rFonts w:ascii="Garamond" w:hAnsi="Garamond" w:cs="Arial"/>
          <w:sz w:val="20"/>
          <w:szCs w:val="20"/>
        </w:rPr>
        <w:t xml:space="preserve">City of Seattle. 2021. </w:t>
      </w:r>
      <w:r w:rsidRPr="00DF0DA9">
        <w:rPr>
          <w:rFonts w:ascii="Garamond" w:hAnsi="Garamond" w:cs="Arial"/>
          <w:i/>
          <w:iCs/>
          <w:sz w:val="20"/>
          <w:szCs w:val="20"/>
        </w:rPr>
        <w:t>IDT Report on Re-Imaging Policing and Community Safety in Seattle</w:t>
      </w:r>
      <w:r w:rsidRPr="00DF0DA9">
        <w:rPr>
          <w:rFonts w:ascii="Garamond" w:hAnsi="Garamond" w:cs="Arial"/>
          <w:sz w:val="20"/>
          <w:szCs w:val="20"/>
        </w:rPr>
        <w:t xml:space="preserve">. </w:t>
      </w:r>
      <w:r w:rsidRPr="00DF0DA9">
        <w:rPr>
          <w:rFonts w:ascii="Garamond" w:hAnsi="Garamond" w:cs="Arial"/>
          <w:i/>
          <w:iCs/>
          <w:sz w:val="20"/>
          <w:szCs w:val="20"/>
        </w:rPr>
        <w:t>Executive Summary</w:t>
      </w:r>
      <w:r w:rsidRPr="00DF0DA9">
        <w:rPr>
          <w:rFonts w:ascii="Garamond" w:hAnsi="Garamond" w:cs="Arial"/>
          <w:sz w:val="20"/>
          <w:szCs w:val="20"/>
        </w:rPr>
        <w:t>. Seattle: Interdepartmental Team. Retrieved from https://herbold.seattle.gov/wp-content/uploads/2021/07/IDT-Report-on-Reimaging-Policing-and-Community-Safety-in-Seattle.pdf</w:t>
      </w:r>
    </w:p>
    <w:p w14:paraId="42221FDD" w14:textId="666CE1CA" w:rsidR="002B721D" w:rsidRPr="00DF0DA9" w:rsidRDefault="002B721D" w:rsidP="00C86FF7">
      <w:pPr>
        <w:spacing w:line="240" w:lineRule="auto"/>
        <w:jc w:val="both"/>
        <w:rPr>
          <w:rStyle w:val="Hyperlink"/>
          <w:rFonts w:ascii="Garamond" w:hAnsi="Garamond" w:cs="Arial"/>
          <w:color w:val="auto"/>
          <w:sz w:val="20"/>
          <w:szCs w:val="20"/>
        </w:rPr>
      </w:pPr>
      <w:r w:rsidRPr="00DF0DA9">
        <w:rPr>
          <w:rFonts w:ascii="Garamond" w:hAnsi="Garamond" w:cs="Arial"/>
          <w:sz w:val="20"/>
          <w:szCs w:val="20"/>
        </w:rPr>
        <w:t xml:space="preserve">Climer, A. and B. Gicker. 2021. “CAHOOTS: A Model for Prehospital Mental Health Crisis Intervention,” </w:t>
      </w:r>
      <w:r w:rsidRPr="00DF0DA9">
        <w:rPr>
          <w:rFonts w:ascii="Garamond" w:hAnsi="Garamond" w:cs="Arial"/>
          <w:i/>
          <w:iCs/>
          <w:sz w:val="20"/>
          <w:szCs w:val="20"/>
        </w:rPr>
        <w:t>Psychiatric Times</w:t>
      </w:r>
      <w:r w:rsidRPr="00DF0DA9">
        <w:rPr>
          <w:rFonts w:ascii="Garamond" w:hAnsi="Garamond" w:cs="Arial"/>
          <w:sz w:val="20"/>
          <w:szCs w:val="20"/>
        </w:rPr>
        <w:t>, 38(1), 15</w:t>
      </w:r>
      <w:r w:rsidRPr="00E0472D">
        <w:rPr>
          <w:rFonts w:ascii="Garamond" w:hAnsi="Garamond" w:cs="Arial"/>
          <w:sz w:val="20"/>
          <w:szCs w:val="20"/>
        </w:rPr>
        <w:t xml:space="preserve">–16. Retrieved from </w:t>
      </w:r>
      <w:r w:rsidRPr="00E0472D">
        <w:rPr>
          <w:rStyle w:val="Hyperlink"/>
          <w:rFonts w:ascii="Garamond" w:hAnsi="Garamond" w:cs="Arial"/>
          <w:color w:val="auto"/>
          <w:sz w:val="20"/>
          <w:szCs w:val="20"/>
          <w:u w:val="none"/>
        </w:rPr>
        <w:t xml:space="preserve">https://www.psychiatrictimes.com/view/cahoots-model-prehospital-mental-health-crisis-intervention </w:t>
      </w:r>
    </w:p>
    <w:p w14:paraId="322D464A" w14:textId="77777777" w:rsidR="002B721D" w:rsidRPr="00DF0DA9" w:rsidRDefault="002B721D" w:rsidP="00C86FF7">
      <w:pPr>
        <w:jc w:val="both"/>
        <w:rPr>
          <w:rFonts w:ascii="Garamond" w:hAnsi="Garamond" w:cs="Arial"/>
          <w:sz w:val="20"/>
          <w:szCs w:val="20"/>
        </w:rPr>
      </w:pPr>
      <w:r w:rsidRPr="00DF0DA9">
        <w:rPr>
          <w:rFonts w:ascii="Garamond" w:hAnsi="Garamond" w:cs="Arial"/>
          <w:sz w:val="20"/>
          <w:szCs w:val="20"/>
        </w:rPr>
        <w:t xml:space="preserve">Corrigan, P., L. Sheehan, S. Morris, J.E. Larson, et al. 2018. “The Impact of a Peer Navigator Program in Addressing the Health Needs of Latinos with Serious Mental Illness,” </w:t>
      </w:r>
      <w:r w:rsidRPr="00DF0DA9">
        <w:rPr>
          <w:rFonts w:ascii="Garamond" w:hAnsi="Garamond" w:cs="Arial"/>
          <w:i/>
          <w:iCs/>
          <w:sz w:val="20"/>
          <w:szCs w:val="20"/>
        </w:rPr>
        <w:t>Psychiatric Services</w:t>
      </w:r>
      <w:r w:rsidRPr="00DF0DA9">
        <w:rPr>
          <w:rFonts w:ascii="Garamond" w:hAnsi="Garamond" w:cs="Arial"/>
          <w:sz w:val="20"/>
          <w:szCs w:val="20"/>
        </w:rPr>
        <w:t>, 69(4), 456-461. Retrieved from DOI: 10.1176/appi.ps.201700241</w:t>
      </w:r>
    </w:p>
    <w:p w14:paraId="0DEE5908"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Esguerra, L. 2019. “Providing Social Service Resources in a Library Setting,” </w:t>
      </w:r>
      <w:r w:rsidRPr="00DF0DA9">
        <w:rPr>
          <w:rFonts w:ascii="Garamond" w:hAnsi="Garamond" w:cs="Arial"/>
          <w:i/>
          <w:iCs/>
          <w:sz w:val="20"/>
          <w:szCs w:val="20"/>
        </w:rPr>
        <w:t>Public Libraries Online</w:t>
      </w:r>
      <w:r w:rsidRPr="00DF0DA9">
        <w:rPr>
          <w:rFonts w:ascii="Garamond" w:hAnsi="Garamond" w:cs="Arial"/>
          <w:sz w:val="20"/>
          <w:szCs w:val="20"/>
        </w:rPr>
        <w:t>. January 4. Retrieved from http://publiclibrariesonline.org/2019/01/providing-social-service-resources-in-a-library-setting/</w:t>
      </w:r>
    </w:p>
    <w:p w14:paraId="0BDA3AB6"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Griffiths, C.T. and D. Murdoch. 2022. </w:t>
      </w:r>
      <w:r w:rsidRPr="00DF0DA9">
        <w:rPr>
          <w:rFonts w:ascii="Garamond" w:hAnsi="Garamond" w:cs="Arial"/>
          <w:i/>
          <w:iCs/>
          <w:sz w:val="20"/>
          <w:szCs w:val="20"/>
        </w:rPr>
        <w:t>Canadian Corrections</w:t>
      </w:r>
      <w:r w:rsidRPr="00DF0DA9">
        <w:rPr>
          <w:rFonts w:ascii="Garamond" w:hAnsi="Garamond" w:cs="Arial"/>
          <w:sz w:val="20"/>
          <w:szCs w:val="20"/>
        </w:rPr>
        <w:t>. 6</w:t>
      </w:r>
      <w:r w:rsidRPr="00DF0DA9">
        <w:rPr>
          <w:rFonts w:ascii="Garamond" w:hAnsi="Garamond" w:cs="Arial"/>
          <w:sz w:val="20"/>
          <w:szCs w:val="20"/>
          <w:vertAlign w:val="superscript"/>
        </w:rPr>
        <w:t>th</w:t>
      </w:r>
      <w:r w:rsidRPr="00DF0DA9">
        <w:rPr>
          <w:rFonts w:ascii="Garamond" w:hAnsi="Garamond" w:cs="Arial"/>
          <w:sz w:val="20"/>
          <w:szCs w:val="20"/>
        </w:rPr>
        <w:t xml:space="preserve"> ed. Toronto: TopHat Monocle.</w:t>
      </w:r>
    </w:p>
    <w:p w14:paraId="4E0B1170" w14:textId="77777777" w:rsidR="002B721D" w:rsidRPr="00DF0DA9" w:rsidRDefault="002B721D" w:rsidP="00C86FF7">
      <w:pPr>
        <w:spacing w:line="240" w:lineRule="auto"/>
        <w:jc w:val="both"/>
        <w:rPr>
          <w:rStyle w:val="Hyperlink"/>
          <w:rFonts w:ascii="Garamond" w:hAnsi="Garamond" w:cs="Arial"/>
          <w:sz w:val="20"/>
          <w:szCs w:val="20"/>
        </w:rPr>
      </w:pPr>
      <w:r w:rsidRPr="00DF0DA9">
        <w:rPr>
          <w:rFonts w:ascii="Garamond" w:hAnsi="Garamond" w:cs="Arial"/>
          <w:sz w:val="20"/>
          <w:szCs w:val="20"/>
        </w:rPr>
        <w:t xml:space="preserve">Hailemariam, M., L.M. Weinstock, and J.E. Johnson. 2020. “Peer Navigation for Individuals with Serious Mental Illness Leaving Jail: A Pilot Randomized Trial Study Protocol,” </w:t>
      </w:r>
      <w:r w:rsidRPr="00DF0DA9">
        <w:rPr>
          <w:rFonts w:ascii="Garamond" w:hAnsi="Garamond" w:cs="Arial"/>
          <w:i/>
          <w:iCs/>
          <w:sz w:val="20"/>
          <w:szCs w:val="20"/>
        </w:rPr>
        <w:t>Pilot and Feasibility Studies</w:t>
      </w:r>
      <w:r w:rsidRPr="00DF0DA9">
        <w:rPr>
          <w:rFonts w:ascii="Garamond" w:hAnsi="Garamond" w:cs="Arial"/>
          <w:sz w:val="20"/>
          <w:szCs w:val="20"/>
        </w:rPr>
        <w:t>, 6, 114. Retrieved from https://pilotfeasibilitystudies.biomedcentral.com/track/pdf/10.1186/s40814-020-00659-1.pdf</w:t>
      </w:r>
    </w:p>
    <w:p w14:paraId="19A8CDCE" w14:textId="77777777" w:rsidR="002B721D" w:rsidRPr="00DF0DA9" w:rsidRDefault="002B721D" w:rsidP="00C86FF7">
      <w:pPr>
        <w:jc w:val="both"/>
        <w:rPr>
          <w:rFonts w:ascii="Garamond" w:hAnsi="Garamond" w:cs="Arial"/>
          <w:sz w:val="20"/>
          <w:szCs w:val="20"/>
        </w:rPr>
      </w:pPr>
      <w:r w:rsidRPr="00DF0DA9">
        <w:rPr>
          <w:rFonts w:ascii="Garamond" w:hAnsi="Garamond" w:cs="Arial"/>
          <w:sz w:val="20"/>
          <w:szCs w:val="20"/>
        </w:rPr>
        <w:t xml:space="preserve">Province of British Columbia. Schedule B. Province of British Columbia Municipal Police Services Agreement. April 1, 2012. Retrieved from </w:t>
      </w:r>
      <w:hyperlink r:id="rId36" w:history="1">
        <w:r w:rsidRPr="00DF0DA9">
          <w:rPr>
            <w:rStyle w:val="Hyperlink"/>
            <w:rFonts w:ascii="Garamond" w:hAnsi="Garamond" w:cs="Arial"/>
            <w:color w:val="auto"/>
            <w:sz w:val="20"/>
            <w:szCs w:val="20"/>
            <w:u w:val="none"/>
          </w:rPr>
          <w:t>https://www.ubcm.ca/sites/default/files/2021-08/2012-municipal.pdf</w:t>
        </w:r>
      </w:hyperlink>
    </w:p>
    <w:p w14:paraId="7BEC22B0" w14:textId="77777777" w:rsidR="002B721D" w:rsidRPr="00E0472D"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Ratcliffe, J.H. 2021. “Policing and Public Health Calls for Service in Philadelphia,” </w:t>
      </w:r>
      <w:r w:rsidRPr="00DF0DA9">
        <w:rPr>
          <w:rFonts w:ascii="Garamond" w:hAnsi="Garamond" w:cs="Arial"/>
          <w:i/>
          <w:iCs/>
          <w:sz w:val="20"/>
          <w:szCs w:val="20"/>
        </w:rPr>
        <w:t>Crime Science</w:t>
      </w:r>
      <w:r w:rsidRPr="00DF0DA9">
        <w:rPr>
          <w:rFonts w:ascii="Garamond" w:hAnsi="Garamond" w:cs="Arial"/>
          <w:sz w:val="20"/>
          <w:szCs w:val="20"/>
        </w:rPr>
        <w:t xml:space="preserve">, 10(5). Retrieved from </w:t>
      </w:r>
      <w:r w:rsidRPr="00E0472D">
        <w:rPr>
          <w:rStyle w:val="Hyperlink"/>
          <w:rFonts w:ascii="Garamond" w:hAnsi="Garamond" w:cs="Arial"/>
          <w:color w:val="auto"/>
          <w:sz w:val="20"/>
          <w:szCs w:val="20"/>
          <w:u w:val="none"/>
        </w:rPr>
        <w:t>https://link.springer.com/content/pdf/10.1186/s40163-021-00141-0.pdf</w:t>
      </w:r>
    </w:p>
    <w:p w14:paraId="2CFBA563"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Richter, B. 2021. “First Civilian North Shore Mental Health Crisis Team Launched,” </w:t>
      </w:r>
      <w:r w:rsidRPr="00DF0DA9">
        <w:rPr>
          <w:rFonts w:ascii="Garamond" w:hAnsi="Garamond" w:cs="Arial"/>
          <w:i/>
          <w:iCs/>
          <w:sz w:val="20"/>
          <w:szCs w:val="20"/>
        </w:rPr>
        <w:t>nsnews.com</w:t>
      </w:r>
      <w:r w:rsidRPr="00DF0DA9">
        <w:rPr>
          <w:rFonts w:ascii="Garamond" w:hAnsi="Garamond" w:cs="Arial"/>
          <w:sz w:val="20"/>
          <w:szCs w:val="20"/>
        </w:rPr>
        <w:t>. November 22. Retrieved from https://www.nsnews.com/local-news/first-civilian-north-shore-mental-health-crisis-team-launched-</w:t>
      </w:r>
    </w:p>
    <w:p w14:paraId="4D048CB9"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Schemetic, T.E. 2019. “The Benefits of Non-Emergency 311 Call Centers,” </w:t>
      </w:r>
      <w:r w:rsidRPr="00DF0DA9">
        <w:rPr>
          <w:rFonts w:ascii="Garamond" w:hAnsi="Garamond" w:cs="Arial"/>
          <w:i/>
          <w:iCs/>
          <w:sz w:val="20"/>
          <w:szCs w:val="20"/>
        </w:rPr>
        <w:t>tmcnet.com</w:t>
      </w:r>
      <w:r w:rsidRPr="00DF0DA9">
        <w:rPr>
          <w:rFonts w:ascii="Garamond" w:hAnsi="Garamond" w:cs="Arial"/>
          <w:sz w:val="20"/>
          <w:szCs w:val="20"/>
        </w:rPr>
        <w:t>. August 9. Retrieved from https://www.tmcnet.com/channels/call-center-scheduling/articles/442938-benefits-non-emergency-311-call-centers.htm</w:t>
      </w:r>
    </w:p>
    <w:p w14:paraId="4297732B" w14:textId="3B3095CD"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Schmelzer, E. 2022. “Thousands of Calls Later, Denver’s Acclaimed Program </w:t>
      </w:r>
      <w:r>
        <w:rPr>
          <w:rFonts w:ascii="Garamond" w:hAnsi="Garamond" w:cs="Arial"/>
          <w:sz w:val="20"/>
          <w:szCs w:val="20"/>
        </w:rPr>
        <w:t>t</w:t>
      </w:r>
      <w:r w:rsidRPr="00DF0DA9">
        <w:rPr>
          <w:rFonts w:ascii="Garamond" w:hAnsi="Garamond" w:cs="Arial"/>
          <w:sz w:val="20"/>
          <w:szCs w:val="20"/>
        </w:rPr>
        <w:t xml:space="preserve">hat Provides An Alternative to Police Response is Expanding,” </w:t>
      </w:r>
      <w:r w:rsidRPr="00DF0DA9">
        <w:rPr>
          <w:rFonts w:ascii="Garamond" w:hAnsi="Garamond" w:cs="Arial"/>
          <w:i/>
          <w:iCs/>
          <w:sz w:val="20"/>
          <w:szCs w:val="20"/>
        </w:rPr>
        <w:t>denverpost.com</w:t>
      </w:r>
      <w:r w:rsidRPr="00DF0DA9">
        <w:rPr>
          <w:rFonts w:ascii="Garamond" w:hAnsi="Garamond" w:cs="Arial"/>
          <w:sz w:val="20"/>
          <w:szCs w:val="20"/>
        </w:rPr>
        <w:t>. February 20. Retrieved from https://www.denverpost.com/2022/02/20/denver-star-program-expansion/</w:t>
      </w:r>
    </w:p>
    <w:p w14:paraId="472A09EB" w14:textId="00AF0BF5"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Schweizer, E. 2018. “Social Workers within Canadian Public Libraries: A Multicase Study,” M.A. thesis. Calgary: University of Calgary.</w:t>
      </w:r>
      <w:r>
        <w:rPr>
          <w:rFonts w:ascii="Garamond" w:hAnsi="Garamond" w:cs="Arial"/>
          <w:sz w:val="20"/>
          <w:szCs w:val="20"/>
        </w:rPr>
        <w:t xml:space="preserve"> </w:t>
      </w:r>
      <w:r w:rsidRPr="00DF0DA9">
        <w:rPr>
          <w:rFonts w:ascii="Garamond" w:hAnsi="Garamond" w:cs="Arial"/>
          <w:sz w:val="20"/>
          <w:szCs w:val="20"/>
        </w:rPr>
        <w:t>Retrieved</w:t>
      </w:r>
      <w:r>
        <w:rPr>
          <w:rFonts w:ascii="Garamond" w:hAnsi="Garamond" w:cs="Arial"/>
          <w:sz w:val="20"/>
          <w:szCs w:val="20"/>
        </w:rPr>
        <w:t xml:space="preserve"> </w:t>
      </w:r>
      <w:r w:rsidRPr="00DF0DA9">
        <w:rPr>
          <w:rFonts w:ascii="Garamond" w:hAnsi="Garamond" w:cs="Arial"/>
          <w:sz w:val="20"/>
          <w:szCs w:val="20"/>
        </w:rPr>
        <w:t>from https://prism.ucalgary.ca/bitstream/handle/1880/106632/ucalgary_2018_schweizer_elizabeth.pdf?sequence=1&amp;isAllowed=y</w:t>
      </w:r>
    </w:p>
    <w:p w14:paraId="32CB5949"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The Canadian Press. 2022. “Call Diversion in Calgary to Provide Alternative Response to Police., </w:t>
      </w:r>
      <w:r w:rsidRPr="00DF0DA9">
        <w:rPr>
          <w:rFonts w:ascii="Garamond" w:hAnsi="Garamond" w:cs="Arial"/>
          <w:i/>
          <w:iCs/>
          <w:sz w:val="20"/>
          <w:szCs w:val="20"/>
        </w:rPr>
        <w:t>thestar.com</w:t>
      </w:r>
      <w:r w:rsidRPr="00DF0DA9">
        <w:rPr>
          <w:rFonts w:ascii="Garamond" w:hAnsi="Garamond" w:cs="Arial"/>
          <w:sz w:val="20"/>
          <w:szCs w:val="20"/>
        </w:rPr>
        <w:t>. January 25. Retrieved from https://www.thestar.com/news/canada/2022/01/25/call-diversion-in-calgary-to-provide-alternative-response-to-police.html</w:t>
      </w:r>
    </w:p>
    <w:p w14:paraId="3E2D01FD"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The Graham Factor. 2021. “Send a Cop, Not a Social Worker.” July 18. </w:t>
      </w:r>
      <w:r w:rsidRPr="00DF0DA9">
        <w:rPr>
          <w:rFonts w:ascii="Garamond" w:hAnsi="Garamond" w:cs="Arial"/>
          <w:i/>
          <w:iCs/>
          <w:sz w:val="20"/>
          <w:szCs w:val="20"/>
        </w:rPr>
        <w:t>grahamfactor.substack.com</w:t>
      </w:r>
      <w:r w:rsidRPr="00DF0DA9">
        <w:rPr>
          <w:rFonts w:ascii="Garamond" w:hAnsi="Garamond" w:cs="Arial"/>
          <w:sz w:val="20"/>
          <w:szCs w:val="20"/>
        </w:rPr>
        <w:t xml:space="preserve">. Retrieved from </w:t>
      </w:r>
      <w:r w:rsidRPr="00DF0DA9">
        <w:rPr>
          <w:rStyle w:val="Hyperlink"/>
          <w:rFonts w:ascii="Garamond" w:hAnsi="Garamond" w:cs="Arial"/>
          <w:color w:val="auto"/>
          <w:sz w:val="20"/>
          <w:szCs w:val="20"/>
          <w:u w:val="none"/>
        </w:rPr>
        <w:t>https://grahamfactor.substack.com/p/send-a-cop-not-a-social-worker</w:t>
      </w:r>
    </w:p>
    <w:p w14:paraId="5FB210CA" w14:textId="77777777" w:rsidR="002B721D" w:rsidRPr="00DF0DA9" w:rsidRDefault="002B721D" w:rsidP="00C86FF7">
      <w:pPr>
        <w:spacing w:line="240" w:lineRule="auto"/>
        <w:jc w:val="both"/>
        <w:rPr>
          <w:rFonts w:ascii="Garamond" w:hAnsi="Garamond" w:cs="Arial"/>
          <w:sz w:val="20"/>
          <w:szCs w:val="20"/>
        </w:rPr>
      </w:pPr>
      <w:r w:rsidRPr="00DF0DA9">
        <w:rPr>
          <w:rFonts w:ascii="Garamond" w:hAnsi="Garamond" w:cs="Arial"/>
          <w:sz w:val="20"/>
          <w:szCs w:val="20"/>
        </w:rPr>
        <w:t xml:space="preserve">The Marco Group. 2003. </w:t>
      </w:r>
      <w:r w:rsidRPr="00DF0DA9">
        <w:rPr>
          <w:rFonts w:ascii="Garamond" w:hAnsi="Garamond" w:cs="Arial"/>
          <w:i/>
          <w:iCs/>
          <w:sz w:val="20"/>
          <w:szCs w:val="20"/>
        </w:rPr>
        <w:t>Building a 311 System: A Case Study of the City of Minneapolis</w:t>
      </w:r>
      <w:r w:rsidRPr="00DF0DA9">
        <w:rPr>
          <w:rFonts w:ascii="Garamond" w:hAnsi="Garamond" w:cs="Arial"/>
          <w:sz w:val="20"/>
          <w:szCs w:val="20"/>
        </w:rPr>
        <w:t>. Washington, D.C.: U.S. Department of Justice, Office of Community Oriented policing Services. Retrieved from https://cops.usdoj.gov/RIC/Publications/cops-w0488-pub.pdf</w:t>
      </w:r>
    </w:p>
    <w:p w14:paraId="4D3AF2F8" w14:textId="77777777" w:rsidR="002B721D" w:rsidRPr="00DF0DA9" w:rsidRDefault="002B721D" w:rsidP="00F77943">
      <w:pPr>
        <w:keepLines/>
        <w:widowControl w:val="0"/>
        <w:spacing w:line="240" w:lineRule="auto"/>
        <w:rPr>
          <w:rFonts w:ascii="Garamond" w:hAnsi="Garamond" w:cstheme="minorHAnsi"/>
          <w:color w:val="0563C1" w:themeColor="hyperlink"/>
          <w:sz w:val="24"/>
          <w:szCs w:val="24"/>
          <w:u w:val="single"/>
        </w:rPr>
      </w:pPr>
    </w:p>
    <w:p w14:paraId="6987E8E9" w14:textId="77777777" w:rsidR="002B721D" w:rsidRPr="00DF0DA9" w:rsidRDefault="002B721D" w:rsidP="00F77943">
      <w:pPr>
        <w:keepLines/>
        <w:widowControl w:val="0"/>
        <w:spacing w:line="240" w:lineRule="auto"/>
        <w:rPr>
          <w:rFonts w:ascii="Garamond" w:hAnsi="Garamond" w:cstheme="minorHAnsi"/>
          <w:color w:val="0563C1" w:themeColor="hyperlink"/>
          <w:sz w:val="24"/>
          <w:szCs w:val="24"/>
          <w:u w:val="single"/>
        </w:rPr>
      </w:pPr>
    </w:p>
    <w:p w14:paraId="1DFF242A" w14:textId="77777777" w:rsidR="002B721D" w:rsidRPr="00DF0DA9" w:rsidRDefault="002B721D" w:rsidP="00F77943">
      <w:pPr>
        <w:keepLines/>
        <w:widowControl w:val="0"/>
        <w:spacing w:line="240" w:lineRule="auto"/>
        <w:rPr>
          <w:rFonts w:ascii="Garamond" w:hAnsi="Garamond" w:cstheme="minorHAnsi"/>
          <w:color w:val="0563C1" w:themeColor="hyperlink"/>
          <w:sz w:val="24"/>
          <w:szCs w:val="24"/>
          <w:u w:val="single"/>
        </w:rPr>
      </w:pPr>
    </w:p>
    <w:p w14:paraId="601B19DA" w14:textId="77777777" w:rsidR="002B721D" w:rsidRPr="00DF0DA9" w:rsidRDefault="002B721D" w:rsidP="00F77943">
      <w:pPr>
        <w:keepLines/>
        <w:widowControl w:val="0"/>
        <w:spacing w:line="240" w:lineRule="auto"/>
        <w:rPr>
          <w:rFonts w:ascii="Garamond" w:hAnsi="Garamond" w:cstheme="minorHAnsi"/>
          <w:color w:val="0563C1" w:themeColor="hyperlink"/>
          <w:sz w:val="24"/>
          <w:szCs w:val="24"/>
          <w:u w:val="single"/>
        </w:rPr>
      </w:pPr>
    </w:p>
    <w:p w14:paraId="0ABB9BB0" w14:textId="2A627294" w:rsidR="002B721D" w:rsidRDefault="002B721D" w:rsidP="00F77943">
      <w:pPr>
        <w:keepLines/>
        <w:widowControl w:val="0"/>
        <w:spacing w:line="240" w:lineRule="auto"/>
        <w:rPr>
          <w:rFonts w:ascii="Garamond" w:hAnsi="Garamond" w:cstheme="minorHAnsi"/>
          <w:color w:val="0563C1" w:themeColor="hyperlink"/>
          <w:sz w:val="24"/>
          <w:szCs w:val="24"/>
          <w:u w:val="single"/>
        </w:rPr>
      </w:pPr>
    </w:p>
    <w:p w14:paraId="1DD26744" w14:textId="2BD06AD4" w:rsidR="002B721D" w:rsidRDefault="002B721D" w:rsidP="00F77943">
      <w:pPr>
        <w:keepLines/>
        <w:widowControl w:val="0"/>
        <w:spacing w:line="240" w:lineRule="auto"/>
        <w:rPr>
          <w:rFonts w:ascii="Garamond" w:hAnsi="Garamond" w:cstheme="minorHAnsi"/>
          <w:color w:val="0563C1" w:themeColor="hyperlink"/>
          <w:sz w:val="24"/>
          <w:szCs w:val="24"/>
          <w:u w:val="single"/>
        </w:rPr>
      </w:pPr>
    </w:p>
    <w:p w14:paraId="759F19A9" w14:textId="73A84FA5" w:rsidR="002B721D" w:rsidRDefault="002B721D" w:rsidP="00F77943">
      <w:pPr>
        <w:keepLines/>
        <w:widowControl w:val="0"/>
        <w:spacing w:line="240" w:lineRule="auto"/>
        <w:rPr>
          <w:rFonts w:ascii="Garamond" w:hAnsi="Garamond" w:cstheme="minorHAnsi"/>
          <w:color w:val="0563C1" w:themeColor="hyperlink"/>
          <w:sz w:val="24"/>
          <w:szCs w:val="24"/>
          <w:u w:val="single"/>
        </w:rPr>
      </w:pPr>
    </w:p>
    <w:p w14:paraId="1B045279" w14:textId="0FDCA43B" w:rsidR="002B721D" w:rsidRDefault="002B721D" w:rsidP="00F77943">
      <w:pPr>
        <w:keepLines/>
        <w:widowControl w:val="0"/>
        <w:spacing w:line="240" w:lineRule="auto"/>
        <w:rPr>
          <w:rFonts w:ascii="Garamond" w:hAnsi="Garamond" w:cstheme="minorHAnsi"/>
          <w:color w:val="0563C1" w:themeColor="hyperlink"/>
          <w:sz w:val="24"/>
          <w:szCs w:val="24"/>
          <w:u w:val="single"/>
        </w:rPr>
      </w:pPr>
    </w:p>
    <w:p w14:paraId="1E952EB9" w14:textId="5C2E2707" w:rsidR="002B721D" w:rsidRDefault="002B721D" w:rsidP="00F77943">
      <w:pPr>
        <w:keepLines/>
        <w:widowControl w:val="0"/>
        <w:spacing w:line="240" w:lineRule="auto"/>
        <w:rPr>
          <w:rFonts w:ascii="Garamond" w:hAnsi="Garamond" w:cstheme="minorHAnsi"/>
          <w:color w:val="0563C1" w:themeColor="hyperlink"/>
          <w:sz w:val="24"/>
          <w:szCs w:val="24"/>
          <w:u w:val="single"/>
        </w:rPr>
      </w:pPr>
    </w:p>
    <w:p w14:paraId="719C1DBE" w14:textId="0D2DF8F0" w:rsidR="002B721D" w:rsidRDefault="002B721D" w:rsidP="00F77943">
      <w:pPr>
        <w:keepLines/>
        <w:widowControl w:val="0"/>
        <w:spacing w:line="240" w:lineRule="auto"/>
        <w:rPr>
          <w:rFonts w:ascii="Garamond" w:hAnsi="Garamond" w:cstheme="minorHAnsi"/>
          <w:color w:val="0563C1" w:themeColor="hyperlink"/>
          <w:sz w:val="24"/>
          <w:szCs w:val="24"/>
          <w:u w:val="single"/>
        </w:rPr>
      </w:pPr>
    </w:p>
    <w:p w14:paraId="37B3CCDB" w14:textId="07C6B3D8" w:rsidR="002B721D" w:rsidRDefault="002B721D" w:rsidP="00F77943">
      <w:pPr>
        <w:keepLines/>
        <w:widowControl w:val="0"/>
        <w:spacing w:line="240" w:lineRule="auto"/>
        <w:rPr>
          <w:rFonts w:ascii="Garamond" w:hAnsi="Garamond" w:cstheme="minorHAnsi"/>
          <w:color w:val="0563C1" w:themeColor="hyperlink"/>
          <w:sz w:val="24"/>
          <w:szCs w:val="24"/>
          <w:u w:val="single"/>
        </w:rPr>
      </w:pPr>
    </w:p>
    <w:p w14:paraId="6CEE277A" w14:textId="076D7480" w:rsidR="002B721D" w:rsidRDefault="002B721D" w:rsidP="00F77943">
      <w:pPr>
        <w:keepLines/>
        <w:widowControl w:val="0"/>
        <w:spacing w:line="240" w:lineRule="auto"/>
        <w:rPr>
          <w:rFonts w:ascii="Garamond" w:hAnsi="Garamond" w:cstheme="minorHAnsi"/>
          <w:color w:val="0563C1" w:themeColor="hyperlink"/>
          <w:sz w:val="24"/>
          <w:szCs w:val="24"/>
          <w:u w:val="single"/>
        </w:rPr>
      </w:pPr>
    </w:p>
    <w:p w14:paraId="579D3C89" w14:textId="77777777" w:rsidR="002B721D" w:rsidRPr="00DF0DA9" w:rsidRDefault="002B721D" w:rsidP="00F77943">
      <w:pPr>
        <w:spacing w:after="0" w:line="276" w:lineRule="auto"/>
        <w:jc w:val="center"/>
        <w:rPr>
          <w:rFonts w:ascii="Garamond" w:hAnsi="Garamond" w:cstheme="minorHAnsi"/>
          <w:b/>
          <w:bCs/>
          <w:color w:val="4472C4" w:themeColor="accent1"/>
          <w:sz w:val="36"/>
          <w:szCs w:val="36"/>
        </w:rPr>
      </w:pPr>
      <w:r w:rsidRPr="00DF0DA9">
        <w:rPr>
          <w:rFonts w:ascii="Garamond" w:hAnsi="Garamond" w:cstheme="minorHAnsi"/>
          <w:b/>
          <w:bCs/>
          <w:color w:val="4472C4" w:themeColor="accent1"/>
          <w:sz w:val="36"/>
          <w:szCs w:val="36"/>
        </w:rPr>
        <w:t>SECTION IV</w:t>
      </w:r>
    </w:p>
    <w:p w14:paraId="46282A3D" w14:textId="77777777" w:rsidR="002B721D" w:rsidRPr="00DF0DA9" w:rsidRDefault="002B721D" w:rsidP="00F77943">
      <w:pPr>
        <w:spacing w:after="0" w:line="276" w:lineRule="auto"/>
        <w:jc w:val="center"/>
        <w:rPr>
          <w:rFonts w:ascii="Garamond" w:hAnsi="Garamond" w:cstheme="minorHAnsi"/>
          <w:b/>
          <w:bCs/>
          <w:color w:val="4472C4" w:themeColor="accent1"/>
          <w:sz w:val="36"/>
          <w:szCs w:val="36"/>
        </w:rPr>
      </w:pPr>
      <w:r w:rsidRPr="00DF0DA9">
        <w:rPr>
          <w:rFonts w:ascii="Garamond" w:hAnsi="Garamond" w:cstheme="minorHAnsi"/>
          <w:b/>
          <w:bCs/>
          <w:color w:val="4472C4" w:themeColor="accent1"/>
          <w:sz w:val="36"/>
          <w:szCs w:val="36"/>
        </w:rPr>
        <w:t>BYLAW ENFORCEMENT OFFICERS AND COMMUNITY SAFETY OFFICERS</w:t>
      </w:r>
    </w:p>
    <w:p w14:paraId="0DE9312B" w14:textId="77777777" w:rsidR="002B721D" w:rsidRPr="00DF0DA9" w:rsidRDefault="002B721D" w:rsidP="00F77943">
      <w:pPr>
        <w:spacing w:after="0" w:line="276" w:lineRule="auto"/>
        <w:jc w:val="center"/>
        <w:rPr>
          <w:rFonts w:ascii="Garamond" w:hAnsi="Garamond" w:cstheme="minorHAnsi"/>
          <w:b/>
          <w:bCs/>
          <w:color w:val="4472C4" w:themeColor="accent1"/>
          <w:sz w:val="36"/>
          <w:szCs w:val="36"/>
        </w:rPr>
      </w:pPr>
    </w:p>
    <w:p w14:paraId="460FEB47" w14:textId="77777777" w:rsidR="002B721D" w:rsidRPr="00DF0DA9" w:rsidRDefault="002B721D" w:rsidP="00F77943">
      <w:pPr>
        <w:spacing w:after="0" w:line="276" w:lineRule="auto"/>
        <w:jc w:val="center"/>
        <w:rPr>
          <w:rFonts w:ascii="Garamond" w:hAnsi="Garamond" w:cstheme="minorHAnsi"/>
          <w:b/>
          <w:bCs/>
          <w:color w:val="FF0000"/>
          <w:sz w:val="36"/>
          <w:szCs w:val="36"/>
          <w:u w:val="single"/>
        </w:rPr>
      </w:pPr>
    </w:p>
    <w:p w14:paraId="6BC1E685" w14:textId="77777777" w:rsidR="002B721D" w:rsidRPr="00DF0DA9" w:rsidRDefault="002B721D" w:rsidP="00F77943">
      <w:pPr>
        <w:spacing w:after="0" w:line="276" w:lineRule="auto"/>
        <w:jc w:val="center"/>
        <w:rPr>
          <w:rFonts w:ascii="Garamond" w:hAnsi="Garamond" w:cstheme="minorHAnsi"/>
          <w:b/>
          <w:bCs/>
          <w:color w:val="FF0000"/>
          <w:sz w:val="36"/>
          <w:szCs w:val="36"/>
          <w:u w:val="single"/>
        </w:rPr>
      </w:pPr>
    </w:p>
    <w:p w14:paraId="08B57375" w14:textId="77777777" w:rsidR="002B721D" w:rsidRPr="00DF0DA9" w:rsidRDefault="002B721D" w:rsidP="00F77943">
      <w:pPr>
        <w:spacing w:after="0" w:line="276" w:lineRule="auto"/>
        <w:jc w:val="center"/>
        <w:rPr>
          <w:rFonts w:ascii="Garamond" w:hAnsi="Garamond" w:cstheme="minorHAnsi"/>
          <w:b/>
          <w:bCs/>
          <w:color w:val="FF0000"/>
          <w:sz w:val="36"/>
          <w:szCs w:val="36"/>
          <w:u w:val="single"/>
        </w:rPr>
      </w:pPr>
    </w:p>
    <w:p w14:paraId="341AFBCA" w14:textId="77777777" w:rsidR="002B721D" w:rsidRPr="00DF0DA9" w:rsidRDefault="002B721D" w:rsidP="00F77943">
      <w:pPr>
        <w:spacing w:after="0" w:line="276" w:lineRule="auto"/>
        <w:jc w:val="center"/>
        <w:rPr>
          <w:rFonts w:ascii="Garamond" w:hAnsi="Garamond" w:cstheme="minorHAnsi"/>
          <w:b/>
          <w:bCs/>
          <w:color w:val="FF0000"/>
          <w:sz w:val="36"/>
          <w:szCs w:val="36"/>
          <w:u w:val="single"/>
        </w:rPr>
      </w:pPr>
    </w:p>
    <w:p w14:paraId="0A3A3546" w14:textId="77777777" w:rsidR="002B721D" w:rsidRPr="00DF0DA9" w:rsidRDefault="002B721D" w:rsidP="00F77943">
      <w:pPr>
        <w:spacing w:after="0" w:line="276" w:lineRule="auto"/>
        <w:jc w:val="center"/>
        <w:rPr>
          <w:rFonts w:ascii="Garamond" w:hAnsi="Garamond" w:cstheme="minorHAnsi"/>
          <w:b/>
          <w:bCs/>
          <w:color w:val="FF0000"/>
          <w:sz w:val="36"/>
          <w:szCs w:val="36"/>
          <w:u w:val="single"/>
        </w:rPr>
      </w:pPr>
    </w:p>
    <w:p w14:paraId="761A7D71" w14:textId="77777777" w:rsidR="002B721D" w:rsidRPr="00DF0DA9" w:rsidRDefault="002B721D" w:rsidP="00F77943">
      <w:pPr>
        <w:spacing w:after="0" w:line="276" w:lineRule="auto"/>
        <w:jc w:val="center"/>
        <w:rPr>
          <w:rFonts w:ascii="Garamond" w:hAnsi="Garamond" w:cstheme="minorHAnsi"/>
          <w:b/>
          <w:bCs/>
          <w:color w:val="FF0000"/>
          <w:sz w:val="36"/>
          <w:szCs w:val="36"/>
          <w:u w:val="single"/>
        </w:rPr>
      </w:pPr>
    </w:p>
    <w:p w14:paraId="714B4F09" w14:textId="77777777" w:rsidR="002B721D" w:rsidRPr="00DF0DA9" w:rsidRDefault="002B721D" w:rsidP="00F77943">
      <w:pPr>
        <w:spacing w:after="0" w:line="276" w:lineRule="auto"/>
        <w:jc w:val="center"/>
        <w:rPr>
          <w:rFonts w:ascii="Garamond" w:hAnsi="Garamond" w:cstheme="minorHAnsi"/>
          <w:b/>
          <w:bCs/>
          <w:color w:val="FF0000"/>
          <w:sz w:val="36"/>
          <w:szCs w:val="36"/>
          <w:u w:val="single"/>
        </w:rPr>
      </w:pPr>
    </w:p>
    <w:p w14:paraId="7123F731"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bookmarkStart w:id="202" w:name="_Hlk107750002"/>
    </w:p>
    <w:p w14:paraId="0BCEF470"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1D8413E1"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6EFB5223"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3A8AF9C8"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009D4B3F"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2D5C5E58"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4B9C211F"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3FAF8EB9"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4D0312F1"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09FA8930"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6B6D9D8C"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6741FD04"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699477B7"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7FC18B95"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3F14C6BE" w14:textId="77777777" w:rsidR="002B721D" w:rsidRDefault="002B721D" w:rsidP="00F77943">
      <w:pPr>
        <w:spacing w:after="0" w:line="276" w:lineRule="auto"/>
        <w:jc w:val="center"/>
        <w:rPr>
          <w:rFonts w:ascii="Garamond" w:hAnsi="Garamond" w:cs="Arial"/>
          <w:b/>
          <w:bCs/>
          <w:color w:val="4472C4" w:themeColor="accent1"/>
          <w:sz w:val="28"/>
          <w:szCs w:val="28"/>
        </w:rPr>
      </w:pPr>
    </w:p>
    <w:p w14:paraId="1B194B5B" w14:textId="77777777" w:rsidR="002B721D" w:rsidRDefault="002B721D" w:rsidP="00F77943">
      <w:pPr>
        <w:spacing w:after="0" w:line="276" w:lineRule="auto"/>
        <w:jc w:val="center"/>
        <w:rPr>
          <w:rFonts w:ascii="Garamond" w:hAnsi="Garamond" w:cs="Arial"/>
          <w:b/>
          <w:bCs/>
          <w:color w:val="4472C4" w:themeColor="accent1"/>
          <w:sz w:val="28"/>
          <w:szCs w:val="28"/>
        </w:rPr>
      </w:pPr>
    </w:p>
    <w:p w14:paraId="346C9DDA" w14:textId="77777777" w:rsidR="002B721D" w:rsidRDefault="002B721D" w:rsidP="00F77943">
      <w:pPr>
        <w:spacing w:after="0" w:line="276" w:lineRule="auto"/>
        <w:jc w:val="center"/>
        <w:rPr>
          <w:rFonts w:ascii="Garamond" w:hAnsi="Garamond" w:cs="Arial"/>
          <w:b/>
          <w:bCs/>
          <w:color w:val="4472C4" w:themeColor="accent1"/>
          <w:sz w:val="28"/>
          <w:szCs w:val="28"/>
        </w:rPr>
      </w:pPr>
    </w:p>
    <w:p w14:paraId="45F08C16" w14:textId="77777777" w:rsidR="002B721D" w:rsidRDefault="002B721D" w:rsidP="00F77943">
      <w:pPr>
        <w:spacing w:after="0" w:line="276" w:lineRule="auto"/>
        <w:jc w:val="center"/>
        <w:rPr>
          <w:rFonts w:ascii="Garamond" w:hAnsi="Garamond" w:cs="Arial"/>
          <w:b/>
          <w:bCs/>
          <w:color w:val="4472C4" w:themeColor="accent1"/>
          <w:sz w:val="28"/>
          <w:szCs w:val="28"/>
        </w:rPr>
      </w:pPr>
    </w:p>
    <w:p w14:paraId="383B044E" w14:textId="77777777" w:rsidR="002B721D" w:rsidRPr="00DF0DA9" w:rsidRDefault="002B721D" w:rsidP="00F77943">
      <w:pPr>
        <w:spacing w:after="0" w:line="276" w:lineRule="auto"/>
        <w:jc w:val="center"/>
        <w:rPr>
          <w:rFonts w:ascii="Garamond" w:hAnsi="Garamond" w:cs="Arial"/>
          <w:b/>
          <w:bCs/>
          <w:color w:val="4472C4" w:themeColor="accent1"/>
          <w:sz w:val="28"/>
          <w:szCs w:val="28"/>
        </w:rPr>
      </w:pPr>
    </w:p>
    <w:p w14:paraId="4A81E481" w14:textId="77777777" w:rsidR="002B721D" w:rsidRPr="00B5778B" w:rsidRDefault="002B721D" w:rsidP="009E6438">
      <w:pPr>
        <w:pStyle w:val="Heading1"/>
        <w:rPr>
          <w:rFonts w:ascii="Garamond" w:hAnsi="Garamond"/>
          <w:sz w:val="32"/>
        </w:rPr>
      </w:pPr>
      <w:r w:rsidRPr="00B5778B">
        <w:rPr>
          <w:rFonts w:ascii="Garamond" w:hAnsi="Garamond"/>
          <w:sz w:val="32"/>
        </w:rPr>
        <w:t>CHAPTER 5</w:t>
      </w:r>
    </w:p>
    <w:p w14:paraId="74280373" w14:textId="77777777" w:rsidR="002B721D" w:rsidRPr="00B5778B" w:rsidRDefault="002B721D" w:rsidP="009E6438">
      <w:pPr>
        <w:pStyle w:val="Heading2"/>
        <w:jc w:val="center"/>
        <w:rPr>
          <w:rFonts w:ascii="Garamond" w:hAnsi="Garamond"/>
          <w:szCs w:val="32"/>
        </w:rPr>
      </w:pPr>
      <w:r w:rsidRPr="00B5778B">
        <w:rPr>
          <w:rFonts w:ascii="Garamond" w:hAnsi="Garamond"/>
          <w:szCs w:val="32"/>
        </w:rPr>
        <w:t>BYLAW ENFORCEMENT OFFICERS &amp; COMMUNITY SAFETY OFFICERS</w:t>
      </w:r>
    </w:p>
    <w:p w14:paraId="5CAA1BD3" w14:textId="5185BAF5" w:rsidR="002B721D" w:rsidRPr="00375453" w:rsidRDefault="002B721D" w:rsidP="00375453">
      <w:pPr>
        <w:pStyle w:val="NoSpacing"/>
        <w:shd w:val="clear" w:color="auto" w:fill="B4C6E7" w:themeFill="accent1" w:themeFillTint="66"/>
        <w:jc w:val="both"/>
        <w:rPr>
          <w:rFonts w:ascii="Garamond" w:hAnsi="Garamond" w:cs="Arial"/>
          <w:b/>
          <w:bCs/>
          <w:sz w:val="28"/>
          <w:szCs w:val="28"/>
        </w:rPr>
      </w:pPr>
      <w:r>
        <w:rPr>
          <w:rFonts w:ascii="Garamond" w:hAnsi="Garamond" w:cs="Arial"/>
          <w:b/>
          <w:bCs/>
          <w:sz w:val="28"/>
          <w:szCs w:val="28"/>
        </w:rPr>
        <w:t xml:space="preserve">     </w:t>
      </w:r>
      <w:r w:rsidRPr="00375453">
        <w:rPr>
          <w:rFonts w:ascii="Garamond" w:hAnsi="Garamond" w:cs="Arial"/>
          <w:b/>
          <w:bCs/>
          <w:sz w:val="28"/>
          <w:szCs w:val="28"/>
        </w:rPr>
        <w:t>KEY FINDINGS</w:t>
      </w:r>
    </w:p>
    <w:p w14:paraId="6A49B31B" w14:textId="196F44AB"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There is a lack of interoperability between the Bylaw Enforcement Officers (BEOs), community safety officers (CSOs), and the RCMP. This hinders the effectiveness of all three entities.</w:t>
      </w:r>
    </w:p>
    <w:p w14:paraId="28690B25"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 bylaw enforcement program is best practice and is only missing robust performance metrics; activities do not equal outcomes/impacts.</w:t>
      </w:r>
    </w:p>
    <w:p w14:paraId="60DD5957" w14:textId="4A1E3624"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BEOs and CSOs can be core components of a </w:t>
      </w:r>
      <w:r w:rsidRPr="00375453">
        <w:rPr>
          <w:rFonts w:ascii="Garamond" w:hAnsi="Garamond" w:cs="Arial"/>
          <w:sz w:val="20"/>
          <w:szCs w:val="20"/>
        </w:rPr>
        <w:t>Continuum of Public Safety</w:t>
      </w:r>
      <w:r w:rsidRPr="0044558E">
        <w:rPr>
          <w:rFonts w:ascii="Garamond" w:hAnsi="Garamond" w:cs="Arial"/>
          <w:sz w:val="24"/>
          <w:szCs w:val="24"/>
        </w:rPr>
        <w:t xml:space="preserve"> </w:t>
      </w:r>
      <w:r w:rsidRPr="00DF0DA9">
        <w:rPr>
          <w:rFonts w:ascii="Garamond" w:hAnsi="Garamond" w:cs="Arial"/>
          <w:sz w:val="20"/>
          <w:szCs w:val="20"/>
        </w:rPr>
        <w:t xml:space="preserve">but their roles must be clearly defined, appropriate performance metrics must be in place, and there must be interoperability with the RCMP, social and health services, and other stakeholders in the community. </w:t>
      </w:r>
    </w:p>
    <w:p w14:paraId="26B942B6"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There are serious questions as to the efficacy of the activities of the CSOs, due to the absence of a clear mandate and lawful authority. The challenges of one position serving both an enforcement role and an intervention / referral role will not be resolved with the enactment of a bylaw.</w:t>
      </w:r>
    </w:p>
    <w:p w14:paraId="2C410D5F"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 majority of residents who completed the community survey were unaware of the mandate and activities of the CSOs and those who were had limited confidence that these officers would make an impact on the issues facing the community.</w:t>
      </w:r>
    </w:p>
    <w:p w14:paraId="56AAB367"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CSOs project a law enforcement presence which may hinder the development of relationships of trust with vulnerable and at-risk persons, many of whom are suffering from extreme trauma.</w:t>
      </w:r>
    </w:p>
    <w:p w14:paraId="6DB1519A"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At present, the CSOs have no legal authority, which presents liability issues for the municipality.</w:t>
      </w:r>
    </w:p>
    <w:p w14:paraId="46948352"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There is not currently a strategic plan that would ensure interoperability between the CSOs and other entities, including programs operated by Interior Health, to address the needs of vulnerable and at-risk persons.</w:t>
      </w:r>
    </w:p>
    <w:p w14:paraId="4A7EBCBA"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 outreach activities of the CSOs may be redundant, given the existence of a number of these teams in the City.</w:t>
      </w:r>
    </w:p>
    <w:p w14:paraId="7B1B0089"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 resources being expended on the CSO program may be better directed toward alternative response strategies that are centred on problem solving.</w:t>
      </w:r>
    </w:p>
    <w:p w14:paraId="55F08739" w14:textId="77777777" w:rsidR="002B721D" w:rsidRPr="00DF0DA9" w:rsidRDefault="002B721D" w:rsidP="009E6438">
      <w:pPr>
        <w:pStyle w:val="NoSpacing"/>
        <w:numPr>
          <w:ilvl w:val="0"/>
          <w:numId w:val="42"/>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BEO and CSO personnel have concerns about their organizational environment and their lack of interoperability with other public safety agencies.</w:t>
      </w:r>
    </w:p>
    <w:p w14:paraId="07806E80" w14:textId="77777777" w:rsidR="002B721D" w:rsidRPr="00DF0DA9" w:rsidRDefault="002B721D" w:rsidP="009E6438">
      <w:pPr>
        <w:pStyle w:val="NoSpacing"/>
        <w:shd w:val="clear" w:color="auto" w:fill="B4C6E7" w:themeFill="accent1" w:themeFillTint="66"/>
        <w:ind w:left="360"/>
        <w:jc w:val="both"/>
        <w:rPr>
          <w:rFonts w:ascii="Garamond" w:hAnsi="Garamond" w:cs="Arial"/>
          <w:sz w:val="20"/>
          <w:szCs w:val="20"/>
        </w:rPr>
      </w:pPr>
    </w:p>
    <w:p w14:paraId="4F427829" w14:textId="12559108" w:rsidR="002B721D" w:rsidRPr="00375453" w:rsidRDefault="002B721D" w:rsidP="00375453">
      <w:pPr>
        <w:pStyle w:val="NoSpacing"/>
        <w:shd w:val="clear" w:color="auto" w:fill="B4C6E7" w:themeFill="accent1" w:themeFillTint="66"/>
        <w:ind w:left="360"/>
        <w:jc w:val="both"/>
        <w:rPr>
          <w:rFonts w:ascii="Garamond" w:hAnsi="Garamond" w:cs="Arial"/>
          <w:b/>
          <w:bCs/>
          <w:sz w:val="28"/>
          <w:szCs w:val="28"/>
        </w:rPr>
      </w:pPr>
      <w:r w:rsidRPr="00375453">
        <w:rPr>
          <w:rFonts w:ascii="Garamond" w:hAnsi="Garamond" w:cs="Arial"/>
          <w:b/>
          <w:bCs/>
          <w:sz w:val="28"/>
          <w:szCs w:val="28"/>
        </w:rPr>
        <w:t>KEY RECOMMENDATIONS</w:t>
      </w:r>
    </w:p>
    <w:p w14:paraId="250C667F" w14:textId="54334DF4" w:rsidR="002B721D" w:rsidRPr="00DF0DA9" w:rsidRDefault="002B721D" w:rsidP="009E6438">
      <w:pPr>
        <w:pStyle w:val="NoSpacing"/>
        <w:numPr>
          <w:ilvl w:val="0"/>
          <w:numId w:val="41"/>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Develop a business plan for the CSOs setting out their mandate, role, and activities, how the CSOs will be interoperable with the BEOs and RCMP officers, the performance metrics, and provision for quarterly report backs on performance outcomes to municipal council.</w:t>
      </w:r>
    </w:p>
    <w:p w14:paraId="67C4ECFA" w14:textId="77777777" w:rsidR="002B721D" w:rsidRPr="00DF0DA9" w:rsidRDefault="002B721D" w:rsidP="009E6438">
      <w:pPr>
        <w:pStyle w:val="NoSpacing"/>
        <w:numPr>
          <w:ilvl w:val="0"/>
          <w:numId w:val="41"/>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Advocate for giving CSOs Special Municipal Constable status, which will enhance their authority.</w:t>
      </w:r>
    </w:p>
    <w:p w14:paraId="08C420AB" w14:textId="77777777" w:rsidR="002B721D" w:rsidRPr="00DF0DA9" w:rsidRDefault="002B721D" w:rsidP="009E6438">
      <w:pPr>
        <w:pStyle w:val="NoSpacing"/>
        <w:numPr>
          <w:ilvl w:val="0"/>
          <w:numId w:val="41"/>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Reduce or cap the size of the CSO program at eight officers until Special Municipal Constable status can be achieved.</w:t>
      </w:r>
    </w:p>
    <w:p w14:paraId="6725FE89" w14:textId="77777777" w:rsidR="002B721D" w:rsidRPr="00DF0DA9" w:rsidRDefault="002B721D" w:rsidP="009E6438">
      <w:pPr>
        <w:pStyle w:val="NoSpacing"/>
        <w:numPr>
          <w:ilvl w:val="0"/>
          <w:numId w:val="41"/>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Ensure that CSOs are trained in procedural justice policing and trauma-informed policing.</w:t>
      </w:r>
    </w:p>
    <w:p w14:paraId="37A2B360" w14:textId="77777777" w:rsidR="002B721D" w:rsidRPr="00DF0DA9" w:rsidRDefault="002B721D" w:rsidP="009E6438">
      <w:pPr>
        <w:pStyle w:val="NoSpacing"/>
        <w:numPr>
          <w:ilvl w:val="0"/>
          <w:numId w:val="41"/>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Develop a strategy to increase interoperability between bylaw officers, CSOs, RCMP officers and Fire and Rescue personnel. </w:t>
      </w:r>
    </w:p>
    <w:p w14:paraId="77C82909" w14:textId="77777777" w:rsidR="002B721D" w:rsidRPr="00DF0DA9" w:rsidRDefault="002B721D" w:rsidP="009E6438">
      <w:pPr>
        <w:pStyle w:val="NoSpacing"/>
        <w:numPr>
          <w:ilvl w:val="0"/>
          <w:numId w:val="41"/>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Ensure that any bylaws designed to increase community safety and reduce disorder in the community do not discriminate against vulnerable and at-risk persons and can withstand Charter challenges.</w:t>
      </w:r>
    </w:p>
    <w:p w14:paraId="7AAD91A1" w14:textId="254188EA" w:rsidR="002B721D" w:rsidRPr="00F21997" w:rsidRDefault="002B721D" w:rsidP="00F21997">
      <w:pPr>
        <w:pStyle w:val="ListParagraph"/>
        <w:numPr>
          <w:ilvl w:val="0"/>
          <w:numId w:val="24"/>
        </w:numPr>
        <w:shd w:val="clear" w:color="auto" w:fill="B4C6E7" w:themeFill="accent1" w:themeFillTint="66"/>
        <w:spacing w:after="0" w:line="276" w:lineRule="auto"/>
        <w:jc w:val="both"/>
        <w:rPr>
          <w:rFonts w:ascii="Garamond" w:hAnsi="Garamond" w:cs="Arial"/>
          <w:sz w:val="20"/>
          <w:szCs w:val="20"/>
        </w:rPr>
      </w:pPr>
      <w:r w:rsidRPr="00DF0DA9">
        <w:rPr>
          <w:rFonts w:ascii="Garamond" w:hAnsi="Garamond" w:cs="Arial"/>
          <w:sz w:val="20"/>
          <w:szCs w:val="20"/>
        </w:rPr>
        <w:t>Ensure that bylaws are integrated with policies and operations of other agencies in the community, including provincial social, housing, and mental health services.</w:t>
      </w:r>
    </w:p>
    <w:bookmarkEnd w:id="202"/>
    <w:p w14:paraId="7AA642E4" w14:textId="77777777" w:rsidR="00387304" w:rsidRDefault="00387304" w:rsidP="009E6438">
      <w:pPr>
        <w:spacing w:after="240" w:line="240" w:lineRule="auto"/>
        <w:jc w:val="both"/>
        <w:rPr>
          <w:rFonts w:ascii="Garamond" w:eastAsia="Times New Roman" w:hAnsi="Garamond" w:cs="Arial"/>
          <w:sz w:val="24"/>
          <w:szCs w:val="24"/>
        </w:rPr>
      </w:pPr>
    </w:p>
    <w:p w14:paraId="6FB8BDBA" w14:textId="5D7207E8" w:rsidR="002B721D" w:rsidRPr="00DF0DA9" w:rsidRDefault="002B721D" w:rsidP="009E6438">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Recall from the discussion in Chapter 3 that a key trend in Canadian criminal justice is the emergence of tiered policing. This is the creation of a multi-faceted capacity to prevent and respond to crime and disorder in communities. It was noted that, given that the term “tiered” implies a ranking of various forms of policing, it is perhaps more accurate to conceptualize para-police, special municipal constables, CSOs, and bylaw officers as a component of the </w:t>
      </w:r>
      <w:r w:rsidRPr="007A727B">
        <w:rPr>
          <w:rFonts w:ascii="Garamond" w:hAnsi="Garamond" w:cs="Arial"/>
          <w:sz w:val="24"/>
          <w:szCs w:val="24"/>
        </w:rPr>
        <w:t>Continuum of Public Safety</w:t>
      </w:r>
      <w:r w:rsidRPr="006C5CDF">
        <w:rPr>
          <w:rFonts w:ascii="Garamond" w:eastAsia="Times New Roman" w:hAnsi="Garamond" w:cs="Arial"/>
        </w:rPr>
        <w:t>.</w:t>
      </w:r>
      <w:r w:rsidRPr="00DF0DA9">
        <w:rPr>
          <w:rFonts w:ascii="Garamond" w:eastAsia="Times New Roman" w:hAnsi="Garamond" w:cs="Arial"/>
          <w:sz w:val="24"/>
          <w:szCs w:val="24"/>
        </w:rPr>
        <w:t xml:space="preserve"> These personnel are assuming functions traditionally performed by sworn police officers. </w:t>
      </w:r>
      <w:bookmarkStart w:id="203" w:name="_Toc437186260"/>
    </w:p>
    <w:p w14:paraId="1D538CAC" w14:textId="77777777" w:rsidR="002B721D" w:rsidRPr="00DF0DA9" w:rsidRDefault="002B721D" w:rsidP="009E6438">
      <w:pPr>
        <w:spacing w:after="240" w:line="240" w:lineRule="auto"/>
        <w:jc w:val="both"/>
        <w:rPr>
          <w:rFonts w:ascii="Garamond" w:eastAsia="Times New Roman" w:hAnsi="Garamond" w:cs="Arial"/>
          <w:b/>
          <w:bCs/>
          <w:sz w:val="28"/>
          <w:szCs w:val="28"/>
        </w:rPr>
      </w:pPr>
      <w:r w:rsidRPr="00DF0DA9">
        <w:rPr>
          <w:rFonts w:ascii="Garamond" w:eastAsia="Times New Roman" w:hAnsi="Garamond" w:cs="Arial"/>
          <w:b/>
          <w:bCs/>
          <w:sz w:val="28"/>
          <w:szCs w:val="28"/>
        </w:rPr>
        <w:t xml:space="preserve">Special Constables, Bylaw Officers, &amp; Community Safety Officers </w:t>
      </w:r>
    </w:p>
    <w:bookmarkEnd w:id="203"/>
    <w:p w14:paraId="29485EF4" w14:textId="77777777" w:rsidR="002B721D" w:rsidRPr="00DF0DA9" w:rsidRDefault="002B721D" w:rsidP="009E6438">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In addition to public police officers and private security officers, there are officers who are most appropriately categorized as </w:t>
      </w:r>
      <w:r w:rsidRPr="00DF0DA9">
        <w:rPr>
          <w:rFonts w:ascii="Garamond" w:eastAsia="Times New Roman" w:hAnsi="Garamond" w:cs="Arial"/>
          <w:i/>
          <w:sz w:val="24"/>
          <w:szCs w:val="24"/>
        </w:rPr>
        <w:t>para-police.</w:t>
      </w:r>
      <w:r w:rsidRPr="00DF0DA9">
        <w:rPr>
          <w:rFonts w:ascii="Garamond" w:eastAsia="Times New Roman" w:hAnsi="Garamond" w:cs="Arial"/>
          <w:sz w:val="24"/>
          <w:szCs w:val="24"/>
        </w:rPr>
        <w:t xml:space="preserve"> These officers are not fully accredited peace officers and are generally not armed but may carry handcuffs and pepper spray and wear body armour.</w:t>
      </w:r>
    </w:p>
    <w:p w14:paraId="586F8085" w14:textId="78BCBDEA" w:rsidR="002B721D" w:rsidRPr="00DF0DA9" w:rsidRDefault="002B721D" w:rsidP="009E6438">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Their primary objective is providing reassurance policing in business and residential areas. There is considerable variability across the country with respect to how these officers are deployed and their role and responsibilities</w:t>
      </w:r>
      <w:bookmarkStart w:id="204" w:name="_Ref436396808"/>
      <w:r w:rsidRPr="00DF0DA9">
        <w:rPr>
          <w:rFonts w:ascii="Garamond" w:eastAsia="Times New Roman" w:hAnsi="Garamond" w:cs="Arial"/>
          <w:sz w:val="24"/>
          <w:szCs w:val="24"/>
        </w:rPr>
        <w:t xml:space="preserve"> </w:t>
      </w:r>
      <w:r w:rsidRPr="00350EE5">
        <w:rPr>
          <w:rFonts w:ascii="Garamond" w:eastAsia="Times New Roman" w:hAnsi="Garamond" w:cs="Arial"/>
          <w:sz w:val="24"/>
          <w:szCs w:val="24"/>
        </w:rPr>
        <w:t>(Walby and Lippert, 2014).</w:t>
      </w:r>
      <w:bookmarkEnd w:id="204"/>
      <w:r w:rsidRPr="00DF0DA9">
        <w:rPr>
          <w:rFonts w:ascii="Garamond" w:eastAsia="Times New Roman" w:hAnsi="Garamond" w:cs="Arial"/>
          <w:sz w:val="24"/>
          <w:szCs w:val="24"/>
        </w:rPr>
        <w:t xml:space="preserve"> These personnel have the power to make arrests if there are reasonable and probable grounds to do so. Although tiered policing has the potential to reduce policing costs, the primary objective should be to improve the safety and security of the community and to respond to less serious incidents, freeing up sworn personnel to deal with more serious matters. </w:t>
      </w:r>
    </w:p>
    <w:p w14:paraId="48A24BE7" w14:textId="77777777" w:rsidR="002B721D" w:rsidRPr="00DF0DA9" w:rsidRDefault="002B721D" w:rsidP="009E6438">
      <w:pPr>
        <w:spacing w:after="0" w:line="240" w:lineRule="auto"/>
        <w:jc w:val="both"/>
        <w:rPr>
          <w:rFonts w:ascii="Garamond" w:hAnsi="Garamond" w:cs="Arial"/>
          <w:b/>
          <w:bCs/>
          <w:sz w:val="28"/>
          <w:szCs w:val="28"/>
        </w:rPr>
      </w:pPr>
      <w:r w:rsidRPr="00DF0DA9">
        <w:rPr>
          <w:rFonts w:ascii="Garamond" w:hAnsi="Garamond" w:cs="Arial"/>
          <w:sz w:val="24"/>
          <w:szCs w:val="24"/>
        </w:rPr>
        <w:t xml:space="preserve">The position of CSOs and similar titles is an increasing addition to municipal staff throughout North America as municipalities struggle to manage public safety costs, public expectations of public order, and community reputations. </w:t>
      </w:r>
      <w:bookmarkStart w:id="205" w:name="_Hlk100072753"/>
    </w:p>
    <w:p w14:paraId="1546B1BD" w14:textId="77777777" w:rsidR="002B721D" w:rsidRPr="00DF0DA9" w:rsidRDefault="002B721D" w:rsidP="009E6438">
      <w:pPr>
        <w:spacing w:after="0" w:line="240" w:lineRule="auto"/>
        <w:jc w:val="both"/>
        <w:rPr>
          <w:rFonts w:ascii="Garamond" w:hAnsi="Garamond" w:cs="Arial"/>
          <w:sz w:val="24"/>
          <w:szCs w:val="24"/>
        </w:rPr>
      </w:pPr>
      <w:bookmarkStart w:id="206" w:name="_Toc437186261"/>
      <w:bookmarkEnd w:id="205"/>
    </w:p>
    <w:p w14:paraId="541D6AD0" w14:textId="15D042BC" w:rsidR="002B721D" w:rsidRPr="00DF0DA9" w:rsidRDefault="002B721D" w:rsidP="009E6438">
      <w:pPr>
        <w:spacing w:after="0" w:line="240" w:lineRule="auto"/>
        <w:jc w:val="both"/>
        <w:rPr>
          <w:rFonts w:ascii="Garamond" w:hAnsi="Garamond" w:cs="Arial"/>
          <w:sz w:val="24"/>
          <w:szCs w:val="24"/>
        </w:rPr>
      </w:pPr>
      <w:r w:rsidRPr="00DF0DA9">
        <w:rPr>
          <w:rFonts w:ascii="Garamond" w:hAnsi="Garamond" w:cs="Arial"/>
          <w:sz w:val="24"/>
          <w:szCs w:val="24"/>
        </w:rPr>
        <w:t xml:space="preserve">Bylaw officers and CSOs can be integral components of a </w:t>
      </w:r>
      <w:r>
        <w:rPr>
          <w:rFonts w:ascii="Garamond" w:hAnsi="Garamond" w:cs="Arial"/>
          <w:sz w:val="24"/>
          <w:szCs w:val="24"/>
        </w:rPr>
        <w:t>C</w:t>
      </w:r>
      <w:r w:rsidRPr="0044558E">
        <w:rPr>
          <w:rFonts w:ascii="Garamond" w:hAnsi="Garamond" w:cs="Arial"/>
          <w:sz w:val="24"/>
          <w:szCs w:val="24"/>
        </w:rPr>
        <w:t xml:space="preserve">ontinuum of </w:t>
      </w:r>
      <w:r>
        <w:rPr>
          <w:rFonts w:ascii="Garamond" w:hAnsi="Garamond" w:cs="Arial"/>
          <w:sz w:val="24"/>
          <w:szCs w:val="24"/>
        </w:rPr>
        <w:t>P</w:t>
      </w:r>
      <w:r w:rsidRPr="0044558E">
        <w:rPr>
          <w:rFonts w:ascii="Garamond" w:hAnsi="Garamond" w:cs="Arial"/>
          <w:sz w:val="24"/>
          <w:szCs w:val="24"/>
        </w:rPr>
        <w:t xml:space="preserve">ublic </w:t>
      </w:r>
      <w:r>
        <w:rPr>
          <w:rFonts w:ascii="Garamond" w:hAnsi="Garamond" w:cs="Arial"/>
          <w:sz w:val="24"/>
          <w:szCs w:val="24"/>
        </w:rPr>
        <w:t>S</w:t>
      </w:r>
      <w:r w:rsidRPr="0044558E">
        <w:rPr>
          <w:rFonts w:ascii="Garamond" w:hAnsi="Garamond" w:cs="Arial"/>
          <w:sz w:val="24"/>
          <w:szCs w:val="24"/>
        </w:rPr>
        <w:t xml:space="preserve">afety </w:t>
      </w:r>
      <w:r w:rsidRPr="00DF0DA9">
        <w:rPr>
          <w:rFonts w:ascii="Garamond" w:hAnsi="Garamond" w:cs="Arial"/>
          <w:sz w:val="24"/>
          <w:szCs w:val="24"/>
        </w:rPr>
        <w:t>in a community, if these personnel are trained and deployed as part of a comprehensive community safety and well-being plan. In the absence of such a plan, there is a risk that anticipated efficiencies and effectiveness will not be achieved.</w:t>
      </w:r>
    </w:p>
    <w:p w14:paraId="07978E86" w14:textId="77777777" w:rsidR="002B721D" w:rsidRPr="00DF0DA9" w:rsidRDefault="002B721D" w:rsidP="009E6438">
      <w:pPr>
        <w:spacing w:after="0" w:line="240" w:lineRule="auto"/>
        <w:jc w:val="both"/>
        <w:rPr>
          <w:rFonts w:ascii="Garamond" w:hAnsi="Garamond" w:cs="Arial"/>
          <w:sz w:val="24"/>
          <w:szCs w:val="24"/>
        </w:rPr>
      </w:pPr>
    </w:p>
    <w:p w14:paraId="5C435FCD" w14:textId="77777777" w:rsidR="002B721D" w:rsidRPr="00DF0DA9" w:rsidRDefault="002B721D" w:rsidP="009E6438">
      <w:pPr>
        <w:spacing w:after="0" w:line="240" w:lineRule="auto"/>
        <w:jc w:val="both"/>
        <w:rPr>
          <w:rFonts w:ascii="Garamond" w:hAnsi="Garamond" w:cs="Arial"/>
          <w:sz w:val="24"/>
          <w:szCs w:val="24"/>
        </w:rPr>
      </w:pPr>
      <w:r w:rsidRPr="00DF0DA9">
        <w:rPr>
          <w:rFonts w:ascii="Garamond" w:hAnsi="Garamond" w:cs="Arial"/>
          <w:sz w:val="24"/>
          <w:szCs w:val="24"/>
        </w:rPr>
        <w:t>The concept of municipal CSOs has recently been introduced to the City of Penticton to serve as an adjunct to the City’s bylaw officers and as a remedy to the high number of RCMP calls to deal with homelessness and others who the public feels pose a risk to public order, safety, and essentially the reputation of the City.</w:t>
      </w:r>
    </w:p>
    <w:p w14:paraId="1FBF335C" w14:textId="77777777" w:rsidR="002B721D" w:rsidRPr="00DF0DA9" w:rsidRDefault="002B721D" w:rsidP="009E6438">
      <w:pPr>
        <w:spacing w:after="0" w:line="240" w:lineRule="auto"/>
        <w:jc w:val="both"/>
        <w:rPr>
          <w:rFonts w:ascii="Garamond" w:hAnsi="Garamond" w:cs="Arial"/>
          <w:sz w:val="24"/>
          <w:szCs w:val="24"/>
        </w:rPr>
      </w:pPr>
    </w:p>
    <w:p w14:paraId="05221BE1" w14:textId="77777777" w:rsidR="002B721D" w:rsidRPr="00DF0DA9" w:rsidRDefault="002B721D" w:rsidP="009E6438">
      <w:pPr>
        <w:spacing w:line="276" w:lineRule="auto"/>
        <w:jc w:val="both"/>
        <w:rPr>
          <w:rFonts w:ascii="Garamond" w:hAnsi="Garamond" w:cs="Arial"/>
          <w:b/>
          <w:bCs/>
          <w:sz w:val="28"/>
          <w:szCs w:val="28"/>
        </w:rPr>
      </w:pPr>
      <w:bookmarkStart w:id="207" w:name="_Hlk107931526"/>
      <w:bookmarkEnd w:id="206"/>
      <w:r w:rsidRPr="00DF0DA9">
        <w:rPr>
          <w:rFonts w:ascii="Garamond" w:hAnsi="Garamond" w:cs="Arial"/>
          <w:b/>
          <w:bCs/>
          <w:sz w:val="28"/>
          <w:szCs w:val="28"/>
        </w:rPr>
        <w:t xml:space="preserve">Bylaw Enforcement Officers </w:t>
      </w:r>
    </w:p>
    <w:bookmarkEnd w:id="207"/>
    <w:p w14:paraId="089436D9" w14:textId="77777777"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 xml:space="preserve">As of April, 2022, there were 5.5 BEOs. The Bylaw Services Manager is active in the provincial </w:t>
      </w:r>
      <w:bookmarkStart w:id="208" w:name="_Hlk107931548"/>
      <w:r w:rsidRPr="00DF0DA9">
        <w:rPr>
          <w:rFonts w:ascii="Garamond" w:hAnsi="Garamond" w:cs="Arial"/>
          <w:sz w:val="24"/>
          <w:szCs w:val="24"/>
        </w:rPr>
        <w:t xml:space="preserve">Licensed Inspector Bylaw Officer Association of British Columbia (LIBOA) </w:t>
      </w:r>
      <w:bookmarkEnd w:id="208"/>
      <w:r w:rsidRPr="00DF0DA9">
        <w:rPr>
          <w:rFonts w:ascii="Garamond" w:hAnsi="Garamond" w:cs="Arial"/>
          <w:sz w:val="24"/>
          <w:szCs w:val="24"/>
        </w:rPr>
        <w:t xml:space="preserve">and is in the position of Communications Officer for the organization, bringing significant expertise and experience to the managerial position. </w:t>
      </w:r>
    </w:p>
    <w:p w14:paraId="3908C779" w14:textId="79FE697F"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 xml:space="preserve">Bylaw Services responds to a wide range of issues, including transients damaging parks, panhandling, smoking and drinking in public, unsafe camping sites, drug use, and cleaning up used needles from parks, pathways and beaches. Materials supplied to the project team by the bylaw manager included the comment that, “The role of a Bylaw Enforcement Officer in our community has expanded well beyond property maintenance inspections and parking/traffic enforcement. What we are hearing from citizens of Penticton is that they want the social issues dealt with almost as much as the criminal issues. We are also hearing that a more visible uniformed presence (RCMP, </w:t>
      </w:r>
      <w:r>
        <w:rPr>
          <w:rFonts w:ascii="Garamond" w:hAnsi="Garamond" w:cs="Arial"/>
          <w:sz w:val="24"/>
          <w:szCs w:val="24"/>
        </w:rPr>
        <w:t>b</w:t>
      </w:r>
      <w:r w:rsidRPr="00DF0DA9">
        <w:rPr>
          <w:rFonts w:ascii="Garamond" w:hAnsi="Garamond" w:cs="Arial"/>
          <w:sz w:val="24"/>
          <w:szCs w:val="24"/>
        </w:rPr>
        <w:t>ylaw, and Security, volunteers) throughout the community is needed” (Enhanced Community Safety Through Bylaw Enforcement, 2017).</w:t>
      </w:r>
    </w:p>
    <w:p w14:paraId="20D93FFB" w14:textId="77777777"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 xml:space="preserve">In contrast to police services in the province, which are regulated under the </w:t>
      </w:r>
      <w:r w:rsidRPr="00DF0DA9">
        <w:rPr>
          <w:rFonts w:ascii="Garamond" w:hAnsi="Garamond" w:cs="Arial"/>
          <w:i/>
          <w:iCs/>
          <w:sz w:val="24"/>
          <w:szCs w:val="24"/>
        </w:rPr>
        <w:t>Police Act</w:t>
      </w:r>
      <w:r w:rsidRPr="00DF0DA9">
        <w:rPr>
          <w:rFonts w:ascii="Garamond" w:hAnsi="Garamond" w:cs="Arial"/>
          <w:sz w:val="24"/>
          <w:szCs w:val="24"/>
        </w:rPr>
        <w:t xml:space="preserve"> and through Police Services, there is no centralized body of governance of bylaw services. The Bylaw Services Manager stated, “Bylaw enforcement is the largest unregulated enforcement body in the Province. Each municipality and Regional District utilizes bylaw services in a very unique way and are pertaining to different functions based on several factors including: training; relationship with local law enforcement / RCMP v. municipal police; legislative / legal interpretations; political will / climate / support; public expectations; community issues; budget / funding; [human] resources; population, etc. The expertise of the Bylaw Services Manager assumes even greater importance given the above-noted features of bylaw services in the province.</w:t>
      </w:r>
    </w:p>
    <w:p w14:paraId="49783D8D" w14:textId="7BCEB6E9" w:rsidR="002B721D" w:rsidRPr="00DF0DA9" w:rsidRDefault="002B721D" w:rsidP="009E6438">
      <w:pPr>
        <w:spacing w:line="240" w:lineRule="auto"/>
        <w:jc w:val="both"/>
        <w:rPr>
          <w:rFonts w:ascii="Garamond" w:hAnsi="Garamond" w:cs="Arial"/>
          <w:sz w:val="24"/>
          <w:szCs w:val="24"/>
        </w:rPr>
      </w:pPr>
      <w:bookmarkStart w:id="209" w:name="_Hlk108204368"/>
      <w:r w:rsidRPr="00DF0DA9">
        <w:rPr>
          <w:rFonts w:ascii="Garamond" w:hAnsi="Garamond" w:cs="Arial"/>
          <w:sz w:val="24"/>
          <w:szCs w:val="24"/>
        </w:rPr>
        <w:t xml:space="preserve">A review of the materials provided by the Bylaw Services </w:t>
      </w:r>
      <w:r w:rsidRPr="009B03C3">
        <w:rPr>
          <w:rFonts w:ascii="Garamond" w:hAnsi="Garamond" w:cs="Arial"/>
          <w:sz w:val="24"/>
          <w:szCs w:val="24"/>
        </w:rPr>
        <w:t>Manager</w:t>
      </w:r>
      <w:r>
        <w:rPr>
          <w:rFonts w:ascii="Garamond" w:hAnsi="Garamond" w:cs="Arial"/>
          <w:b/>
          <w:bCs/>
          <w:sz w:val="24"/>
          <w:szCs w:val="24"/>
        </w:rPr>
        <w:t xml:space="preserve"> </w:t>
      </w:r>
      <w:r w:rsidRPr="00DF0DA9">
        <w:rPr>
          <w:rFonts w:ascii="Garamond" w:hAnsi="Garamond" w:cs="Arial"/>
          <w:sz w:val="24"/>
          <w:szCs w:val="24"/>
        </w:rPr>
        <w:t xml:space="preserve">revealed that bylaws it is a best practice program. </w:t>
      </w:r>
      <w:bookmarkEnd w:id="209"/>
      <w:r w:rsidRPr="00DF0DA9">
        <w:rPr>
          <w:rFonts w:ascii="Garamond" w:hAnsi="Garamond" w:cs="Arial"/>
          <w:sz w:val="24"/>
          <w:szCs w:val="24"/>
        </w:rPr>
        <w:t xml:space="preserve">There is a detailed position description for the position of BEO that sets out the span of activities of the position and required qualifications. </w:t>
      </w:r>
      <w:bookmarkStart w:id="210" w:name="_Hlk108204269"/>
      <w:r w:rsidRPr="00DF0DA9">
        <w:rPr>
          <w:rFonts w:ascii="Garamond" w:hAnsi="Garamond" w:cs="Arial"/>
          <w:sz w:val="24"/>
          <w:szCs w:val="24"/>
        </w:rPr>
        <w:t xml:space="preserve">There is a similar, detailed description for the </w:t>
      </w:r>
      <w:r w:rsidRPr="009B03C3">
        <w:rPr>
          <w:rFonts w:ascii="Garamond" w:hAnsi="Garamond" w:cs="Arial"/>
          <w:sz w:val="24"/>
          <w:szCs w:val="24"/>
        </w:rPr>
        <w:t xml:space="preserve">position of Bylaw Intake Administrator, persons who is the first point of contact for the major of all bylaw complaints. </w:t>
      </w:r>
      <w:r w:rsidRPr="00DF0DA9">
        <w:rPr>
          <w:rFonts w:ascii="Garamond" w:hAnsi="Garamond" w:cs="Arial"/>
          <w:sz w:val="24"/>
          <w:szCs w:val="24"/>
        </w:rPr>
        <w:t>There is an Officer Coaching Program for BEO trainees and an identified list of competencies that BEOs must possess to be effective in their work: decisiveness; communication; relationship building; service orientation; self-confidence; dedication; team building and teamwork; officer safety; preparedness; attention to detail and problem solving; and technical proficiency. Each competency is operationalized and is accompanied by a list of “demonstrated behaviours” that are expected of the officers.</w:t>
      </w:r>
    </w:p>
    <w:bookmarkEnd w:id="210"/>
    <w:p w14:paraId="24DE1AFF" w14:textId="77777777"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 xml:space="preserve">There is also documentation setting out the roles and responsibilities of BEOs and the RCMP in several areas, including “transient activity,” “property-related,” “drug related,” “vehicles” and “miscellaneous others,” e.g., dog / animal issues, removal of unwanted persons. </w:t>
      </w:r>
    </w:p>
    <w:p w14:paraId="77BE7B21" w14:textId="77777777"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 xml:space="preserve">Going forward, the key will be to develop metrics for each of the competencies to ensure that a consistency in officer performance evaluations. </w:t>
      </w:r>
    </w:p>
    <w:p w14:paraId="6186A0AA" w14:textId="77777777"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In Spring, 2022, the Bylaw Services Manager was in the process of drafting a roles / responsibilities document for bylaws, including setting out the interface with the RCMP. The document lists the call for service, which agency (bylaws / RCMP) would respond, or where both would respond and the roles of each in a joint response.</w:t>
      </w:r>
    </w:p>
    <w:p w14:paraId="04CE8762" w14:textId="77777777" w:rsidR="002B721D" w:rsidRPr="00DF0DA9" w:rsidRDefault="002B721D" w:rsidP="009E6438">
      <w:pPr>
        <w:spacing w:line="276" w:lineRule="auto"/>
        <w:jc w:val="both"/>
        <w:rPr>
          <w:rFonts w:ascii="Garamond" w:hAnsi="Garamond" w:cs="Arial"/>
          <w:sz w:val="24"/>
          <w:szCs w:val="24"/>
        </w:rPr>
      </w:pPr>
      <w:r w:rsidRPr="00DF0DA9">
        <w:rPr>
          <w:rFonts w:ascii="Garamond" w:hAnsi="Garamond" w:cs="Arial"/>
          <w:sz w:val="24"/>
          <w:szCs w:val="24"/>
        </w:rPr>
        <w:t xml:space="preserve">The Manager stated: </w:t>
      </w:r>
    </w:p>
    <w:p w14:paraId="022C641E" w14:textId="77777777" w:rsidR="002B721D" w:rsidRPr="00DF0DA9" w:rsidRDefault="002B721D" w:rsidP="00375453">
      <w:pPr>
        <w:spacing w:line="240" w:lineRule="auto"/>
        <w:ind w:left="720"/>
        <w:jc w:val="both"/>
        <w:rPr>
          <w:rFonts w:ascii="Garamond" w:hAnsi="Garamond" w:cs="Arial"/>
          <w:sz w:val="24"/>
          <w:szCs w:val="24"/>
        </w:rPr>
      </w:pPr>
      <w:r w:rsidRPr="00DF0DA9">
        <w:rPr>
          <w:rFonts w:ascii="Garamond" w:hAnsi="Garamond" w:cs="Arial"/>
          <w:sz w:val="24"/>
          <w:szCs w:val="24"/>
        </w:rPr>
        <w:t xml:space="preserve">A lot of what we are aiming to do is supplement the RCMP so calls for service that are not criminal in nature, lower level social nuisances/disorder, etc. can be responded to — tiered police/safety services much like ‘Broken Windows Theory’,” which I teach our new recruits, if we can get to it in the early low level states it reduces the likelihood of getting worse over time unaddressed. </w:t>
      </w:r>
    </w:p>
    <w:p w14:paraId="7C097822" w14:textId="77777777"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 xml:space="preserve">Materials provided to the study team reveal that bylaw services has an Officer Coaching Program and a set of BEO competencies. </w:t>
      </w:r>
    </w:p>
    <w:p w14:paraId="0AE16E1B" w14:textId="77777777" w:rsidR="002B721D" w:rsidRPr="00F21997" w:rsidRDefault="002B721D" w:rsidP="009E6438">
      <w:pPr>
        <w:spacing w:line="276" w:lineRule="auto"/>
        <w:jc w:val="both"/>
        <w:rPr>
          <w:rFonts w:ascii="Garamond" w:hAnsi="Garamond" w:cs="Arial"/>
          <w:b/>
          <w:bCs/>
          <w:sz w:val="2"/>
          <w:szCs w:val="28"/>
        </w:rPr>
      </w:pPr>
    </w:p>
    <w:p w14:paraId="0549AD1F" w14:textId="77777777" w:rsidR="002B721D" w:rsidRPr="00DF0DA9" w:rsidRDefault="002B721D" w:rsidP="009E6438">
      <w:pPr>
        <w:spacing w:line="276" w:lineRule="auto"/>
        <w:jc w:val="both"/>
        <w:rPr>
          <w:rFonts w:ascii="Garamond" w:hAnsi="Garamond" w:cs="Arial"/>
          <w:b/>
          <w:bCs/>
          <w:sz w:val="28"/>
          <w:szCs w:val="28"/>
        </w:rPr>
      </w:pPr>
      <w:r w:rsidRPr="00DF0DA9">
        <w:rPr>
          <w:rFonts w:ascii="Garamond" w:hAnsi="Garamond" w:cs="Arial"/>
          <w:b/>
          <w:bCs/>
          <w:sz w:val="28"/>
          <w:szCs w:val="28"/>
        </w:rPr>
        <w:t>Community Safety Officers</w:t>
      </w:r>
    </w:p>
    <w:p w14:paraId="76833149" w14:textId="2DD57D02"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 xml:space="preserve">As of April, 2022, there were eight full-time CSOs. In 2022, it was announced that, “The focus of Community Safety Officers (CSOs) will be on social issues, like panhandling, camping, safety and cleanliness...It’s going to be a game-changer. The community will notice a difference and we will have a much bigger presence in the community and be more visible on the streets” (City </w:t>
      </w:r>
      <w:r>
        <w:rPr>
          <w:rFonts w:ascii="Garamond" w:hAnsi="Garamond" w:cs="Arial"/>
          <w:sz w:val="24"/>
          <w:szCs w:val="24"/>
        </w:rPr>
        <w:t>B</w:t>
      </w:r>
      <w:r w:rsidRPr="00DF0DA9">
        <w:rPr>
          <w:rFonts w:ascii="Garamond" w:hAnsi="Garamond" w:cs="Arial"/>
          <w:sz w:val="24"/>
          <w:szCs w:val="24"/>
        </w:rPr>
        <w:t xml:space="preserve">ylaw </w:t>
      </w:r>
      <w:r>
        <w:rPr>
          <w:rFonts w:ascii="Garamond" w:hAnsi="Garamond" w:cs="Arial"/>
          <w:sz w:val="24"/>
          <w:szCs w:val="24"/>
        </w:rPr>
        <w:t>S</w:t>
      </w:r>
      <w:r w:rsidRPr="00DF0DA9">
        <w:rPr>
          <w:rFonts w:ascii="Garamond" w:hAnsi="Garamond" w:cs="Arial"/>
          <w:sz w:val="24"/>
          <w:szCs w:val="24"/>
        </w:rPr>
        <w:t xml:space="preserve">ervices </w:t>
      </w:r>
      <w:r>
        <w:rPr>
          <w:rFonts w:ascii="Garamond" w:hAnsi="Garamond" w:cs="Arial"/>
          <w:sz w:val="24"/>
          <w:szCs w:val="24"/>
        </w:rPr>
        <w:t>M</w:t>
      </w:r>
      <w:r w:rsidRPr="00DF0DA9">
        <w:rPr>
          <w:rFonts w:ascii="Garamond" w:hAnsi="Garamond" w:cs="Arial"/>
          <w:sz w:val="24"/>
          <w:szCs w:val="24"/>
        </w:rPr>
        <w:t>anager, cited in Tamminga, 2022).</w:t>
      </w:r>
    </w:p>
    <w:p w14:paraId="2206B21C" w14:textId="77777777" w:rsidR="002B721D" w:rsidRPr="00DF0DA9" w:rsidRDefault="002B721D" w:rsidP="009E6438">
      <w:pPr>
        <w:spacing w:line="240" w:lineRule="auto"/>
        <w:jc w:val="both"/>
        <w:rPr>
          <w:rFonts w:ascii="Garamond" w:hAnsi="Garamond" w:cs="Arial"/>
          <w:sz w:val="24"/>
          <w:szCs w:val="24"/>
        </w:rPr>
      </w:pPr>
      <w:r w:rsidRPr="00DF0DA9">
        <w:rPr>
          <w:rFonts w:ascii="Garamond" w:hAnsi="Garamond" w:cs="Arial"/>
          <w:sz w:val="24"/>
          <w:szCs w:val="24"/>
        </w:rPr>
        <w:t xml:space="preserve">It appears that the CSO program was approved by council in the absence of a business case. His has created a situation where there is minimal interoperability among the RCMP, CSOs, and bylaw officers. There are also concerns that bylaw officers and the CSOs were operating in their own silos, even while sharing the same physical space. The comments of the CSOs in the focus group discussion suggest a degree of confusion about their role and confirmation that they have no lawful authority other than that given to every Canadian citizen, e.g., the right to make a citizen’s arrest. </w:t>
      </w:r>
    </w:p>
    <w:p w14:paraId="75EBA7EC" w14:textId="77777777" w:rsidR="002B721D" w:rsidRPr="00DF0DA9" w:rsidRDefault="002B721D" w:rsidP="009E6438">
      <w:pPr>
        <w:jc w:val="both"/>
        <w:rPr>
          <w:rFonts w:ascii="Garamond" w:hAnsi="Garamond" w:cs="Arial"/>
          <w:sz w:val="24"/>
          <w:szCs w:val="24"/>
        </w:rPr>
      </w:pPr>
      <w:r w:rsidRPr="00DF0DA9">
        <w:rPr>
          <w:rFonts w:ascii="Garamond" w:hAnsi="Garamond" w:cs="Arial"/>
          <w:sz w:val="24"/>
          <w:szCs w:val="24"/>
        </w:rPr>
        <w:t xml:space="preserve">It was noted that bylaw officers and CSOs are often the first point of contact with the public. The CSO program was described as a “gap filler between bylaws and the police” and was directed primarily toward the downtown area. The program is designed to introduce a degree of accountability for behaviour in the downtown while at the same time serving as outreach for persons in need. </w:t>
      </w:r>
    </w:p>
    <w:p w14:paraId="6C95FB13" w14:textId="77777777" w:rsidR="002B721D" w:rsidRPr="00DF0DA9" w:rsidRDefault="002B721D" w:rsidP="009E6438">
      <w:pPr>
        <w:jc w:val="both"/>
        <w:rPr>
          <w:rFonts w:ascii="Garamond" w:hAnsi="Garamond" w:cs="Arial"/>
          <w:sz w:val="24"/>
          <w:szCs w:val="24"/>
        </w:rPr>
      </w:pPr>
      <w:r w:rsidRPr="00DF0DA9">
        <w:rPr>
          <w:rFonts w:ascii="Garamond" w:hAnsi="Garamond" w:cs="Arial"/>
          <w:sz w:val="24"/>
          <w:szCs w:val="24"/>
        </w:rPr>
        <w:t>Several comments were made about the RCMP downloading onto the bylaw officers and the CSOs. As one official stated: “We are getting downloaded on. Information sharing with the RCMP is a problem, the lack of which could be dangerous.”</w:t>
      </w:r>
    </w:p>
    <w:p w14:paraId="50CDE8EF" w14:textId="77777777" w:rsidR="002B721D" w:rsidRPr="00DF0DA9" w:rsidRDefault="002B721D" w:rsidP="009E6438">
      <w:pPr>
        <w:spacing w:after="240" w:line="240" w:lineRule="auto"/>
        <w:jc w:val="both"/>
        <w:rPr>
          <w:rFonts w:ascii="Garamond" w:eastAsia="Times New Roman" w:hAnsi="Garamond" w:cs="Arial"/>
          <w:b/>
          <w:bCs/>
          <w:sz w:val="28"/>
          <w:szCs w:val="28"/>
        </w:rPr>
      </w:pPr>
      <w:r w:rsidRPr="00DF0DA9">
        <w:rPr>
          <w:rFonts w:ascii="Garamond" w:eastAsia="Times New Roman" w:hAnsi="Garamond" w:cs="Arial"/>
          <w:b/>
          <w:bCs/>
          <w:sz w:val="28"/>
          <w:szCs w:val="28"/>
        </w:rPr>
        <w:t>Calls for Service, 2017–2021</w:t>
      </w:r>
    </w:p>
    <w:p w14:paraId="066DFB5C" w14:textId="77777777" w:rsidR="002B721D" w:rsidRPr="00DF0DA9" w:rsidRDefault="002B721D" w:rsidP="009E6438">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Table 5.1 provides data from City of Penticton’s Bylaw Services showing completed calls for service by month and year for the period 2017 and 2021. </w:t>
      </w:r>
    </w:p>
    <w:p w14:paraId="4450A66E" w14:textId="77777777" w:rsidR="002B721D" w:rsidRPr="00DF0DA9" w:rsidRDefault="002B721D" w:rsidP="00F77943">
      <w:pPr>
        <w:spacing w:after="0" w:line="240" w:lineRule="auto"/>
        <w:rPr>
          <w:rFonts w:ascii="Garamond" w:eastAsia="Times New Roman" w:hAnsi="Garamond" w:cs="Calibri"/>
          <w:b/>
          <w:bCs/>
          <w:color w:val="000000"/>
          <w:sz w:val="20"/>
          <w:szCs w:val="20"/>
          <w:lang w:eastAsia="en-CA"/>
        </w:rPr>
      </w:pPr>
      <w:bookmarkStart w:id="211" w:name="_Hlk107931731"/>
      <w:r w:rsidRPr="00DF0DA9">
        <w:rPr>
          <w:rFonts w:ascii="Garamond" w:eastAsia="Times New Roman" w:hAnsi="Garamond" w:cs="Calibri"/>
          <w:b/>
          <w:bCs/>
          <w:color w:val="000000"/>
          <w:sz w:val="20"/>
          <w:szCs w:val="20"/>
          <w:lang w:eastAsia="en-CA"/>
        </w:rPr>
        <w:t>Table 5.1. City of Penticton Completed Calls for Service – Bylaw &amp; Community Safety Dept.</w:t>
      </w:r>
    </w:p>
    <w:bookmarkEnd w:id="211"/>
    <w:p w14:paraId="650D91AA" w14:textId="77777777" w:rsidR="002B721D" w:rsidRPr="00DF0DA9" w:rsidRDefault="002B721D" w:rsidP="00F77943">
      <w:pPr>
        <w:spacing w:after="240" w:line="240" w:lineRule="auto"/>
        <w:rPr>
          <w:rFonts w:ascii="Garamond" w:eastAsia="Times New Roman" w:hAnsi="Garamond" w:cstheme="minorHAnsi"/>
          <w:b/>
          <w:bCs/>
          <w:sz w:val="28"/>
          <w:szCs w:val="28"/>
        </w:rPr>
      </w:pPr>
      <w:r w:rsidRPr="00DF0DA9">
        <w:rPr>
          <w:rFonts w:ascii="Garamond" w:hAnsi="Garamond"/>
          <w:noProof/>
        </w:rPr>
        <w:drawing>
          <wp:inline distT="0" distB="0" distL="0" distR="0" wp14:anchorId="6E27684D" wp14:editId="78D93F84">
            <wp:extent cx="5943600" cy="981710"/>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981710"/>
                    </a:xfrm>
                    <a:prstGeom prst="rect">
                      <a:avLst/>
                    </a:prstGeom>
                    <a:noFill/>
                    <a:ln>
                      <a:noFill/>
                    </a:ln>
                  </pic:spPr>
                </pic:pic>
              </a:graphicData>
            </a:graphic>
          </wp:inline>
        </w:drawing>
      </w:r>
    </w:p>
    <w:p w14:paraId="549A2071" w14:textId="77777777" w:rsidR="002B721D" w:rsidRPr="00DF0DA9" w:rsidRDefault="002B721D" w:rsidP="00F21997">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The above table presents several findings:</w:t>
      </w:r>
    </w:p>
    <w:p w14:paraId="37DB684B" w14:textId="77777777" w:rsidR="002B721D" w:rsidRPr="00DF0DA9" w:rsidRDefault="002B721D" w:rsidP="00F21997">
      <w:pPr>
        <w:pStyle w:val="ListParagraph"/>
        <w:numPr>
          <w:ilvl w:val="0"/>
          <w:numId w:val="36"/>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As expected, over a five-year period, the City of Penticton, being a summer holiday destination and tourism draw, has a peak call for service rate during the month of July with trends rising from February to a peak of 1,764 calls in July, receding until October when another uptick occurs (1,495 calls for service), possibly reflecting the City’s proximity to winter skiing.</w:t>
      </w:r>
    </w:p>
    <w:p w14:paraId="773CC588" w14:textId="77777777" w:rsidR="002B721D" w:rsidRPr="00DF0DA9" w:rsidRDefault="002B721D" w:rsidP="00F21997">
      <w:pPr>
        <w:pStyle w:val="ListParagraph"/>
        <w:numPr>
          <w:ilvl w:val="0"/>
          <w:numId w:val="36"/>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The 2020 COVID-19 pandemic had a significant depressing impact on calls for service from Bylaw and Community Safety personnel. While calls went up 105% from 2017 to 2018 and then showed an increase of 43% in 2019, the number of calls for service </w:t>
      </w:r>
      <w:r w:rsidRPr="00DF0DA9">
        <w:rPr>
          <w:rFonts w:ascii="Garamond" w:eastAsia="Times New Roman" w:hAnsi="Garamond" w:cs="Arial"/>
          <w:i/>
          <w:iCs/>
          <w:sz w:val="24"/>
          <w:szCs w:val="24"/>
        </w:rPr>
        <w:t>dropped</w:t>
      </w:r>
      <w:r w:rsidRPr="00DF0DA9">
        <w:rPr>
          <w:rFonts w:ascii="Garamond" w:eastAsia="Times New Roman" w:hAnsi="Garamond" w:cs="Arial"/>
          <w:sz w:val="24"/>
          <w:szCs w:val="24"/>
        </w:rPr>
        <w:t xml:space="preserve"> by 29% in 2020 very likely reflecting impact of the COVID-19 pandemic. However, in 2021 calls for service increased by 39%.  </w:t>
      </w:r>
    </w:p>
    <w:p w14:paraId="7172ECC3" w14:textId="77777777" w:rsidR="002B721D" w:rsidRPr="00DF0DA9" w:rsidRDefault="002B721D" w:rsidP="00F21997">
      <w:pPr>
        <w:pStyle w:val="ListParagraph"/>
        <w:numPr>
          <w:ilvl w:val="0"/>
          <w:numId w:val="36"/>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A projected five-year statistical trendline analysis of the calls for service data, considering the “COVID year,” shows that by 2026 the calls for service by the Bylaw and Community Safety Department can reach at least 7,000 a year if all current factors remain the same.</w:t>
      </w:r>
    </w:p>
    <w:p w14:paraId="60F1E681" w14:textId="77777777" w:rsidR="002B721D" w:rsidRPr="00781EE0" w:rsidRDefault="002B721D" w:rsidP="00F77943">
      <w:pPr>
        <w:rPr>
          <w:sz w:val="2"/>
        </w:rPr>
      </w:pPr>
    </w:p>
    <w:p w14:paraId="3B24D1D5" w14:textId="77777777" w:rsidR="002B721D" w:rsidRPr="00DF0DA9" w:rsidRDefault="002B721D" w:rsidP="00F77943">
      <w:pPr>
        <w:spacing w:after="240" w:line="240" w:lineRule="auto"/>
        <w:rPr>
          <w:rFonts w:ascii="Garamond" w:eastAsia="Times New Roman" w:hAnsi="Garamond" w:cs="Arial"/>
          <w:b/>
          <w:bCs/>
          <w:sz w:val="28"/>
          <w:szCs w:val="28"/>
        </w:rPr>
      </w:pPr>
      <w:r w:rsidRPr="00DF0DA9">
        <w:rPr>
          <w:rFonts w:ascii="Garamond" w:eastAsia="Times New Roman" w:hAnsi="Garamond" w:cs="Arial"/>
          <w:b/>
          <w:bCs/>
          <w:sz w:val="28"/>
          <w:szCs w:val="28"/>
        </w:rPr>
        <w:t xml:space="preserve">Overall Calls for Service by City of Penticton Bylaw </w:t>
      </w:r>
      <w:r>
        <w:rPr>
          <w:rFonts w:ascii="Garamond" w:eastAsia="Times New Roman" w:hAnsi="Garamond" w:cs="Arial"/>
          <w:b/>
          <w:bCs/>
          <w:sz w:val="28"/>
          <w:szCs w:val="28"/>
        </w:rPr>
        <w:t>D</w:t>
      </w:r>
      <w:r w:rsidRPr="00DF0DA9">
        <w:rPr>
          <w:rFonts w:ascii="Garamond" w:eastAsia="Times New Roman" w:hAnsi="Garamond" w:cs="Arial"/>
          <w:b/>
          <w:bCs/>
          <w:sz w:val="28"/>
          <w:szCs w:val="28"/>
        </w:rPr>
        <w:t>epartment 2017–2021</w:t>
      </w:r>
    </w:p>
    <w:p w14:paraId="0E92B299" w14:textId="77777777" w:rsidR="002B721D" w:rsidRPr="00DF0DA9" w:rsidRDefault="002B721D" w:rsidP="00F77943">
      <w:pPr>
        <w:spacing w:after="240" w:line="240" w:lineRule="auto"/>
        <w:rPr>
          <w:rFonts w:ascii="Garamond" w:eastAsia="Times New Roman" w:hAnsi="Garamond" w:cs="Arial"/>
          <w:sz w:val="24"/>
          <w:szCs w:val="24"/>
        </w:rPr>
      </w:pPr>
      <w:r w:rsidRPr="00DF0DA9">
        <w:rPr>
          <w:rFonts w:ascii="Garamond" w:eastAsia="Times New Roman" w:hAnsi="Garamond" w:cs="Arial"/>
          <w:sz w:val="24"/>
          <w:szCs w:val="24"/>
        </w:rPr>
        <w:t>Figure 5.1 shows the percentage focus and number of completed calls by the Penticton bylaw department between 2017–2021.</w:t>
      </w:r>
    </w:p>
    <w:p w14:paraId="2CDA3F5F" w14:textId="77777777" w:rsidR="002B721D" w:rsidRPr="00DF0DA9" w:rsidRDefault="002B721D" w:rsidP="00F77943">
      <w:pPr>
        <w:spacing w:after="0" w:line="240" w:lineRule="auto"/>
        <w:rPr>
          <w:rFonts w:ascii="Garamond" w:eastAsia="Times New Roman" w:hAnsi="Garamond" w:cstheme="minorHAnsi"/>
          <w:b/>
          <w:bCs/>
          <w:sz w:val="20"/>
          <w:szCs w:val="20"/>
        </w:rPr>
      </w:pPr>
      <w:bookmarkStart w:id="212" w:name="_Hlk107937392"/>
      <w:r w:rsidRPr="00DF0DA9">
        <w:rPr>
          <w:rFonts w:ascii="Garamond" w:eastAsia="Times New Roman" w:hAnsi="Garamond" w:cstheme="minorHAnsi"/>
          <w:b/>
          <w:bCs/>
          <w:sz w:val="20"/>
          <w:szCs w:val="20"/>
        </w:rPr>
        <w:t>Figure 5.1. Completed Calls for Service Penticton City Bylaw Department 2017–2021</w:t>
      </w:r>
    </w:p>
    <w:bookmarkEnd w:id="212"/>
    <w:p w14:paraId="4BBDE44C" w14:textId="77777777" w:rsidR="002B721D" w:rsidRPr="00DF0DA9" w:rsidRDefault="002B721D" w:rsidP="00F77943">
      <w:pPr>
        <w:spacing w:after="240" w:line="240" w:lineRule="auto"/>
        <w:rPr>
          <w:rFonts w:ascii="Garamond" w:eastAsia="Times New Roman" w:hAnsi="Garamond" w:cstheme="minorHAnsi"/>
          <w:sz w:val="24"/>
          <w:szCs w:val="24"/>
        </w:rPr>
      </w:pPr>
      <w:r w:rsidRPr="00DF0DA9">
        <w:rPr>
          <w:rFonts w:ascii="Garamond" w:eastAsia="Times New Roman" w:hAnsi="Garamond" w:cstheme="minorHAnsi"/>
          <w:noProof/>
          <w:sz w:val="24"/>
          <w:szCs w:val="24"/>
        </w:rPr>
        <w:drawing>
          <wp:inline distT="0" distB="0" distL="0" distR="0" wp14:anchorId="41669A5F" wp14:editId="183D0C40">
            <wp:extent cx="5905500" cy="4426950"/>
            <wp:effectExtent l="19050" t="19050" r="19050" b="12065"/>
            <wp:docPr id="186" name="Picture 18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pie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7822" cy="4443683"/>
                    </a:xfrm>
                    <a:prstGeom prst="rect">
                      <a:avLst/>
                    </a:prstGeom>
                    <a:noFill/>
                    <a:ln w="15875">
                      <a:solidFill>
                        <a:sysClr val="windowText" lastClr="000000"/>
                      </a:solidFill>
                    </a:ln>
                  </pic:spPr>
                </pic:pic>
              </a:graphicData>
            </a:graphic>
          </wp:inline>
        </w:drawing>
      </w:r>
    </w:p>
    <w:p w14:paraId="4EEC07B5" w14:textId="32D14C08" w:rsidR="002B721D" w:rsidRPr="00DF0DA9" w:rsidRDefault="002B721D" w:rsidP="00781EE0">
      <w:pPr>
        <w:pStyle w:val="ListParagraph"/>
        <w:numPr>
          <w:ilvl w:val="0"/>
          <w:numId w:val="44"/>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The greatest number of calls for service involving bylaw personnel between 2017–2021</w:t>
      </w:r>
      <w:r w:rsidRPr="00DF0DA9">
        <w:rPr>
          <w:rFonts w:ascii="Garamond" w:eastAsia="Times New Roman" w:hAnsi="Garamond" w:cstheme="minorHAnsi"/>
          <w:sz w:val="24"/>
          <w:szCs w:val="24"/>
        </w:rPr>
        <w:t xml:space="preserve"> </w:t>
      </w:r>
      <w:r w:rsidRPr="00DF0DA9">
        <w:rPr>
          <w:rFonts w:ascii="Garamond" w:eastAsia="Times New Roman" w:hAnsi="Garamond" w:cs="Arial"/>
          <w:sz w:val="24"/>
          <w:szCs w:val="24"/>
        </w:rPr>
        <w:t>was the “General” category (45%, 6,865 calls). This is a catchall for a wide variety of services. Data from the bylaw department offers a range of mostly vehicle-related incidents including vehicles parked with expired licen</w:t>
      </w:r>
      <w:r>
        <w:rPr>
          <w:rFonts w:ascii="Garamond" w:eastAsia="Times New Roman" w:hAnsi="Garamond" w:cs="Arial"/>
          <w:sz w:val="24"/>
          <w:szCs w:val="24"/>
        </w:rPr>
        <w:t>s</w:t>
      </w:r>
      <w:r w:rsidRPr="00DF0DA9">
        <w:rPr>
          <w:rFonts w:ascii="Garamond" w:eastAsia="Times New Roman" w:hAnsi="Garamond" w:cs="Arial"/>
          <w:sz w:val="24"/>
          <w:szCs w:val="24"/>
        </w:rPr>
        <w:t>e plates, vehicles parked in laneways, and vehicles blocking bus stops.</w:t>
      </w:r>
    </w:p>
    <w:p w14:paraId="4FF08B43" w14:textId="77777777" w:rsidR="002B721D" w:rsidRPr="00DF0DA9" w:rsidRDefault="002B721D" w:rsidP="00781EE0">
      <w:pPr>
        <w:pStyle w:val="ListParagraph"/>
        <w:numPr>
          <w:ilvl w:val="0"/>
          <w:numId w:val="44"/>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The second largest category, but the </w:t>
      </w:r>
      <w:r w:rsidRPr="00DF0DA9">
        <w:rPr>
          <w:rFonts w:ascii="Garamond" w:eastAsia="Times New Roman" w:hAnsi="Garamond" w:cs="Arial"/>
          <w:b/>
          <w:bCs/>
          <w:i/>
          <w:iCs/>
          <w:sz w:val="24"/>
          <w:szCs w:val="24"/>
        </w:rPr>
        <w:t>highest specific</w:t>
      </w:r>
      <w:r w:rsidRPr="00DF0DA9">
        <w:rPr>
          <w:rFonts w:ascii="Garamond" w:eastAsia="Times New Roman" w:hAnsi="Garamond" w:cs="Arial"/>
          <w:sz w:val="24"/>
          <w:szCs w:val="24"/>
        </w:rPr>
        <w:t xml:space="preserve"> area of calls for bylaw personnel between 2017–2021 is for “Social nuisance in public places” (24%, 3,678 calls). Here City reports include a wide range of “nuisance calls” generally involving complaints about homeless people and those panhandling on the streets. Examples include “6-man tent set up in the ravine next to the Penticton Health Unit. Pls move them along,” “Homeless hanging out and becoming a nuisance. Will not leave when asked,” and “A call came into the Bylaw line concerning two individuals sleeping in a dugout at the ballpark behind Parkway Elementary.”</w:t>
      </w:r>
    </w:p>
    <w:p w14:paraId="5A1B6161" w14:textId="77777777" w:rsidR="002B721D" w:rsidRPr="00DF0DA9" w:rsidRDefault="002B721D" w:rsidP="00781EE0">
      <w:pPr>
        <w:pStyle w:val="ListParagraph"/>
        <w:numPr>
          <w:ilvl w:val="0"/>
          <w:numId w:val="44"/>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After the 69% of total calls for the two categories of “nuisance” and “general calls,” the demand for bylaw personnel between 2017–2021 is significantly lower. For example, nuisance and noise complaints (5%) various security functions (5%), complaints about snow and rubbish removal (5%), and checking on individual’s wellness (3%). </w:t>
      </w:r>
    </w:p>
    <w:p w14:paraId="6773B07C" w14:textId="77777777" w:rsidR="002B721D" w:rsidRPr="00DF0DA9" w:rsidRDefault="002B721D" w:rsidP="00781EE0">
      <w:pPr>
        <w:pStyle w:val="ListParagraph"/>
        <w:numPr>
          <w:ilvl w:val="0"/>
          <w:numId w:val="44"/>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There were 66 calls to assist police between 2017–2021, 13 calls to assist the Penticton Fire and Rescue Department, and two calls to assist the BC Ambulance Service.</w:t>
      </w:r>
    </w:p>
    <w:p w14:paraId="5C46749D" w14:textId="77777777" w:rsidR="002B721D" w:rsidRPr="00DF0DA9" w:rsidRDefault="002B721D" w:rsidP="00781EE0">
      <w:pPr>
        <w:pBdr>
          <w:bottom w:val="single" w:sz="6" w:space="1" w:color="auto"/>
        </w:pBdr>
        <w:jc w:val="both"/>
        <w:rPr>
          <w:rFonts w:ascii="Garamond" w:hAnsi="Garamond" w:cs="Arial"/>
          <w:sz w:val="24"/>
          <w:szCs w:val="24"/>
        </w:rPr>
      </w:pPr>
      <w:bookmarkStart w:id="213" w:name="_Hlk107937456"/>
      <w:r w:rsidRPr="00DF0DA9">
        <w:rPr>
          <w:rFonts w:ascii="Garamond" w:hAnsi="Garamond" w:cs="Arial"/>
          <w:sz w:val="24"/>
          <w:szCs w:val="24"/>
        </w:rPr>
        <w:t>Graph 5.2 presents the total calls for service, including projections to 2026.</w:t>
      </w:r>
    </w:p>
    <w:p w14:paraId="15F496A3" w14:textId="77777777" w:rsidR="002B721D" w:rsidRPr="00DF0DA9" w:rsidRDefault="002B721D" w:rsidP="00F77943">
      <w:pPr>
        <w:pBdr>
          <w:bottom w:val="single" w:sz="6" w:space="1" w:color="auto"/>
        </w:pBdr>
        <w:rPr>
          <w:rFonts w:ascii="Garamond" w:hAnsi="Garamond" w:cs="Arial"/>
          <w:sz w:val="24"/>
          <w:szCs w:val="24"/>
        </w:rPr>
      </w:pPr>
    </w:p>
    <w:p w14:paraId="63439865" w14:textId="77777777" w:rsidR="002B721D" w:rsidRPr="00DF0DA9" w:rsidRDefault="002B721D" w:rsidP="00F77943">
      <w:pPr>
        <w:spacing w:after="0" w:line="240" w:lineRule="auto"/>
        <w:ind w:left="1440"/>
        <w:rPr>
          <w:rFonts w:ascii="Garamond" w:eastAsia="Times New Roman" w:hAnsi="Garamond" w:cstheme="minorHAnsi"/>
          <w:b/>
          <w:bCs/>
          <w:sz w:val="20"/>
          <w:szCs w:val="20"/>
        </w:rPr>
      </w:pPr>
      <w:bookmarkStart w:id="214" w:name="_Hlk108225894"/>
      <w:bookmarkEnd w:id="213"/>
      <w:r w:rsidRPr="00DF0DA9">
        <w:rPr>
          <w:rFonts w:ascii="Garamond" w:eastAsia="Times New Roman" w:hAnsi="Garamond" w:cstheme="minorHAnsi"/>
          <w:b/>
          <w:bCs/>
          <w:sz w:val="20"/>
          <w:szCs w:val="20"/>
        </w:rPr>
        <w:t>Graph 5.2.</w:t>
      </w:r>
      <w:bookmarkStart w:id="215" w:name="_Hlk107937609"/>
      <w:r w:rsidRPr="00DF0DA9">
        <w:rPr>
          <w:rFonts w:ascii="Garamond" w:eastAsia="Times New Roman" w:hAnsi="Garamond" w:cstheme="minorHAnsi"/>
          <w:b/>
          <w:bCs/>
          <w:sz w:val="20"/>
          <w:szCs w:val="20"/>
        </w:rPr>
        <w:t xml:space="preserve"> Total Calls for Service by Year – City of Penticton; </w:t>
      </w:r>
    </w:p>
    <w:p w14:paraId="333A48D6" w14:textId="77777777" w:rsidR="002B721D" w:rsidRPr="00DF0DA9" w:rsidRDefault="002B721D" w:rsidP="00F77943">
      <w:pPr>
        <w:spacing w:after="0" w:line="240" w:lineRule="auto"/>
        <w:ind w:left="1440"/>
        <w:rPr>
          <w:rFonts w:ascii="Garamond" w:eastAsia="Times New Roman" w:hAnsi="Garamond" w:cstheme="minorHAnsi"/>
          <w:b/>
          <w:bCs/>
          <w:sz w:val="20"/>
          <w:szCs w:val="20"/>
        </w:rPr>
      </w:pPr>
      <w:r w:rsidRPr="00DF0DA9">
        <w:rPr>
          <w:rFonts w:ascii="Garamond" w:eastAsia="Times New Roman" w:hAnsi="Garamond" w:cstheme="minorHAnsi"/>
          <w:b/>
          <w:bCs/>
          <w:sz w:val="20"/>
          <w:szCs w:val="20"/>
        </w:rPr>
        <w:t>Bylaw/Community Safety 2017–2021–2026</w:t>
      </w:r>
    </w:p>
    <w:bookmarkEnd w:id="214"/>
    <w:bookmarkEnd w:id="215"/>
    <w:p w14:paraId="5E091407" w14:textId="77777777" w:rsidR="002B721D" w:rsidRPr="00DF0DA9" w:rsidRDefault="002B721D" w:rsidP="00F77943">
      <w:pPr>
        <w:spacing w:after="240" w:line="240" w:lineRule="auto"/>
        <w:jc w:val="center"/>
        <w:rPr>
          <w:rFonts w:ascii="Garamond" w:eastAsia="Times New Roman" w:hAnsi="Garamond" w:cstheme="minorHAnsi"/>
          <w:sz w:val="24"/>
          <w:szCs w:val="24"/>
        </w:rPr>
      </w:pPr>
      <w:r w:rsidRPr="00DF0DA9">
        <w:rPr>
          <w:rFonts w:ascii="Garamond" w:eastAsia="Times New Roman" w:hAnsi="Garamond" w:cstheme="minorHAnsi"/>
          <w:noProof/>
          <w:sz w:val="24"/>
          <w:szCs w:val="24"/>
        </w:rPr>
        <w:drawing>
          <wp:inline distT="0" distB="0" distL="0" distR="0" wp14:anchorId="790BAFA4" wp14:editId="505E0FDA">
            <wp:extent cx="4063753" cy="2355215"/>
            <wp:effectExtent l="0" t="0" r="0" b="6985"/>
            <wp:docPr id="187" name="Picture 18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lin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4946" cy="2361702"/>
                    </a:xfrm>
                    <a:prstGeom prst="rect">
                      <a:avLst/>
                    </a:prstGeom>
                    <a:noFill/>
                  </pic:spPr>
                </pic:pic>
              </a:graphicData>
            </a:graphic>
          </wp:inline>
        </w:drawing>
      </w:r>
    </w:p>
    <w:p w14:paraId="1D524C07" w14:textId="77777777" w:rsidR="002B721D" w:rsidRPr="00DF0DA9" w:rsidRDefault="002B721D" w:rsidP="00F77943">
      <w:pPr>
        <w:spacing w:after="240" w:line="240" w:lineRule="auto"/>
        <w:rPr>
          <w:rFonts w:ascii="Garamond" w:eastAsia="Times New Roman" w:hAnsi="Garamond" w:cstheme="minorHAnsi"/>
          <w:sz w:val="24"/>
          <w:szCs w:val="24"/>
        </w:rPr>
      </w:pPr>
    </w:p>
    <w:p w14:paraId="793B6934" w14:textId="77777777" w:rsidR="002B721D" w:rsidRPr="00DF0DA9" w:rsidRDefault="002B721D" w:rsidP="00781EE0">
      <w:pPr>
        <w:spacing w:after="240" w:line="240" w:lineRule="auto"/>
        <w:jc w:val="both"/>
        <w:rPr>
          <w:rFonts w:ascii="Garamond" w:eastAsia="Times New Roman" w:hAnsi="Garamond" w:cs="Arial"/>
          <w:b/>
          <w:bCs/>
          <w:sz w:val="28"/>
          <w:szCs w:val="28"/>
        </w:rPr>
      </w:pPr>
      <w:r w:rsidRPr="002C4298">
        <w:rPr>
          <w:rFonts w:ascii="Garamond" w:eastAsia="Times New Roman" w:hAnsi="Garamond" w:cs="Arial"/>
          <w:b/>
          <w:bCs/>
          <w:sz w:val="28"/>
          <w:szCs w:val="28"/>
        </w:rPr>
        <w:t xml:space="preserve">Category of </w:t>
      </w:r>
      <w:r>
        <w:rPr>
          <w:rFonts w:ascii="Garamond" w:eastAsia="Times New Roman" w:hAnsi="Garamond" w:cs="Arial"/>
          <w:b/>
          <w:bCs/>
          <w:sz w:val="28"/>
          <w:szCs w:val="28"/>
        </w:rPr>
        <w:t>C</w:t>
      </w:r>
      <w:r w:rsidRPr="002C4298">
        <w:rPr>
          <w:rFonts w:ascii="Garamond" w:eastAsia="Times New Roman" w:hAnsi="Garamond" w:cs="Arial"/>
          <w:b/>
          <w:bCs/>
          <w:sz w:val="28"/>
          <w:szCs w:val="28"/>
        </w:rPr>
        <w:t xml:space="preserve">alls for </w:t>
      </w:r>
      <w:r>
        <w:rPr>
          <w:rFonts w:ascii="Garamond" w:eastAsia="Times New Roman" w:hAnsi="Garamond" w:cs="Arial"/>
          <w:b/>
          <w:bCs/>
          <w:sz w:val="28"/>
          <w:szCs w:val="28"/>
        </w:rPr>
        <w:t>S</w:t>
      </w:r>
      <w:r w:rsidRPr="002C4298">
        <w:rPr>
          <w:rFonts w:ascii="Garamond" w:eastAsia="Times New Roman" w:hAnsi="Garamond" w:cs="Arial"/>
          <w:b/>
          <w:bCs/>
          <w:sz w:val="28"/>
          <w:szCs w:val="28"/>
        </w:rPr>
        <w:t xml:space="preserve">ervice by Bylaw &amp; Community Safety Officer </w:t>
      </w:r>
      <w:r>
        <w:rPr>
          <w:rFonts w:ascii="Garamond" w:eastAsia="Times New Roman" w:hAnsi="Garamond" w:cs="Arial"/>
          <w:b/>
          <w:bCs/>
          <w:sz w:val="28"/>
          <w:szCs w:val="28"/>
        </w:rPr>
        <w:t>P</w:t>
      </w:r>
      <w:r w:rsidRPr="002C4298">
        <w:rPr>
          <w:rFonts w:ascii="Garamond" w:eastAsia="Times New Roman" w:hAnsi="Garamond" w:cs="Arial"/>
          <w:b/>
          <w:bCs/>
          <w:sz w:val="28"/>
          <w:szCs w:val="28"/>
        </w:rPr>
        <w:t>ersonnel</w:t>
      </w:r>
    </w:p>
    <w:p w14:paraId="773FE6B9" w14:textId="77777777" w:rsidR="002B721D" w:rsidRPr="00DF0DA9" w:rsidRDefault="002B721D" w:rsidP="00781EE0">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Table 5.2 provides a breakdown of the category of activities pursued by City of Penticton Bylaw and Community Safety personnel between 2017 and 2021.</w:t>
      </w:r>
    </w:p>
    <w:p w14:paraId="69834AB4" w14:textId="77777777" w:rsidR="002B721D" w:rsidRPr="00DF0DA9" w:rsidRDefault="002B721D" w:rsidP="00F77943">
      <w:pPr>
        <w:spacing w:after="0" w:line="240" w:lineRule="auto"/>
        <w:rPr>
          <w:rFonts w:ascii="Garamond" w:eastAsia="Times New Roman" w:hAnsi="Garamond" w:cstheme="minorHAnsi"/>
          <w:b/>
          <w:bCs/>
          <w:sz w:val="20"/>
          <w:szCs w:val="20"/>
        </w:rPr>
      </w:pPr>
      <w:bookmarkStart w:id="216" w:name="_Hlk107944102"/>
    </w:p>
    <w:p w14:paraId="79469786" w14:textId="3604362B" w:rsidR="002B721D" w:rsidRPr="00DF0DA9" w:rsidRDefault="002B721D" w:rsidP="00F77943">
      <w:pPr>
        <w:spacing w:after="0" w:line="240" w:lineRule="auto"/>
        <w:rPr>
          <w:rFonts w:ascii="Garamond" w:eastAsia="Times New Roman" w:hAnsi="Garamond" w:cstheme="minorHAnsi"/>
          <w:b/>
          <w:bCs/>
          <w:sz w:val="20"/>
          <w:szCs w:val="20"/>
        </w:rPr>
      </w:pPr>
      <w:r w:rsidRPr="00DF0DA9">
        <w:rPr>
          <w:rFonts w:ascii="Garamond" w:eastAsia="Times New Roman" w:hAnsi="Garamond" w:cstheme="minorHAnsi"/>
          <w:b/>
          <w:bCs/>
          <w:sz w:val="20"/>
          <w:szCs w:val="20"/>
        </w:rPr>
        <w:t>Table 5.2.  Category of Calls by City of Penticton Bylaw &amp; Community Safety Dept</w:t>
      </w:r>
      <w:bookmarkEnd w:id="216"/>
      <w:r w:rsidRPr="00DF0DA9">
        <w:rPr>
          <w:rFonts w:ascii="Garamond" w:eastAsia="Times New Roman" w:hAnsi="Garamond" w:cstheme="minorHAnsi"/>
          <w:b/>
          <w:bCs/>
          <w:sz w:val="20"/>
          <w:szCs w:val="20"/>
        </w:rPr>
        <w:t xml:space="preserve">. </w:t>
      </w:r>
    </w:p>
    <w:p w14:paraId="242FF74D" w14:textId="77777777" w:rsidR="002B721D" w:rsidRPr="00DF0DA9" w:rsidRDefault="002B721D" w:rsidP="00F77943">
      <w:pPr>
        <w:spacing w:after="240" w:line="240" w:lineRule="auto"/>
        <w:rPr>
          <w:rFonts w:ascii="Garamond" w:eastAsia="Times New Roman" w:hAnsi="Garamond" w:cstheme="minorHAnsi"/>
          <w:sz w:val="24"/>
          <w:szCs w:val="24"/>
        </w:rPr>
      </w:pPr>
      <w:r w:rsidRPr="00DF0DA9">
        <w:rPr>
          <w:rFonts w:ascii="Garamond" w:hAnsi="Garamond"/>
          <w:noProof/>
        </w:rPr>
        <w:drawing>
          <wp:inline distT="0" distB="0" distL="0" distR="0" wp14:anchorId="4392FFFA" wp14:editId="7972F53B">
            <wp:extent cx="5943600" cy="19462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46275"/>
                    </a:xfrm>
                    <a:prstGeom prst="rect">
                      <a:avLst/>
                    </a:prstGeom>
                    <a:noFill/>
                    <a:ln>
                      <a:noFill/>
                    </a:ln>
                  </pic:spPr>
                </pic:pic>
              </a:graphicData>
            </a:graphic>
          </wp:inline>
        </w:drawing>
      </w:r>
    </w:p>
    <w:p w14:paraId="5F2F161E" w14:textId="77777777" w:rsidR="002B721D" w:rsidRPr="00DF0DA9" w:rsidRDefault="002B721D" w:rsidP="00781EE0">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Key findings from Table 5.2 include:</w:t>
      </w:r>
    </w:p>
    <w:p w14:paraId="2C70723D" w14:textId="77777777" w:rsidR="002B721D" w:rsidRPr="00DF0DA9" w:rsidRDefault="002B721D" w:rsidP="00781EE0">
      <w:pPr>
        <w:pStyle w:val="ListParagraph"/>
        <w:numPr>
          <w:ilvl w:val="0"/>
          <w:numId w:val="43"/>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Over a five-year period, the greatest percentage of calls among the seven categories is “Community safety / security / livability” (35%), with the second highest being “Traffic bylaw 94-39 tickets” (25%), and then in third place the “Good neighbour bylaw” (22%).</w:t>
      </w:r>
    </w:p>
    <w:p w14:paraId="70DB52DE" w14:textId="77777777" w:rsidR="002B721D" w:rsidRPr="00DF0DA9" w:rsidRDefault="002B721D" w:rsidP="00781EE0">
      <w:pPr>
        <w:pStyle w:val="ListParagraph"/>
        <w:numPr>
          <w:ilvl w:val="0"/>
          <w:numId w:val="43"/>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 xml:space="preserve">The most recent dramatic category increase is Community Safety / Security / Livability showing a 197% increase in calls from the COVID-19 pandemic year of 2020 to 2021. However, in 2019 there was a 713% increase in calls over 2018. </w:t>
      </w:r>
    </w:p>
    <w:p w14:paraId="2906FE25" w14:textId="77777777" w:rsidR="002B721D" w:rsidRPr="00DF0DA9" w:rsidRDefault="002B721D" w:rsidP="00781EE0">
      <w:pPr>
        <w:pStyle w:val="ListParagraph"/>
        <w:numPr>
          <w:ilvl w:val="0"/>
          <w:numId w:val="43"/>
        </w:num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While there was a dip in the COVID year of 2020, a statistical analysis projects that, if all factors remain the same in Penticton, the number of Community Safety / Security / Livability calls can exceed over 5,000 by 2026.</w:t>
      </w:r>
    </w:p>
    <w:p w14:paraId="0C508FB6" w14:textId="77777777" w:rsidR="002B721D" w:rsidRPr="00DF0DA9" w:rsidRDefault="002B721D" w:rsidP="00781EE0">
      <w:pPr>
        <w:spacing w:after="0" w:line="240" w:lineRule="auto"/>
        <w:jc w:val="both"/>
        <w:rPr>
          <w:rFonts w:ascii="Garamond" w:eastAsia="Times New Roman" w:hAnsi="Garamond" w:cs="Arial"/>
          <w:sz w:val="24"/>
          <w:szCs w:val="24"/>
        </w:rPr>
      </w:pPr>
      <w:r w:rsidRPr="00DF0DA9">
        <w:rPr>
          <w:rFonts w:ascii="Garamond" w:eastAsia="Times New Roman" w:hAnsi="Garamond" w:cs="Arial"/>
          <w:sz w:val="24"/>
          <w:szCs w:val="24"/>
        </w:rPr>
        <w:t>Graph 5.3 presents a projection of calls for the period 2021 to 2026.</w:t>
      </w:r>
    </w:p>
    <w:p w14:paraId="09A5EA6C" w14:textId="77777777" w:rsidR="002B721D" w:rsidRPr="00DF0DA9" w:rsidRDefault="002B721D" w:rsidP="00781EE0">
      <w:pPr>
        <w:spacing w:after="0" w:line="240" w:lineRule="auto"/>
        <w:ind w:left="2160"/>
        <w:jc w:val="both"/>
        <w:rPr>
          <w:rFonts w:ascii="Garamond" w:eastAsia="Times New Roman" w:hAnsi="Garamond" w:cstheme="minorHAnsi"/>
          <w:b/>
          <w:bCs/>
          <w:sz w:val="24"/>
          <w:szCs w:val="24"/>
        </w:rPr>
      </w:pPr>
    </w:p>
    <w:p w14:paraId="3D1EF8A4" w14:textId="77777777" w:rsidR="002B721D" w:rsidRPr="00DF0DA9" w:rsidRDefault="002B721D" w:rsidP="00781EE0">
      <w:pPr>
        <w:spacing w:after="0" w:line="240" w:lineRule="auto"/>
        <w:jc w:val="both"/>
        <w:rPr>
          <w:rFonts w:ascii="Garamond" w:eastAsia="Times New Roman" w:hAnsi="Garamond" w:cs="Arial"/>
          <w:b/>
          <w:bCs/>
          <w:sz w:val="20"/>
          <w:szCs w:val="20"/>
        </w:rPr>
      </w:pPr>
      <w:bookmarkStart w:id="217" w:name="_Hlk107944198"/>
      <w:r w:rsidRPr="00DF0DA9">
        <w:rPr>
          <w:rFonts w:ascii="Garamond" w:eastAsia="Times New Roman" w:hAnsi="Garamond" w:cs="Arial"/>
          <w:b/>
          <w:bCs/>
          <w:sz w:val="20"/>
          <w:szCs w:val="20"/>
        </w:rPr>
        <w:t>Graph 5.3. Projected 5-year Increase in Community Safety / Security / Livability Calls 2021–2026</w:t>
      </w:r>
    </w:p>
    <w:bookmarkEnd w:id="217"/>
    <w:p w14:paraId="68358963" w14:textId="77777777" w:rsidR="002B721D" w:rsidRPr="00DF0DA9" w:rsidRDefault="002B721D" w:rsidP="00F77943">
      <w:pPr>
        <w:pBdr>
          <w:bottom w:val="single" w:sz="6" w:space="1" w:color="auto"/>
        </w:pBdr>
        <w:rPr>
          <w:rFonts w:ascii="Garamond" w:hAnsi="Garamond" w:cs="Arial"/>
          <w:sz w:val="24"/>
          <w:szCs w:val="24"/>
        </w:rPr>
      </w:pPr>
    </w:p>
    <w:p w14:paraId="68E484B0" w14:textId="77777777" w:rsidR="002B721D" w:rsidRPr="00DF0DA9" w:rsidRDefault="002B721D" w:rsidP="00F77943">
      <w:pPr>
        <w:spacing w:after="240" w:line="240" w:lineRule="auto"/>
        <w:jc w:val="center"/>
        <w:rPr>
          <w:rFonts w:ascii="Garamond" w:eastAsia="Times New Roman" w:hAnsi="Garamond" w:cstheme="minorHAnsi"/>
          <w:sz w:val="24"/>
          <w:szCs w:val="24"/>
        </w:rPr>
      </w:pPr>
      <w:r w:rsidRPr="00DF0DA9">
        <w:rPr>
          <w:rFonts w:ascii="Garamond" w:eastAsia="Times New Roman" w:hAnsi="Garamond" w:cstheme="minorHAnsi"/>
          <w:noProof/>
          <w:sz w:val="24"/>
          <w:szCs w:val="24"/>
        </w:rPr>
        <w:drawing>
          <wp:inline distT="0" distB="0" distL="0" distR="0" wp14:anchorId="4A36C95A" wp14:editId="32D75158">
            <wp:extent cx="3423108" cy="2057657"/>
            <wp:effectExtent l="0" t="0" r="6350" b="0"/>
            <wp:docPr id="189" name="Picture 18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line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8180" cy="2066717"/>
                    </a:xfrm>
                    <a:prstGeom prst="rect">
                      <a:avLst/>
                    </a:prstGeom>
                    <a:noFill/>
                  </pic:spPr>
                </pic:pic>
              </a:graphicData>
            </a:graphic>
          </wp:inline>
        </w:drawing>
      </w:r>
    </w:p>
    <w:p w14:paraId="21C33918" w14:textId="77777777" w:rsidR="002B721D" w:rsidRPr="00DF0DA9" w:rsidRDefault="002B721D" w:rsidP="00781EE0">
      <w:pPr>
        <w:spacing w:after="240" w:line="240" w:lineRule="auto"/>
        <w:jc w:val="both"/>
        <w:rPr>
          <w:rFonts w:ascii="Garamond" w:eastAsia="Times New Roman" w:hAnsi="Garamond" w:cs="Arial"/>
          <w:sz w:val="24"/>
          <w:szCs w:val="24"/>
        </w:rPr>
      </w:pPr>
      <w:r w:rsidRPr="00DF0DA9">
        <w:rPr>
          <w:rFonts w:ascii="Garamond" w:eastAsia="Times New Roman" w:hAnsi="Garamond" w:cs="Arial"/>
          <w:sz w:val="24"/>
          <w:szCs w:val="24"/>
        </w:rPr>
        <w:t>Graph 5.4 shows the possible increase in “Social nuisance in public places” calls until the year 2024 assuming all current conditions remain the same in Penticton. The data is prepared by the authors of the report using City of Penticton statistics. As the graph shows, this highest category of specific calls, dealing with a topic identified in the community survey as being one of the most likely causes of fear of crime, can reach between 2,500 and 3,000 calls for service for bylaw personnel. These figures reveal that it is not only “crime” that concerns and makes community residents unsafe; it is the unpredictability of persons who are creating social disorder.</w:t>
      </w:r>
    </w:p>
    <w:p w14:paraId="5972096F" w14:textId="77777777" w:rsidR="002B721D" w:rsidRPr="002C4298" w:rsidRDefault="002B721D" w:rsidP="00F77943">
      <w:pPr>
        <w:spacing w:after="0" w:line="240" w:lineRule="auto"/>
        <w:jc w:val="center"/>
        <w:rPr>
          <w:rFonts w:ascii="Garamond" w:eastAsia="Times New Roman" w:hAnsi="Garamond" w:cstheme="minorHAnsi"/>
          <w:b/>
          <w:bCs/>
          <w:sz w:val="24"/>
          <w:szCs w:val="24"/>
          <w:lang w:val="en-CA"/>
        </w:rPr>
      </w:pPr>
      <w:bookmarkStart w:id="218" w:name="_Hlk107945651"/>
    </w:p>
    <w:p w14:paraId="06E0DE9D" w14:textId="77777777" w:rsidR="002B721D" w:rsidRPr="00DF0DA9" w:rsidRDefault="002B721D" w:rsidP="00F77943">
      <w:pPr>
        <w:spacing w:after="0" w:line="240" w:lineRule="auto"/>
        <w:jc w:val="center"/>
        <w:rPr>
          <w:rFonts w:ascii="Garamond" w:eastAsia="Times New Roman" w:hAnsi="Garamond" w:cstheme="minorHAnsi"/>
          <w:b/>
          <w:bCs/>
          <w:sz w:val="20"/>
          <w:szCs w:val="20"/>
        </w:rPr>
      </w:pPr>
      <w:r w:rsidRPr="002C4298">
        <w:rPr>
          <w:rFonts w:ascii="Garamond" w:eastAsia="Times New Roman" w:hAnsi="Garamond" w:cstheme="minorHAnsi"/>
          <w:b/>
          <w:bCs/>
          <w:sz w:val="20"/>
          <w:szCs w:val="20"/>
          <w:lang w:val="en-CA"/>
        </w:rPr>
        <w:t xml:space="preserve">Graph 5.4. </w:t>
      </w:r>
      <w:r w:rsidRPr="00DF0DA9">
        <w:rPr>
          <w:rFonts w:ascii="Garamond" w:eastAsia="Times New Roman" w:hAnsi="Garamond" w:cstheme="minorHAnsi"/>
          <w:b/>
          <w:bCs/>
          <w:sz w:val="20"/>
          <w:szCs w:val="20"/>
        </w:rPr>
        <w:t>Social Nuisance in Public Places Calls for Service Projection</w:t>
      </w:r>
    </w:p>
    <w:bookmarkEnd w:id="218"/>
    <w:p w14:paraId="7BC8E71A" w14:textId="77777777" w:rsidR="002B721D" w:rsidRPr="00DF0DA9" w:rsidRDefault="002B721D" w:rsidP="00F77943">
      <w:pPr>
        <w:spacing w:after="240" w:line="240" w:lineRule="auto"/>
        <w:jc w:val="center"/>
        <w:rPr>
          <w:rFonts w:ascii="Garamond" w:eastAsia="Times New Roman" w:hAnsi="Garamond" w:cstheme="minorHAnsi"/>
          <w:sz w:val="24"/>
          <w:szCs w:val="24"/>
        </w:rPr>
      </w:pPr>
      <w:r w:rsidRPr="00DF0DA9">
        <w:rPr>
          <w:rFonts w:ascii="Garamond" w:eastAsia="Times New Roman" w:hAnsi="Garamond" w:cstheme="minorHAnsi"/>
          <w:noProof/>
          <w:sz w:val="24"/>
          <w:szCs w:val="24"/>
        </w:rPr>
        <w:drawing>
          <wp:inline distT="0" distB="0" distL="0" distR="0" wp14:anchorId="09587A09" wp14:editId="224E4F50">
            <wp:extent cx="4590415" cy="2761615"/>
            <wp:effectExtent l="0" t="0" r="635" b="635"/>
            <wp:docPr id="190" name="Picture 19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line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6556C7E1" w14:textId="77777777" w:rsidR="002B721D" w:rsidRPr="00DF0DA9" w:rsidRDefault="002B721D" w:rsidP="002C3EAB">
      <w:pPr>
        <w:rPr>
          <w:rFonts w:ascii="Garamond" w:hAnsi="Garamond" w:cs="Arial"/>
          <w:sz w:val="24"/>
          <w:szCs w:val="24"/>
        </w:rPr>
      </w:pPr>
    </w:p>
    <w:p w14:paraId="4D3EF142" w14:textId="77777777" w:rsidR="002B721D" w:rsidRPr="00DF0DA9" w:rsidRDefault="002B721D" w:rsidP="002C3EAB">
      <w:pPr>
        <w:jc w:val="both"/>
        <w:rPr>
          <w:rFonts w:ascii="Garamond" w:hAnsi="Garamond" w:cs="Arial"/>
          <w:b/>
          <w:bCs/>
          <w:color w:val="FF0000"/>
          <w:sz w:val="28"/>
          <w:szCs w:val="28"/>
        </w:rPr>
      </w:pPr>
      <w:r w:rsidRPr="00DF0DA9">
        <w:rPr>
          <w:rFonts w:ascii="Garamond" w:hAnsi="Garamond" w:cs="Arial"/>
          <w:b/>
          <w:bCs/>
          <w:sz w:val="28"/>
          <w:szCs w:val="28"/>
        </w:rPr>
        <w:t>BEO Calls for Service, 2018–2021</w:t>
      </w:r>
    </w:p>
    <w:p w14:paraId="02BA47BF"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Graph 5.5 presents the call for service data for BEOs from 2018–2021 in another format. With the exception of the year 2020, which was during the pandemic, there has been a significant increase in the number of “social nuisance” calls for service. This reflects the role that BEOs and CSOs are playing in attempting to manage disorder in the community, particularly in the downtown area of the City.</w:t>
      </w:r>
    </w:p>
    <w:p w14:paraId="3F5F2AE6"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The impact of the pandemic on Bylaw Officer calls for service between 2019 and 2021 is noticeable on several levels, as is the concern by the public over homeless individuals. Graph 5.5 shows that the most significant upward trend in BEOs is checking on “social nuisance” (averaging 70% of all calls), and “check on personal welfare” which declined during the peak COVID year of 2020 then increased significantly in 2021. This very high comparative demand for BEOs to deal with “social nuisance issues” raises questions about which agency in Penticton is best qualified to address such matters, and which is actually attending to the need.</w:t>
      </w:r>
    </w:p>
    <w:p w14:paraId="40FDA275" w14:textId="77777777" w:rsidR="002B721D" w:rsidRDefault="002B721D" w:rsidP="002C3EAB">
      <w:pPr>
        <w:rPr>
          <w:rFonts w:ascii="Garamond" w:hAnsi="Garamond" w:cs="Arial"/>
          <w:b/>
          <w:bCs/>
          <w:sz w:val="20"/>
          <w:szCs w:val="20"/>
        </w:rPr>
      </w:pPr>
      <w:bookmarkStart w:id="219" w:name="_Hlk107945793"/>
    </w:p>
    <w:p w14:paraId="5D4E385F" w14:textId="77777777" w:rsidR="002B721D" w:rsidRDefault="002B721D" w:rsidP="002C3EAB">
      <w:pPr>
        <w:rPr>
          <w:rFonts w:ascii="Garamond" w:hAnsi="Garamond" w:cs="Arial"/>
          <w:b/>
          <w:bCs/>
          <w:sz w:val="20"/>
          <w:szCs w:val="20"/>
        </w:rPr>
      </w:pPr>
    </w:p>
    <w:p w14:paraId="1CD5747F" w14:textId="77777777" w:rsidR="002B721D" w:rsidRDefault="002B721D" w:rsidP="002C3EAB">
      <w:pPr>
        <w:rPr>
          <w:rFonts w:ascii="Garamond" w:hAnsi="Garamond" w:cs="Arial"/>
          <w:b/>
          <w:bCs/>
          <w:sz w:val="20"/>
          <w:szCs w:val="20"/>
        </w:rPr>
      </w:pPr>
    </w:p>
    <w:p w14:paraId="11BE9896" w14:textId="77777777" w:rsidR="002B721D" w:rsidRPr="00DF0DA9" w:rsidRDefault="002B721D" w:rsidP="002C3EAB">
      <w:pPr>
        <w:rPr>
          <w:rFonts w:ascii="Garamond" w:hAnsi="Garamond" w:cs="Arial"/>
          <w:b/>
          <w:bCs/>
          <w:sz w:val="20"/>
          <w:szCs w:val="20"/>
        </w:rPr>
      </w:pPr>
      <w:r w:rsidRPr="00DF0DA9">
        <w:rPr>
          <w:rFonts w:ascii="Garamond" w:hAnsi="Garamond" w:cs="Arial"/>
          <w:b/>
          <w:bCs/>
          <w:sz w:val="20"/>
          <w:szCs w:val="20"/>
        </w:rPr>
        <w:t>Graph 5.5. Penticton Bylaw Enforcement Officers Calls for Service 2019–2021</w:t>
      </w:r>
    </w:p>
    <w:bookmarkEnd w:id="219"/>
    <w:p w14:paraId="57F06465" w14:textId="77777777" w:rsidR="002B721D" w:rsidRPr="00DF0DA9" w:rsidRDefault="002B721D" w:rsidP="002C3EAB">
      <w:pPr>
        <w:rPr>
          <w:rFonts w:ascii="Garamond" w:hAnsi="Garamond" w:cs="Arial"/>
          <w:color w:val="FF0000"/>
          <w:sz w:val="24"/>
          <w:szCs w:val="24"/>
        </w:rPr>
      </w:pPr>
      <w:r w:rsidRPr="00DF0DA9">
        <w:rPr>
          <w:rFonts w:ascii="Garamond" w:hAnsi="Garamond"/>
          <w:noProof/>
        </w:rPr>
        <w:drawing>
          <wp:inline distT="0" distB="0" distL="0" distR="0" wp14:anchorId="314571B3" wp14:editId="5027BE5D">
            <wp:extent cx="5943600" cy="368363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83635"/>
                    </a:xfrm>
                    <a:prstGeom prst="rect">
                      <a:avLst/>
                    </a:prstGeom>
                    <a:noFill/>
                    <a:ln>
                      <a:noFill/>
                    </a:ln>
                  </pic:spPr>
                </pic:pic>
              </a:graphicData>
            </a:graphic>
          </wp:inline>
        </w:drawing>
      </w:r>
    </w:p>
    <w:p w14:paraId="3C484F7B" w14:textId="77777777" w:rsidR="002B721D" w:rsidRPr="00DF0DA9" w:rsidRDefault="002B721D" w:rsidP="002C3EAB">
      <w:pPr>
        <w:rPr>
          <w:rFonts w:ascii="Garamond" w:hAnsi="Garamond" w:cs="Arial"/>
          <w:color w:val="FF0000"/>
          <w:sz w:val="24"/>
          <w:szCs w:val="24"/>
        </w:rPr>
      </w:pPr>
    </w:p>
    <w:p w14:paraId="3D1E04E4" w14:textId="77777777" w:rsidR="002B721D" w:rsidRPr="00DF0DA9" w:rsidRDefault="002B721D" w:rsidP="002C3EAB">
      <w:pPr>
        <w:jc w:val="both"/>
        <w:rPr>
          <w:rFonts w:ascii="Garamond" w:hAnsi="Garamond" w:cs="Arial"/>
          <w:b/>
          <w:bCs/>
          <w:sz w:val="24"/>
          <w:szCs w:val="24"/>
        </w:rPr>
      </w:pPr>
      <w:r w:rsidRPr="00DF0DA9">
        <w:rPr>
          <w:rFonts w:ascii="Garamond" w:hAnsi="Garamond" w:cs="Arial"/>
          <w:b/>
          <w:bCs/>
          <w:sz w:val="24"/>
          <w:szCs w:val="24"/>
        </w:rPr>
        <w:t xml:space="preserve">Survey Responses of BEOs </w:t>
      </w:r>
    </w:p>
    <w:p w14:paraId="43AE6530"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 xml:space="preserve">All six (five full-time officers and one part-time officer) of the BEOs completed the survey. The comments of the officers on the survey reflected several concerns and they also offer suggestions for improvements. </w:t>
      </w:r>
    </w:p>
    <w:p w14:paraId="146CAB6C" w14:textId="77777777" w:rsidR="002B721D" w:rsidRPr="00DF0DA9" w:rsidRDefault="002B721D" w:rsidP="002C3EAB">
      <w:pPr>
        <w:spacing w:after="0" w:line="240" w:lineRule="auto"/>
        <w:jc w:val="both"/>
        <w:rPr>
          <w:rFonts w:ascii="Garamond" w:hAnsi="Garamond" w:cs="Arial"/>
          <w:sz w:val="24"/>
          <w:szCs w:val="24"/>
        </w:rPr>
      </w:pPr>
      <w:r w:rsidRPr="00DF0DA9">
        <w:rPr>
          <w:rFonts w:ascii="Garamond" w:hAnsi="Garamond" w:cs="Arial"/>
          <w:b/>
          <w:bCs/>
          <w:sz w:val="24"/>
          <w:szCs w:val="24"/>
        </w:rPr>
        <w:t>Resource Concerns</w:t>
      </w:r>
    </w:p>
    <w:p w14:paraId="27F8FE91" w14:textId="77777777" w:rsidR="002B721D" w:rsidRPr="00DF0DA9" w:rsidRDefault="002B721D" w:rsidP="002C3EAB">
      <w:pPr>
        <w:spacing w:after="0" w:line="240" w:lineRule="auto"/>
        <w:jc w:val="both"/>
        <w:rPr>
          <w:rFonts w:ascii="Garamond" w:hAnsi="Garamond"/>
        </w:rPr>
      </w:pPr>
    </w:p>
    <w:p w14:paraId="164ABA39" w14:textId="77777777" w:rsidR="002B721D" w:rsidRPr="00DF0DA9" w:rsidRDefault="002B721D" w:rsidP="002C3EAB">
      <w:pPr>
        <w:pStyle w:val="ListParagraph"/>
        <w:spacing w:after="0" w:line="240" w:lineRule="auto"/>
        <w:jc w:val="both"/>
        <w:rPr>
          <w:rFonts w:ascii="Garamond" w:hAnsi="Garamond" w:cs="Arial"/>
          <w:sz w:val="24"/>
          <w:szCs w:val="24"/>
        </w:rPr>
      </w:pPr>
      <w:r w:rsidRPr="00DF0DA9">
        <w:rPr>
          <w:rFonts w:ascii="Garamond" w:hAnsi="Garamond" w:cs="Arial"/>
          <w:sz w:val="24"/>
          <w:szCs w:val="24"/>
        </w:rPr>
        <w:t>“We are certainly lacking in equipment and vehicles. While we have just added two new computer desk workstations and two additional ones are on their way, we have already outgrown our new office space as more workstations will be needed with additional new employees. We are also lacking in marked Bylaw Enforcement vehicles, we currently have 5 to split amongst 15+ officers. Often we are required to temporarily use ‘pool vehicles’ which bear the City of Penticton logo, but do not have the same professional look.”</w:t>
      </w:r>
    </w:p>
    <w:p w14:paraId="4BD6E35D" w14:textId="77777777" w:rsidR="002B721D" w:rsidRPr="00DF0DA9" w:rsidRDefault="002B721D" w:rsidP="002C3EAB">
      <w:pPr>
        <w:pStyle w:val="ListParagraph"/>
        <w:spacing w:after="0" w:line="240" w:lineRule="auto"/>
        <w:jc w:val="both"/>
        <w:rPr>
          <w:rFonts w:ascii="Garamond" w:hAnsi="Garamond" w:cs="Arial"/>
          <w:sz w:val="24"/>
          <w:szCs w:val="24"/>
        </w:rPr>
      </w:pPr>
    </w:p>
    <w:p w14:paraId="0DDD4BA4" w14:textId="77777777" w:rsidR="002B721D" w:rsidRPr="00DF0DA9" w:rsidRDefault="002B721D" w:rsidP="002C3EAB">
      <w:pPr>
        <w:pStyle w:val="ListParagraph"/>
        <w:spacing w:after="0" w:line="240" w:lineRule="auto"/>
        <w:jc w:val="both"/>
        <w:rPr>
          <w:rFonts w:ascii="Garamond" w:hAnsi="Garamond" w:cs="Arial"/>
          <w:sz w:val="24"/>
          <w:szCs w:val="24"/>
        </w:rPr>
      </w:pPr>
      <w:r w:rsidRPr="00DF0DA9">
        <w:rPr>
          <w:rFonts w:ascii="Garamond" w:hAnsi="Garamond" w:cs="Arial"/>
          <w:sz w:val="24"/>
          <w:szCs w:val="24"/>
        </w:rPr>
        <w:t xml:space="preserve">“Rapid growth without equipment to support (i.e., </w:t>
      </w:r>
      <w:r w:rsidRPr="002C4298">
        <w:rPr>
          <w:rFonts w:ascii="Garamond" w:hAnsi="Garamond" w:cs="Arial"/>
          <w:sz w:val="24"/>
          <w:szCs w:val="24"/>
          <w:lang w:val="en-CA"/>
        </w:rPr>
        <w:t xml:space="preserve">workstations, vehicles, cell phones, etc.). </w:t>
      </w:r>
      <w:r w:rsidRPr="00DF0DA9">
        <w:rPr>
          <w:rFonts w:ascii="Garamond" w:hAnsi="Garamond" w:cs="Arial"/>
          <w:sz w:val="24"/>
          <w:szCs w:val="24"/>
        </w:rPr>
        <w:t>We are constantly having to juggle resources.”</w:t>
      </w:r>
    </w:p>
    <w:p w14:paraId="7DAB98C8" w14:textId="77777777" w:rsidR="002B721D" w:rsidRPr="00DF0DA9" w:rsidRDefault="002B721D" w:rsidP="002C3EAB">
      <w:pPr>
        <w:spacing w:after="0" w:line="240" w:lineRule="auto"/>
        <w:jc w:val="both"/>
        <w:rPr>
          <w:rFonts w:ascii="Garamond" w:hAnsi="Garamond" w:cs="Arial"/>
          <w:sz w:val="24"/>
          <w:szCs w:val="24"/>
        </w:rPr>
      </w:pPr>
    </w:p>
    <w:p w14:paraId="3B11386D" w14:textId="77777777" w:rsidR="002B721D" w:rsidRPr="00DF0DA9" w:rsidRDefault="002B721D" w:rsidP="002C3EAB">
      <w:pPr>
        <w:spacing w:after="0" w:line="240" w:lineRule="auto"/>
        <w:jc w:val="both"/>
        <w:rPr>
          <w:rFonts w:ascii="Garamond" w:hAnsi="Garamond" w:cs="Arial"/>
          <w:b/>
          <w:bCs/>
          <w:sz w:val="24"/>
          <w:szCs w:val="24"/>
        </w:rPr>
      </w:pPr>
    </w:p>
    <w:p w14:paraId="1EAE8C89" w14:textId="3A032667" w:rsidR="002B721D" w:rsidRPr="00DF0DA9" w:rsidRDefault="002B721D" w:rsidP="002C3EAB">
      <w:pPr>
        <w:spacing w:after="0" w:line="240" w:lineRule="auto"/>
        <w:jc w:val="both"/>
        <w:rPr>
          <w:rFonts w:ascii="Garamond" w:hAnsi="Garamond" w:cs="Arial"/>
          <w:b/>
          <w:bCs/>
          <w:sz w:val="24"/>
          <w:szCs w:val="24"/>
        </w:rPr>
      </w:pPr>
      <w:r w:rsidRPr="00DF0DA9">
        <w:rPr>
          <w:rFonts w:ascii="Garamond" w:hAnsi="Garamond" w:cs="Arial"/>
          <w:b/>
          <w:bCs/>
          <w:sz w:val="24"/>
          <w:szCs w:val="24"/>
        </w:rPr>
        <w:t>Workplace Culture</w:t>
      </w:r>
    </w:p>
    <w:p w14:paraId="29521C91" w14:textId="77777777" w:rsidR="002B721D" w:rsidRPr="00DF0DA9" w:rsidRDefault="002B721D" w:rsidP="002C3EAB">
      <w:pPr>
        <w:spacing w:after="0" w:line="240" w:lineRule="auto"/>
        <w:jc w:val="both"/>
        <w:rPr>
          <w:rFonts w:ascii="Garamond" w:hAnsi="Garamond"/>
        </w:rPr>
      </w:pPr>
    </w:p>
    <w:p w14:paraId="4E1EB460" w14:textId="77777777" w:rsidR="002B721D" w:rsidRPr="00DF0DA9" w:rsidRDefault="002B721D" w:rsidP="002C3EAB">
      <w:pPr>
        <w:spacing w:after="0" w:line="240" w:lineRule="auto"/>
        <w:jc w:val="both"/>
        <w:rPr>
          <w:rFonts w:ascii="Garamond" w:hAnsi="Garamond" w:cs="Arial"/>
          <w:sz w:val="24"/>
          <w:szCs w:val="24"/>
        </w:rPr>
      </w:pPr>
      <w:r w:rsidRPr="00DF0DA9">
        <w:rPr>
          <w:rFonts w:ascii="Garamond" w:hAnsi="Garamond" w:cs="Arial"/>
          <w:sz w:val="24"/>
          <w:szCs w:val="24"/>
        </w:rPr>
        <w:t>Given the recent creation of the CSO program, it is to be expected that there will be “growing pains” as the two services develop interoperability. The comment of one by-law officer reflected this issue: “I feel that there is a strong divide in our department between Bylaw Enforcement Officers and Community Safety Officers. Instead of feeling like members of one large team, it feels like we are separate groups who share a workspace.”</w:t>
      </w:r>
    </w:p>
    <w:p w14:paraId="0AFAAE94" w14:textId="77777777" w:rsidR="002B721D" w:rsidRPr="00DF0DA9" w:rsidRDefault="002B721D" w:rsidP="002C3EAB">
      <w:pPr>
        <w:spacing w:after="0" w:line="240" w:lineRule="auto"/>
        <w:jc w:val="both"/>
        <w:rPr>
          <w:rFonts w:ascii="Garamond" w:hAnsi="Garamond" w:cs="Arial"/>
          <w:sz w:val="24"/>
          <w:szCs w:val="24"/>
        </w:rPr>
      </w:pPr>
    </w:p>
    <w:p w14:paraId="4E08263A" w14:textId="77777777" w:rsidR="002B721D" w:rsidRPr="00DF0DA9" w:rsidRDefault="002B721D" w:rsidP="002C3EAB">
      <w:pPr>
        <w:spacing w:after="0" w:line="240" w:lineRule="auto"/>
        <w:jc w:val="both"/>
        <w:rPr>
          <w:rFonts w:ascii="Garamond" w:hAnsi="Garamond" w:cs="Arial"/>
          <w:sz w:val="24"/>
          <w:szCs w:val="24"/>
        </w:rPr>
      </w:pPr>
      <w:r w:rsidRPr="00DF0DA9">
        <w:rPr>
          <w:rFonts w:ascii="Garamond" w:hAnsi="Garamond" w:cs="Arial"/>
          <w:sz w:val="24"/>
          <w:szCs w:val="24"/>
        </w:rPr>
        <w:t>Creating the identity of the bylaw officers and the CSOs requires clear communication and a plan that delineation of the roles and responsibilities of each unit. The comment of one bylaw officer reflected a concern with this: “We don’t have, or haven’t been told, of any kind of mission.”</w:t>
      </w:r>
    </w:p>
    <w:p w14:paraId="29AF5D55" w14:textId="77777777" w:rsidR="002B721D" w:rsidRPr="00DF0DA9" w:rsidRDefault="002B721D" w:rsidP="002C3EAB">
      <w:pPr>
        <w:spacing w:after="0" w:line="240" w:lineRule="auto"/>
        <w:jc w:val="both"/>
        <w:rPr>
          <w:rFonts w:ascii="Garamond" w:hAnsi="Garamond" w:cs="Arial"/>
          <w:sz w:val="24"/>
          <w:szCs w:val="24"/>
        </w:rPr>
      </w:pPr>
    </w:p>
    <w:p w14:paraId="479C4CB0" w14:textId="77777777" w:rsidR="002B721D" w:rsidRPr="00893C10" w:rsidRDefault="002B721D" w:rsidP="002C3EAB">
      <w:pPr>
        <w:jc w:val="both"/>
        <w:rPr>
          <w:rFonts w:ascii="Garamond" w:hAnsi="Garamond"/>
          <w:sz w:val="24"/>
          <w:szCs w:val="24"/>
        </w:rPr>
      </w:pPr>
      <w:r w:rsidRPr="00893C10">
        <w:rPr>
          <w:rFonts w:ascii="Garamond" w:hAnsi="Garamond"/>
          <w:sz w:val="24"/>
          <w:szCs w:val="24"/>
        </w:rPr>
        <w:t xml:space="preserve">Additional concerns were voiced about the workplace environment with respect to accountability and a respectful work environment. </w:t>
      </w:r>
    </w:p>
    <w:p w14:paraId="5236C85D" w14:textId="77777777" w:rsidR="002B721D" w:rsidRPr="002C3EAB" w:rsidRDefault="002B721D" w:rsidP="002C3EAB">
      <w:pPr>
        <w:jc w:val="both"/>
        <w:rPr>
          <w:sz w:val="2"/>
        </w:rPr>
      </w:pPr>
    </w:p>
    <w:p w14:paraId="1AB17C1E" w14:textId="77777777" w:rsidR="002B721D" w:rsidRPr="002C4298" w:rsidRDefault="002B721D" w:rsidP="002C3EAB">
      <w:pPr>
        <w:jc w:val="both"/>
        <w:rPr>
          <w:rFonts w:ascii="Garamond" w:hAnsi="Garamond"/>
          <w:b/>
          <w:bCs/>
        </w:rPr>
      </w:pPr>
      <w:r w:rsidRPr="002C4298">
        <w:rPr>
          <w:rFonts w:ascii="Garamond" w:hAnsi="Garamond"/>
          <w:b/>
          <w:bCs/>
        </w:rPr>
        <w:t xml:space="preserve">Roles &amp; Relationships  </w:t>
      </w:r>
    </w:p>
    <w:p w14:paraId="25F346B1" w14:textId="0CE5D9DD" w:rsidR="002B721D" w:rsidRPr="002C4298" w:rsidRDefault="002B721D" w:rsidP="002C3EAB">
      <w:pPr>
        <w:jc w:val="both"/>
        <w:rPr>
          <w:rFonts w:ascii="Garamond" w:hAnsi="Garamond"/>
        </w:rPr>
      </w:pPr>
      <w:r w:rsidRPr="002C4298">
        <w:rPr>
          <w:rFonts w:ascii="Garamond" w:hAnsi="Garamond"/>
        </w:rPr>
        <w:t xml:space="preserve">The comments of the officers reveal the lack of interoperability between the </w:t>
      </w:r>
      <w:r>
        <w:rPr>
          <w:rFonts w:ascii="Garamond" w:hAnsi="Garamond"/>
        </w:rPr>
        <w:t>b</w:t>
      </w:r>
      <w:r w:rsidRPr="002C4298">
        <w:rPr>
          <w:rFonts w:ascii="Garamond" w:hAnsi="Garamond"/>
        </w:rPr>
        <w:t>ylaw officers, the CSOs, the RCMP, and Fire and Rescue.</w:t>
      </w:r>
    </w:p>
    <w:p w14:paraId="00EBCC32"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 xml:space="preserve">“There is conflict between the CSOs and BL.” </w:t>
      </w:r>
    </w:p>
    <w:p w14:paraId="7105501C"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“There are no joint patrols with the RCMP; they want BL at arms’ length. There are joint patrols in Maple Ridge and Victoria.”</w:t>
      </w:r>
    </w:p>
    <w:p w14:paraId="73DF39FB"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“We move people along.”</w:t>
      </w:r>
    </w:p>
    <w:p w14:paraId="55C048A5"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“There is no cooperation from Fire or the RCMP.”</w:t>
      </w:r>
    </w:p>
    <w:p w14:paraId="4CAFC286"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“The CSOs have no legislated authority. The CSOs are reactive; not proactive; they need a clearly defined role.”</w:t>
      </w:r>
    </w:p>
    <w:p w14:paraId="0DC66DB1"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“There is no integration between BL and CSOs.”</w:t>
      </w:r>
    </w:p>
    <w:p w14:paraId="106ADF11"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“There is confusion in the public about what BL and CSOs are doing. We need a clear explanation of what the role of each is. Need a communication strategy for the community.”</w:t>
      </w:r>
    </w:p>
    <w:p w14:paraId="6EFC58C1" w14:textId="77777777" w:rsidR="002B721D" w:rsidRPr="00DF0DA9" w:rsidRDefault="002B721D" w:rsidP="002C3EAB">
      <w:pPr>
        <w:jc w:val="both"/>
        <w:rPr>
          <w:rFonts w:ascii="Garamond" w:hAnsi="Garamond" w:cs="Arial"/>
          <w:b/>
          <w:bCs/>
          <w:sz w:val="24"/>
          <w:szCs w:val="24"/>
        </w:rPr>
      </w:pPr>
      <w:r w:rsidRPr="00DF0DA9">
        <w:rPr>
          <w:rFonts w:ascii="Garamond" w:hAnsi="Garamond" w:cs="Arial"/>
          <w:b/>
          <w:bCs/>
          <w:sz w:val="24"/>
          <w:szCs w:val="24"/>
        </w:rPr>
        <w:t>Suggestions for Improvement</w:t>
      </w:r>
    </w:p>
    <w:p w14:paraId="61E5CC30" w14:textId="77777777" w:rsidR="002B721D" w:rsidRPr="002C3EAB" w:rsidRDefault="002B721D" w:rsidP="002C3EAB">
      <w:pPr>
        <w:spacing w:after="0" w:line="240" w:lineRule="auto"/>
        <w:jc w:val="both"/>
        <w:rPr>
          <w:rFonts w:ascii="Garamond" w:hAnsi="Garamond"/>
          <w:sz w:val="4"/>
        </w:rPr>
      </w:pPr>
    </w:p>
    <w:p w14:paraId="47D732D1"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Several of the BEOs officers offered suggestions as to how the unit could be more effective with available resources:</w:t>
      </w:r>
    </w:p>
    <w:p w14:paraId="25C54C8D" w14:textId="11726807" w:rsidR="002B721D" w:rsidRPr="00DF0DA9" w:rsidRDefault="002B721D" w:rsidP="002C3EAB">
      <w:pPr>
        <w:jc w:val="both"/>
        <w:rPr>
          <w:rFonts w:ascii="Garamond" w:hAnsi="Garamond" w:cs="Arial"/>
          <w:sz w:val="24"/>
          <w:szCs w:val="24"/>
        </w:rPr>
      </w:pPr>
      <w:r w:rsidRPr="00DF0DA9">
        <w:rPr>
          <w:rFonts w:ascii="Garamond" w:hAnsi="Garamond" w:cs="Arial"/>
          <w:sz w:val="24"/>
          <w:szCs w:val="24"/>
        </w:rPr>
        <w:t>“More documented pro-active patrols of hot spots — generated by routinely run GIS reports. Ensure more visibility patrols through all areas of the city throughout the day. Institute daily operational briefings. Institute combined vehicle</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foot patrols with RCMP and CSO</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BEO’s. Have PFD and RCMP consider requests for assistance from CSO</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BEO’s as a priority.”</w:t>
      </w:r>
    </w:p>
    <w:p w14:paraId="1D1681C9" w14:textId="20B3C4A5" w:rsidR="002B721D" w:rsidRPr="00DF0DA9" w:rsidRDefault="002B721D" w:rsidP="002C3EAB">
      <w:pPr>
        <w:jc w:val="both"/>
        <w:rPr>
          <w:rFonts w:ascii="Garamond" w:hAnsi="Garamond" w:cs="Arial"/>
          <w:sz w:val="24"/>
          <w:szCs w:val="24"/>
        </w:rPr>
      </w:pPr>
      <w:r w:rsidRPr="00DF0DA9">
        <w:rPr>
          <w:rFonts w:ascii="Garamond" w:hAnsi="Garamond" w:cs="Arial"/>
          <w:sz w:val="24"/>
          <w:szCs w:val="24"/>
        </w:rPr>
        <w:t>“A clear chain of command structure with well-defined roles. Currently, we have a Bylaw Manager and a quasi</w:t>
      </w:r>
      <w:r>
        <w:rPr>
          <w:rFonts w:ascii="Garamond" w:hAnsi="Garamond" w:cs="Arial"/>
          <w:sz w:val="24"/>
          <w:szCs w:val="24"/>
        </w:rPr>
        <w:t>-</w:t>
      </w:r>
      <w:r w:rsidRPr="00DF0DA9">
        <w:rPr>
          <w:rFonts w:ascii="Garamond" w:hAnsi="Garamond" w:cs="Arial"/>
          <w:sz w:val="24"/>
          <w:szCs w:val="24"/>
        </w:rPr>
        <w:t xml:space="preserve">second in command, but their role is not clearly defined or significantly different from that of other members. I believe their title may even be ‘Bylaw Enforcement Officer.’ The City of Kelowna, for example (while they are a larger municipality and department) has clear chain of command structure consisting of a manager, a supervisor, multiple senior officers, and regular officers.” </w:t>
      </w:r>
    </w:p>
    <w:p w14:paraId="037DB738"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“A clear list of expectations, duties and responsibilities would help keep all work constantly moving forward.”</w:t>
      </w:r>
    </w:p>
    <w:p w14:paraId="08EA7F7E" w14:textId="77777777" w:rsidR="002B721D" w:rsidRPr="002C3EAB" w:rsidRDefault="002B721D" w:rsidP="002C3EAB">
      <w:pPr>
        <w:spacing w:after="0" w:line="240" w:lineRule="auto"/>
        <w:jc w:val="both"/>
        <w:rPr>
          <w:rFonts w:ascii="Garamond" w:hAnsi="Garamond" w:cs="Arial"/>
          <w:b/>
          <w:bCs/>
          <w:sz w:val="8"/>
          <w:szCs w:val="28"/>
        </w:rPr>
      </w:pPr>
    </w:p>
    <w:p w14:paraId="2729B554" w14:textId="77777777" w:rsidR="002B721D" w:rsidRPr="00DF0DA9" w:rsidRDefault="002B721D" w:rsidP="002C3EAB">
      <w:pPr>
        <w:jc w:val="both"/>
        <w:rPr>
          <w:rFonts w:ascii="Garamond" w:hAnsi="Garamond" w:cs="Arial"/>
          <w:b/>
          <w:bCs/>
          <w:sz w:val="28"/>
          <w:szCs w:val="28"/>
        </w:rPr>
      </w:pPr>
      <w:r w:rsidRPr="00DF0DA9">
        <w:rPr>
          <w:rFonts w:ascii="Garamond" w:hAnsi="Garamond" w:cs="Arial"/>
          <w:b/>
          <w:bCs/>
          <w:sz w:val="28"/>
          <w:szCs w:val="28"/>
        </w:rPr>
        <w:t>Community Safety Officers</w:t>
      </w:r>
    </w:p>
    <w:p w14:paraId="061E25F8" w14:textId="09880CD8" w:rsidR="002B721D" w:rsidRPr="00DF0DA9" w:rsidRDefault="002B721D" w:rsidP="002C3EAB">
      <w:pPr>
        <w:jc w:val="both"/>
        <w:rPr>
          <w:rFonts w:ascii="Garamond" w:hAnsi="Garamond" w:cs="Arial"/>
          <w:sz w:val="24"/>
          <w:szCs w:val="24"/>
        </w:rPr>
      </w:pPr>
      <w:r w:rsidRPr="00DF0DA9">
        <w:rPr>
          <w:rFonts w:ascii="Garamond" w:hAnsi="Garamond" w:cs="Arial"/>
          <w:sz w:val="24"/>
          <w:szCs w:val="24"/>
        </w:rPr>
        <w:t xml:space="preserve">The comments of the CSOs in the focus group session and on the online survey as well as those of persons involved in service delivery raise some questions about the efficacy of this program as a component of the </w:t>
      </w:r>
      <w:r>
        <w:rPr>
          <w:rFonts w:ascii="Garamond" w:hAnsi="Garamond" w:cs="Arial"/>
          <w:sz w:val="24"/>
          <w:szCs w:val="24"/>
        </w:rPr>
        <w:t>C</w:t>
      </w:r>
      <w:r w:rsidRPr="0044558E">
        <w:rPr>
          <w:rFonts w:ascii="Garamond" w:hAnsi="Garamond" w:cs="Arial"/>
          <w:sz w:val="24"/>
          <w:szCs w:val="24"/>
        </w:rPr>
        <w:t xml:space="preserve">ontinuum of </w:t>
      </w:r>
      <w:r>
        <w:rPr>
          <w:rFonts w:ascii="Garamond" w:hAnsi="Garamond" w:cs="Arial"/>
          <w:sz w:val="24"/>
          <w:szCs w:val="24"/>
        </w:rPr>
        <w:t>P</w:t>
      </w:r>
      <w:r w:rsidRPr="0044558E">
        <w:rPr>
          <w:rFonts w:ascii="Garamond" w:hAnsi="Garamond" w:cs="Arial"/>
          <w:sz w:val="24"/>
          <w:szCs w:val="24"/>
        </w:rPr>
        <w:t xml:space="preserve">ublic </w:t>
      </w:r>
      <w:r>
        <w:rPr>
          <w:rFonts w:ascii="Garamond" w:hAnsi="Garamond" w:cs="Arial"/>
          <w:sz w:val="24"/>
          <w:szCs w:val="24"/>
        </w:rPr>
        <w:t>S</w:t>
      </w:r>
      <w:r w:rsidRPr="0044558E">
        <w:rPr>
          <w:rFonts w:ascii="Garamond" w:hAnsi="Garamond" w:cs="Arial"/>
          <w:sz w:val="24"/>
          <w:szCs w:val="24"/>
        </w:rPr>
        <w:t xml:space="preserve">afety </w:t>
      </w:r>
      <w:r w:rsidRPr="00DF0DA9">
        <w:rPr>
          <w:rFonts w:ascii="Garamond" w:hAnsi="Garamond" w:cs="Arial"/>
          <w:sz w:val="24"/>
          <w:szCs w:val="24"/>
        </w:rPr>
        <w:t>in the community. These concerns centre on the vague mandate of the CSOs, e.g., are CSOs enforcement officers or is their primary role to provide assistance and referrals to persons in crisis? It may be difficult to effectively locate both roles in the same position.</w:t>
      </w:r>
    </w:p>
    <w:p w14:paraId="4DA35563"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 xml:space="preserve">When asked about their role, a frequent comment from the CSOs was “We move people around.” One officer stated, “There is no end game; no consequences.” CSOs are increasing involved with persons with mental health and other co-occurring issues including being unhoused and/or addiction. One officer stated, “We are ground zero for mental health and addiction. Yet we have no authority to do anything.” Commenting on their lack of lawful authorities, a CSO stated, “The stuff we do can make us liable.”  </w:t>
      </w:r>
    </w:p>
    <w:p w14:paraId="0E0F9CF2"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Other comments / suggestions made by the CSOs who completed the survey included:</w:t>
      </w:r>
    </w:p>
    <w:p w14:paraId="0804AB90" w14:textId="77777777" w:rsidR="002B721D" w:rsidRPr="00DF0DA9" w:rsidRDefault="002B721D" w:rsidP="002C3EAB">
      <w:pPr>
        <w:pStyle w:val="ListParagraph"/>
        <w:numPr>
          <w:ilvl w:val="0"/>
          <w:numId w:val="25"/>
        </w:numPr>
        <w:spacing w:line="276" w:lineRule="auto"/>
        <w:jc w:val="both"/>
        <w:rPr>
          <w:rFonts w:ascii="Garamond" w:hAnsi="Garamond" w:cs="Arial"/>
          <w:sz w:val="24"/>
          <w:szCs w:val="24"/>
        </w:rPr>
      </w:pPr>
      <w:r w:rsidRPr="00DF0DA9">
        <w:rPr>
          <w:rFonts w:ascii="Garamond" w:hAnsi="Garamond" w:cs="Arial"/>
          <w:sz w:val="24"/>
          <w:szCs w:val="24"/>
        </w:rPr>
        <w:t xml:space="preserve">“More documented pro-active patrols of hot spots generated by routinely run GIS reports. Ensure more visibility patrols through all areas of the city throughout the day.” </w:t>
      </w:r>
    </w:p>
    <w:p w14:paraId="363656E8" w14:textId="6C1BDE57" w:rsidR="002B721D" w:rsidRPr="00DF0DA9" w:rsidRDefault="002B721D" w:rsidP="002C3EAB">
      <w:pPr>
        <w:pStyle w:val="ListParagraph"/>
        <w:numPr>
          <w:ilvl w:val="0"/>
          <w:numId w:val="25"/>
        </w:numPr>
        <w:spacing w:line="276" w:lineRule="auto"/>
        <w:jc w:val="both"/>
        <w:rPr>
          <w:rFonts w:ascii="Garamond" w:hAnsi="Garamond" w:cs="Arial"/>
          <w:sz w:val="24"/>
          <w:szCs w:val="24"/>
        </w:rPr>
      </w:pPr>
      <w:r w:rsidRPr="00DF0DA9">
        <w:rPr>
          <w:rFonts w:ascii="Garamond" w:hAnsi="Garamond" w:cs="Arial"/>
          <w:sz w:val="24"/>
          <w:szCs w:val="24"/>
        </w:rPr>
        <w:t>“Institute daily operational briefings. Institute combined vehicle</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foot patrols with RCMP and CSO</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BEO’s. Have PFD and RCMP consider requests for assistance from CSO</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BEO’s as a priority.”</w:t>
      </w:r>
    </w:p>
    <w:p w14:paraId="5DB0C078"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The CSOs noted that relationships with the RCMP were virtually non-existent, although they indicated that there were good relationships with EMS and Fire and Rescue.</w:t>
      </w:r>
    </w:p>
    <w:p w14:paraId="60D4B2A7"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A key question is whether the resources being expended on the CSO program could be better allocated to interventions design to address the needs of the community and those of vulnerable and at-risk persons. There were concerns among the CSOs that existing facilities and services were not sufficient to address the needs of persons with severe acuity.</w:t>
      </w:r>
    </w:p>
    <w:p w14:paraId="5AD6A28F" w14:textId="77777777" w:rsidR="002B721D" w:rsidRPr="00DF0DA9" w:rsidRDefault="002B721D" w:rsidP="002C3EAB">
      <w:pPr>
        <w:spacing w:after="0" w:line="276" w:lineRule="auto"/>
        <w:jc w:val="both"/>
        <w:rPr>
          <w:rFonts w:ascii="Garamond" w:hAnsi="Garamond" w:cs="Arial"/>
          <w:b/>
          <w:bCs/>
          <w:sz w:val="28"/>
          <w:szCs w:val="28"/>
        </w:rPr>
      </w:pPr>
      <w:r w:rsidRPr="00DF0DA9">
        <w:rPr>
          <w:rFonts w:ascii="Garamond" w:hAnsi="Garamond" w:cs="Arial"/>
          <w:b/>
          <w:bCs/>
          <w:sz w:val="28"/>
          <w:szCs w:val="28"/>
        </w:rPr>
        <w:t>Bylaw Officers &amp; Community Safety Officers Rate Their Workplace</w:t>
      </w:r>
    </w:p>
    <w:p w14:paraId="77272562" w14:textId="77777777" w:rsidR="002B721D" w:rsidRPr="002C3EAB" w:rsidRDefault="002B721D" w:rsidP="002C3EAB">
      <w:pPr>
        <w:spacing w:after="0" w:line="276" w:lineRule="auto"/>
        <w:jc w:val="both"/>
        <w:rPr>
          <w:rFonts w:ascii="Garamond" w:hAnsi="Garamond" w:cstheme="minorHAnsi"/>
          <w:sz w:val="14"/>
          <w:szCs w:val="24"/>
        </w:rPr>
      </w:pPr>
    </w:p>
    <w:p w14:paraId="33D20DD9" w14:textId="77777777" w:rsidR="002B721D" w:rsidRPr="00DF0DA9" w:rsidRDefault="002B721D" w:rsidP="002C3EAB">
      <w:pPr>
        <w:spacing w:after="0" w:line="240" w:lineRule="auto"/>
        <w:jc w:val="both"/>
        <w:rPr>
          <w:rFonts w:ascii="Garamond" w:hAnsi="Garamond" w:cs="Arial"/>
          <w:sz w:val="24"/>
          <w:szCs w:val="24"/>
        </w:rPr>
      </w:pPr>
      <w:r w:rsidRPr="00DF0DA9">
        <w:rPr>
          <w:rFonts w:ascii="Garamond" w:hAnsi="Garamond" w:cs="Arial"/>
          <w:sz w:val="24"/>
          <w:szCs w:val="24"/>
        </w:rPr>
        <w:t>Recall from Chapter 1 the discussion of the Integrated Cycle of Change model which highlights the culture, structure, systems, and workplace climate of an organization. These factors can have a significant impact on the effective and efficient use of resources.</w:t>
      </w:r>
    </w:p>
    <w:p w14:paraId="2C297E05" w14:textId="77777777" w:rsidR="002B721D" w:rsidRPr="00DF0DA9" w:rsidRDefault="002B721D" w:rsidP="002C3EAB">
      <w:pPr>
        <w:spacing w:line="240" w:lineRule="auto"/>
        <w:jc w:val="both"/>
        <w:rPr>
          <w:rFonts w:ascii="Garamond" w:hAnsi="Garamond" w:cs="Arial"/>
          <w:sz w:val="24"/>
          <w:szCs w:val="24"/>
        </w:rPr>
      </w:pPr>
      <w:r w:rsidRPr="00DF0DA9">
        <w:rPr>
          <w:rFonts w:ascii="Garamond" w:hAnsi="Garamond" w:cs="Arial"/>
          <w:sz w:val="24"/>
          <w:szCs w:val="24"/>
        </w:rPr>
        <w:t>Caution must be used in extrapolating generalized results from the survey of both bylaw officers and the CSOs due to the small number of survey respondents (six bylaw officers and four CSOs). Despite this, the comments provided by the officers reveal several themes that are reflective of their lived experiences. Employees share opinions with other employees and, depending on their level of credibility and trust within a workplace, those opinions can influence others.</w:t>
      </w:r>
    </w:p>
    <w:p w14:paraId="4ED4601B" w14:textId="77777777" w:rsidR="002B721D" w:rsidRPr="00DF0DA9" w:rsidRDefault="002B721D" w:rsidP="002C3EAB">
      <w:pPr>
        <w:spacing w:line="276" w:lineRule="auto"/>
        <w:jc w:val="both"/>
        <w:rPr>
          <w:rFonts w:ascii="Garamond" w:hAnsi="Garamond" w:cs="Arial"/>
          <w:sz w:val="24"/>
          <w:szCs w:val="24"/>
        </w:rPr>
      </w:pPr>
      <w:r w:rsidRPr="00DF0DA9">
        <w:rPr>
          <w:rFonts w:ascii="Garamond" w:hAnsi="Garamond" w:cs="Arial"/>
          <w:sz w:val="24"/>
          <w:szCs w:val="24"/>
        </w:rPr>
        <w:t>The weighted average interpretation is presented in Scale 5.4, and Table 5.3 presents the employee survey results from the questions.</w:t>
      </w:r>
    </w:p>
    <w:p w14:paraId="4477C0ED" w14:textId="77777777" w:rsidR="002B721D" w:rsidRPr="00DF0DA9" w:rsidRDefault="002B721D" w:rsidP="00F77943">
      <w:pPr>
        <w:spacing w:line="276" w:lineRule="auto"/>
        <w:ind w:left="1440" w:firstLine="720"/>
        <w:rPr>
          <w:rFonts w:ascii="Garamond" w:hAnsi="Garamond" w:cs="Arial"/>
          <w:b/>
          <w:bCs/>
          <w:sz w:val="20"/>
          <w:szCs w:val="20"/>
        </w:rPr>
      </w:pPr>
      <w:bookmarkStart w:id="220" w:name="_Hlk108229140"/>
      <w:r w:rsidRPr="00DF0DA9">
        <w:rPr>
          <w:rFonts w:ascii="Garamond" w:hAnsi="Garamond" w:cs="Arial"/>
          <w:b/>
          <w:bCs/>
          <w:sz w:val="20"/>
          <w:szCs w:val="20"/>
        </w:rPr>
        <w:t>Scale 5.4. Weighted Average Interpretation</w:t>
      </w:r>
    </w:p>
    <w:bookmarkEnd w:id="220"/>
    <w:p w14:paraId="41312B20" w14:textId="77777777" w:rsidR="002B721D" w:rsidRPr="00DF0DA9" w:rsidRDefault="002B721D" w:rsidP="00F77943">
      <w:pPr>
        <w:spacing w:line="276" w:lineRule="auto"/>
        <w:jc w:val="center"/>
        <w:rPr>
          <w:rFonts w:ascii="Garamond" w:hAnsi="Garamond"/>
          <w:sz w:val="24"/>
          <w:szCs w:val="24"/>
        </w:rPr>
      </w:pPr>
      <w:r w:rsidRPr="00DF0DA9">
        <w:rPr>
          <w:rFonts w:ascii="Garamond" w:hAnsi="Garamond"/>
          <w:noProof/>
          <w:sz w:val="24"/>
          <w:szCs w:val="24"/>
        </w:rPr>
        <w:drawing>
          <wp:inline distT="0" distB="0" distL="0" distR="0" wp14:anchorId="1FBEC390" wp14:editId="7461339E">
            <wp:extent cx="3060700" cy="579120"/>
            <wp:effectExtent l="0" t="0" r="6350" b="0"/>
            <wp:docPr id="192" name="Picture 19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shap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0700" cy="579120"/>
                    </a:xfrm>
                    <a:prstGeom prst="rect">
                      <a:avLst/>
                    </a:prstGeom>
                    <a:noFill/>
                  </pic:spPr>
                </pic:pic>
              </a:graphicData>
            </a:graphic>
          </wp:inline>
        </w:drawing>
      </w:r>
    </w:p>
    <w:p w14:paraId="16503B1A" w14:textId="77777777" w:rsidR="002B721D" w:rsidRPr="00DF0DA9" w:rsidRDefault="002B721D" w:rsidP="00F77943">
      <w:pPr>
        <w:spacing w:after="0" w:line="240" w:lineRule="auto"/>
        <w:jc w:val="center"/>
        <w:rPr>
          <w:rFonts w:ascii="Garamond" w:hAnsi="Garamond"/>
          <w:b/>
          <w:bCs/>
          <w:sz w:val="20"/>
          <w:szCs w:val="20"/>
        </w:rPr>
      </w:pPr>
      <w:bookmarkStart w:id="221" w:name="_Hlk107939012"/>
    </w:p>
    <w:p w14:paraId="1EF80B12" w14:textId="77777777" w:rsidR="002B721D" w:rsidRPr="00DF0DA9" w:rsidRDefault="002B721D" w:rsidP="00F77943">
      <w:pPr>
        <w:spacing w:after="0" w:line="240" w:lineRule="auto"/>
        <w:jc w:val="center"/>
        <w:rPr>
          <w:rFonts w:ascii="Garamond" w:hAnsi="Garamond"/>
          <w:b/>
          <w:bCs/>
          <w:sz w:val="20"/>
          <w:szCs w:val="20"/>
        </w:rPr>
      </w:pPr>
    </w:p>
    <w:p w14:paraId="2CCD74FA" w14:textId="77777777" w:rsidR="002B721D" w:rsidRPr="00DF0DA9" w:rsidRDefault="002B721D" w:rsidP="00F77943">
      <w:pPr>
        <w:spacing w:after="0" w:line="240" w:lineRule="auto"/>
        <w:jc w:val="center"/>
        <w:rPr>
          <w:rFonts w:ascii="Garamond" w:hAnsi="Garamond"/>
          <w:b/>
          <w:bCs/>
          <w:sz w:val="20"/>
          <w:szCs w:val="20"/>
        </w:rPr>
      </w:pPr>
    </w:p>
    <w:p w14:paraId="610D6094" w14:textId="77777777" w:rsidR="002B721D" w:rsidRPr="00DF0DA9" w:rsidRDefault="002B721D" w:rsidP="00F77943">
      <w:pPr>
        <w:rPr>
          <w:rFonts w:ascii="Garamond" w:hAnsi="Garamond" w:cs="Arial"/>
          <w:sz w:val="24"/>
          <w:szCs w:val="24"/>
        </w:rPr>
      </w:pPr>
    </w:p>
    <w:p w14:paraId="593EEBB9" w14:textId="77777777" w:rsidR="002B721D" w:rsidRPr="00DF0DA9" w:rsidRDefault="002B721D" w:rsidP="00F77943">
      <w:pPr>
        <w:spacing w:after="0" w:line="240" w:lineRule="auto"/>
        <w:jc w:val="center"/>
        <w:rPr>
          <w:rFonts w:ascii="Garamond" w:hAnsi="Garamond"/>
          <w:b/>
          <w:bCs/>
          <w:sz w:val="20"/>
          <w:szCs w:val="20"/>
        </w:rPr>
      </w:pPr>
      <w:bookmarkStart w:id="222" w:name="_Hlk108277339"/>
    </w:p>
    <w:p w14:paraId="5DE60FDE" w14:textId="77777777" w:rsidR="002B721D" w:rsidRPr="00DF0DA9" w:rsidRDefault="002B721D" w:rsidP="00F77943">
      <w:pPr>
        <w:spacing w:after="0" w:line="240" w:lineRule="auto"/>
        <w:jc w:val="center"/>
        <w:rPr>
          <w:rFonts w:ascii="Garamond" w:hAnsi="Garamond"/>
          <w:b/>
          <w:bCs/>
          <w:sz w:val="20"/>
          <w:szCs w:val="20"/>
        </w:rPr>
      </w:pPr>
    </w:p>
    <w:p w14:paraId="5DFB948F" w14:textId="77777777" w:rsidR="002B721D" w:rsidRPr="00DF0DA9" w:rsidRDefault="002B721D" w:rsidP="00F77943">
      <w:pPr>
        <w:spacing w:after="0" w:line="240" w:lineRule="auto"/>
        <w:jc w:val="center"/>
        <w:rPr>
          <w:rFonts w:ascii="Garamond" w:hAnsi="Garamond"/>
          <w:b/>
          <w:bCs/>
          <w:sz w:val="20"/>
          <w:szCs w:val="20"/>
        </w:rPr>
      </w:pPr>
    </w:p>
    <w:p w14:paraId="177F14C8" w14:textId="77777777" w:rsidR="002B721D" w:rsidRPr="00DF0DA9" w:rsidRDefault="002B721D" w:rsidP="00F77943">
      <w:pPr>
        <w:spacing w:after="0" w:line="240" w:lineRule="auto"/>
        <w:jc w:val="center"/>
        <w:rPr>
          <w:rFonts w:ascii="Garamond" w:hAnsi="Garamond"/>
          <w:b/>
          <w:bCs/>
          <w:sz w:val="20"/>
          <w:szCs w:val="20"/>
        </w:rPr>
      </w:pPr>
    </w:p>
    <w:p w14:paraId="014D068A" w14:textId="77777777" w:rsidR="002B721D" w:rsidRPr="00DF0DA9" w:rsidRDefault="002B721D" w:rsidP="00F77943">
      <w:pPr>
        <w:spacing w:after="0" w:line="240" w:lineRule="auto"/>
        <w:jc w:val="center"/>
        <w:rPr>
          <w:rFonts w:ascii="Garamond" w:hAnsi="Garamond"/>
          <w:b/>
          <w:bCs/>
          <w:sz w:val="20"/>
          <w:szCs w:val="20"/>
        </w:rPr>
      </w:pPr>
    </w:p>
    <w:p w14:paraId="0300935C" w14:textId="77777777" w:rsidR="002B721D" w:rsidRPr="00DF0DA9" w:rsidRDefault="002B721D" w:rsidP="00F77943">
      <w:pPr>
        <w:spacing w:after="0" w:line="240" w:lineRule="auto"/>
        <w:jc w:val="center"/>
        <w:rPr>
          <w:rFonts w:ascii="Garamond" w:hAnsi="Garamond"/>
          <w:b/>
          <w:bCs/>
          <w:sz w:val="20"/>
          <w:szCs w:val="20"/>
        </w:rPr>
      </w:pPr>
    </w:p>
    <w:p w14:paraId="4821DEE1" w14:textId="77777777" w:rsidR="002B721D" w:rsidRPr="00DF0DA9" w:rsidRDefault="002B721D" w:rsidP="00F77943">
      <w:pPr>
        <w:spacing w:after="0" w:line="240" w:lineRule="auto"/>
        <w:jc w:val="center"/>
        <w:rPr>
          <w:rFonts w:ascii="Garamond" w:hAnsi="Garamond"/>
          <w:b/>
          <w:bCs/>
          <w:sz w:val="20"/>
          <w:szCs w:val="20"/>
        </w:rPr>
      </w:pPr>
    </w:p>
    <w:p w14:paraId="56703464" w14:textId="77777777" w:rsidR="002B721D" w:rsidRPr="00DF0DA9" w:rsidRDefault="002B721D" w:rsidP="00F77943">
      <w:pPr>
        <w:spacing w:after="0" w:line="240" w:lineRule="auto"/>
        <w:jc w:val="center"/>
        <w:rPr>
          <w:rFonts w:ascii="Garamond" w:hAnsi="Garamond"/>
          <w:b/>
          <w:bCs/>
          <w:sz w:val="20"/>
          <w:szCs w:val="20"/>
        </w:rPr>
      </w:pPr>
    </w:p>
    <w:p w14:paraId="2996B8F8" w14:textId="77777777" w:rsidR="002B721D" w:rsidRPr="00DF0DA9" w:rsidRDefault="002B721D" w:rsidP="00F77943">
      <w:pPr>
        <w:spacing w:after="0" w:line="240" w:lineRule="auto"/>
        <w:jc w:val="center"/>
        <w:rPr>
          <w:rFonts w:ascii="Garamond" w:hAnsi="Garamond"/>
          <w:b/>
          <w:bCs/>
          <w:sz w:val="20"/>
          <w:szCs w:val="20"/>
        </w:rPr>
      </w:pPr>
    </w:p>
    <w:p w14:paraId="1642D75D" w14:textId="77777777" w:rsidR="002B721D" w:rsidRPr="00DF0DA9" w:rsidRDefault="002B721D" w:rsidP="00F77943">
      <w:pPr>
        <w:spacing w:after="0" w:line="240" w:lineRule="auto"/>
        <w:jc w:val="center"/>
        <w:rPr>
          <w:rFonts w:ascii="Garamond" w:hAnsi="Garamond"/>
          <w:b/>
          <w:bCs/>
          <w:sz w:val="20"/>
          <w:szCs w:val="20"/>
        </w:rPr>
      </w:pPr>
    </w:p>
    <w:p w14:paraId="1D4CD963" w14:textId="77777777" w:rsidR="002B721D" w:rsidRPr="00DF0DA9" w:rsidRDefault="002B721D" w:rsidP="00F77943">
      <w:pPr>
        <w:spacing w:after="0" w:line="240" w:lineRule="auto"/>
        <w:jc w:val="center"/>
        <w:rPr>
          <w:rFonts w:ascii="Garamond" w:hAnsi="Garamond"/>
          <w:b/>
          <w:bCs/>
          <w:sz w:val="20"/>
          <w:szCs w:val="20"/>
        </w:rPr>
      </w:pPr>
    </w:p>
    <w:p w14:paraId="283C7333" w14:textId="77777777" w:rsidR="002B721D" w:rsidRPr="00DF0DA9" w:rsidRDefault="002B721D" w:rsidP="00F77943">
      <w:pPr>
        <w:spacing w:after="0" w:line="240" w:lineRule="auto"/>
        <w:jc w:val="center"/>
        <w:rPr>
          <w:rFonts w:ascii="Garamond" w:hAnsi="Garamond"/>
          <w:b/>
          <w:bCs/>
          <w:sz w:val="20"/>
          <w:szCs w:val="20"/>
        </w:rPr>
      </w:pPr>
    </w:p>
    <w:p w14:paraId="321C22E7" w14:textId="77777777" w:rsidR="002B721D" w:rsidRPr="00DF0DA9" w:rsidRDefault="002B721D" w:rsidP="00F77943">
      <w:pPr>
        <w:spacing w:after="0" w:line="240" w:lineRule="auto"/>
        <w:jc w:val="center"/>
        <w:rPr>
          <w:rFonts w:ascii="Garamond" w:hAnsi="Garamond"/>
          <w:b/>
          <w:bCs/>
          <w:sz w:val="20"/>
          <w:szCs w:val="20"/>
        </w:rPr>
      </w:pPr>
    </w:p>
    <w:p w14:paraId="7C73B44F" w14:textId="77777777" w:rsidR="002B721D" w:rsidRPr="00DF0DA9" w:rsidRDefault="002B721D" w:rsidP="00F77943">
      <w:pPr>
        <w:spacing w:after="0" w:line="240" w:lineRule="auto"/>
        <w:jc w:val="center"/>
        <w:rPr>
          <w:rFonts w:ascii="Garamond" w:hAnsi="Garamond"/>
          <w:b/>
          <w:bCs/>
          <w:sz w:val="20"/>
          <w:szCs w:val="20"/>
        </w:rPr>
      </w:pPr>
    </w:p>
    <w:p w14:paraId="7DD923F8" w14:textId="77777777" w:rsidR="002B721D" w:rsidRPr="00DF0DA9" w:rsidRDefault="002B721D" w:rsidP="00F77943">
      <w:pPr>
        <w:spacing w:after="0" w:line="240" w:lineRule="auto"/>
        <w:jc w:val="center"/>
        <w:rPr>
          <w:rFonts w:ascii="Garamond" w:hAnsi="Garamond"/>
          <w:b/>
          <w:bCs/>
          <w:sz w:val="20"/>
          <w:szCs w:val="20"/>
        </w:rPr>
      </w:pPr>
    </w:p>
    <w:p w14:paraId="0E45E93E" w14:textId="77777777" w:rsidR="002B721D" w:rsidRPr="00DF0DA9" w:rsidRDefault="002B721D" w:rsidP="00F77943">
      <w:pPr>
        <w:spacing w:after="0" w:line="240" w:lineRule="auto"/>
        <w:jc w:val="center"/>
        <w:rPr>
          <w:rFonts w:ascii="Garamond" w:hAnsi="Garamond"/>
          <w:b/>
          <w:bCs/>
          <w:sz w:val="20"/>
          <w:szCs w:val="20"/>
        </w:rPr>
      </w:pPr>
    </w:p>
    <w:p w14:paraId="2B11A4A6" w14:textId="77777777" w:rsidR="002B721D" w:rsidRPr="00DF0DA9" w:rsidRDefault="002B721D" w:rsidP="00F77943">
      <w:pPr>
        <w:spacing w:after="0" w:line="240" w:lineRule="auto"/>
        <w:jc w:val="center"/>
        <w:rPr>
          <w:rFonts w:ascii="Garamond" w:hAnsi="Garamond"/>
          <w:b/>
          <w:bCs/>
          <w:sz w:val="20"/>
          <w:szCs w:val="20"/>
        </w:rPr>
      </w:pPr>
    </w:p>
    <w:p w14:paraId="5EE645D3" w14:textId="77777777" w:rsidR="002B721D" w:rsidRPr="00DF0DA9" w:rsidRDefault="002B721D" w:rsidP="00F77943">
      <w:pPr>
        <w:spacing w:after="0" w:line="240" w:lineRule="auto"/>
        <w:jc w:val="center"/>
        <w:rPr>
          <w:rFonts w:ascii="Garamond" w:hAnsi="Garamond"/>
          <w:b/>
          <w:bCs/>
          <w:sz w:val="20"/>
          <w:szCs w:val="20"/>
        </w:rPr>
      </w:pPr>
    </w:p>
    <w:p w14:paraId="4311A178" w14:textId="77777777" w:rsidR="002B721D" w:rsidRDefault="002B721D" w:rsidP="00F77943">
      <w:pPr>
        <w:spacing w:after="0" w:line="240" w:lineRule="auto"/>
        <w:jc w:val="center"/>
        <w:rPr>
          <w:rFonts w:ascii="Garamond" w:hAnsi="Garamond"/>
          <w:b/>
          <w:bCs/>
          <w:sz w:val="20"/>
          <w:szCs w:val="20"/>
        </w:rPr>
      </w:pPr>
    </w:p>
    <w:p w14:paraId="166C4F10" w14:textId="77777777" w:rsidR="002B721D" w:rsidRDefault="002B721D" w:rsidP="00F77943">
      <w:pPr>
        <w:spacing w:after="0" w:line="240" w:lineRule="auto"/>
        <w:jc w:val="center"/>
        <w:rPr>
          <w:rFonts w:ascii="Garamond" w:hAnsi="Garamond"/>
          <w:b/>
          <w:bCs/>
          <w:sz w:val="20"/>
          <w:szCs w:val="20"/>
        </w:rPr>
      </w:pPr>
    </w:p>
    <w:p w14:paraId="5421E3D1" w14:textId="77777777" w:rsidR="002B721D" w:rsidRDefault="002B721D" w:rsidP="00F77943">
      <w:pPr>
        <w:spacing w:after="0" w:line="240" w:lineRule="auto"/>
        <w:jc w:val="center"/>
        <w:rPr>
          <w:rFonts w:ascii="Garamond" w:hAnsi="Garamond"/>
          <w:b/>
          <w:bCs/>
          <w:sz w:val="20"/>
          <w:szCs w:val="20"/>
        </w:rPr>
      </w:pPr>
    </w:p>
    <w:p w14:paraId="332D9BF3" w14:textId="77777777" w:rsidR="002B721D" w:rsidRDefault="002B721D" w:rsidP="00F77943">
      <w:pPr>
        <w:spacing w:after="0" w:line="240" w:lineRule="auto"/>
        <w:jc w:val="center"/>
        <w:rPr>
          <w:rFonts w:ascii="Garamond" w:hAnsi="Garamond"/>
          <w:b/>
          <w:bCs/>
          <w:sz w:val="20"/>
          <w:szCs w:val="20"/>
        </w:rPr>
      </w:pPr>
    </w:p>
    <w:p w14:paraId="77C476A4" w14:textId="77777777" w:rsidR="002B721D" w:rsidRDefault="002B721D" w:rsidP="00F77943">
      <w:pPr>
        <w:spacing w:after="0" w:line="240" w:lineRule="auto"/>
        <w:jc w:val="center"/>
        <w:rPr>
          <w:rFonts w:ascii="Garamond" w:hAnsi="Garamond"/>
          <w:b/>
          <w:bCs/>
          <w:sz w:val="20"/>
          <w:szCs w:val="20"/>
        </w:rPr>
      </w:pPr>
    </w:p>
    <w:p w14:paraId="470868B7" w14:textId="77777777" w:rsidR="002B721D" w:rsidRDefault="002B721D" w:rsidP="00F77943">
      <w:pPr>
        <w:spacing w:after="0" w:line="240" w:lineRule="auto"/>
        <w:jc w:val="center"/>
        <w:rPr>
          <w:rFonts w:ascii="Garamond" w:hAnsi="Garamond"/>
          <w:b/>
          <w:bCs/>
          <w:sz w:val="20"/>
          <w:szCs w:val="20"/>
        </w:rPr>
      </w:pPr>
    </w:p>
    <w:p w14:paraId="28A60721" w14:textId="77777777" w:rsidR="002B721D" w:rsidRDefault="002B721D" w:rsidP="00F77943">
      <w:pPr>
        <w:spacing w:after="0" w:line="240" w:lineRule="auto"/>
        <w:jc w:val="center"/>
        <w:rPr>
          <w:rFonts w:ascii="Garamond" w:hAnsi="Garamond"/>
          <w:b/>
          <w:bCs/>
          <w:sz w:val="20"/>
          <w:szCs w:val="20"/>
        </w:rPr>
      </w:pPr>
    </w:p>
    <w:p w14:paraId="046C3DE1" w14:textId="77777777" w:rsidR="002B721D" w:rsidRDefault="002B721D" w:rsidP="00F77943">
      <w:pPr>
        <w:spacing w:after="0" w:line="240" w:lineRule="auto"/>
        <w:jc w:val="center"/>
        <w:rPr>
          <w:rFonts w:ascii="Garamond" w:hAnsi="Garamond"/>
          <w:b/>
          <w:bCs/>
          <w:sz w:val="20"/>
          <w:szCs w:val="20"/>
        </w:rPr>
      </w:pPr>
    </w:p>
    <w:p w14:paraId="478E9FC1" w14:textId="77777777" w:rsidR="002B721D" w:rsidRDefault="002B721D" w:rsidP="00F77943">
      <w:pPr>
        <w:spacing w:after="0" w:line="240" w:lineRule="auto"/>
        <w:jc w:val="center"/>
        <w:rPr>
          <w:rFonts w:ascii="Garamond" w:hAnsi="Garamond"/>
          <w:b/>
          <w:bCs/>
          <w:sz w:val="20"/>
          <w:szCs w:val="20"/>
        </w:rPr>
      </w:pPr>
    </w:p>
    <w:p w14:paraId="45937FBC" w14:textId="77777777" w:rsidR="002B721D" w:rsidRDefault="002B721D" w:rsidP="00F77943">
      <w:pPr>
        <w:spacing w:after="0" w:line="240" w:lineRule="auto"/>
        <w:jc w:val="center"/>
        <w:rPr>
          <w:rFonts w:ascii="Garamond" w:hAnsi="Garamond"/>
          <w:b/>
          <w:bCs/>
          <w:sz w:val="20"/>
          <w:szCs w:val="20"/>
        </w:rPr>
      </w:pPr>
    </w:p>
    <w:p w14:paraId="46983A38" w14:textId="77777777" w:rsidR="002B721D" w:rsidRDefault="002B721D" w:rsidP="00F77943">
      <w:pPr>
        <w:spacing w:after="0" w:line="240" w:lineRule="auto"/>
        <w:jc w:val="center"/>
        <w:rPr>
          <w:rFonts w:ascii="Garamond" w:hAnsi="Garamond"/>
          <w:b/>
          <w:bCs/>
          <w:sz w:val="20"/>
          <w:szCs w:val="20"/>
        </w:rPr>
      </w:pPr>
    </w:p>
    <w:p w14:paraId="58FE57E6" w14:textId="77777777" w:rsidR="002B721D" w:rsidRDefault="002B721D" w:rsidP="00F77943">
      <w:pPr>
        <w:spacing w:after="0" w:line="240" w:lineRule="auto"/>
        <w:jc w:val="center"/>
        <w:rPr>
          <w:rFonts w:ascii="Garamond" w:hAnsi="Garamond"/>
          <w:b/>
          <w:bCs/>
          <w:sz w:val="20"/>
          <w:szCs w:val="20"/>
        </w:rPr>
      </w:pPr>
    </w:p>
    <w:p w14:paraId="307EFF6D" w14:textId="77777777" w:rsidR="002B721D" w:rsidRDefault="002B721D" w:rsidP="00F77943">
      <w:pPr>
        <w:spacing w:after="0" w:line="240" w:lineRule="auto"/>
        <w:jc w:val="center"/>
        <w:rPr>
          <w:rFonts w:ascii="Garamond" w:hAnsi="Garamond"/>
          <w:b/>
          <w:bCs/>
          <w:sz w:val="20"/>
          <w:szCs w:val="20"/>
        </w:rPr>
      </w:pPr>
    </w:p>
    <w:p w14:paraId="1319CF84" w14:textId="77777777" w:rsidR="002B721D" w:rsidRDefault="002B721D" w:rsidP="00F77943">
      <w:pPr>
        <w:spacing w:after="0" w:line="240" w:lineRule="auto"/>
        <w:jc w:val="center"/>
        <w:rPr>
          <w:rFonts w:ascii="Garamond" w:hAnsi="Garamond"/>
          <w:b/>
          <w:bCs/>
          <w:sz w:val="20"/>
          <w:szCs w:val="20"/>
        </w:rPr>
      </w:pPr>
    </w:p>
    <w:p w14:paraId="603AC967" w14:textId="77777777" w:rsidR="002B721D" w:rsidRDefault="002B721D" w:rsidP="00F77943">
      <w:pPr>
        <w:spacing w:after="0" w:line="240" w:lineRule="auto"/>
        <w:jc w:val="center"/>
        <w:rPr>
          <w:rFonts w:ascii="Garamond" w:hAnsi="Garamond"/>
          <w:b/>
          <w:bCs/>
          <w:sz w:val="20"/>
          <w:szCs w:val="20"/>
        </w:rPr>
      </w:pPr>
    </w:p>
    <w:p w14:paraId="3D7D7E30" w14:textId="77777777" w:rsidR="00E64724" w:rsidRDefault="00E64724" w:rsidP="00F77943">
      <w:pPr>
        <w:spacing w:after="0" w:line="240" w:lineRule="auto"/>
        <w:jc w:val="center"/>
        <w:rPr>
          <w:rFonts w:ascii="Garamond" w:hAnsi="Garamond"/>
          <w:b/>
          <w:bCs/>
          <w:sz w:val="20"/>
          <w:szCs w:val="20"/>
        </w:rPr>
      </w:pPr>
    </w:p>
    <w:p w14:paraId="58E8D579" w14:textId="77777777" w:rsidR="00E64724" w:rsidRDefault="00E64724" w:rsidP="00F77943">
      <w:pPr>
        <w:spacing w:after="0" w:line="240" w:lineRule="auto"/>
        <w:jc w:val="center"/>
        <w:rPr>
          <w:rFonts w:ascii="Garamond" w:hAnsi="Garamond"/>
          <w:b/>
          <w:bCs/>
          <w:sz w:val="20"/>
          <w:szCs w:val="20"/>
        </w:rPr>
      </w:pPr>
    </w:p>
    <w:p w14:paraId="3239BC2E" w14:textId="77777777" w:rsidR="00E64724" w:rsidRDefault="00E64724" w:rsidP="00F77943">
      <w:pPr>
        <w:spacing w:after="0" w:line="240" w:lineRule="auto"/>
        <w:jc w:val="center"/>
        <w:rPr>
          <w:rFonts w:ascii="Garamond" w:hAnsi="Garamond"/>
          <w:b/>
          <w:bCs/>
          <w:sz w:val="20"/>
          <w:szCs w:val="20"/>
        </w:rPr>
      </w:pPr>
    </w:p>
    <w:p w14:paraId="5CDE3347" w14:textId="77527AB0" w:rsidR="002B721D" w:rsidRPr="00DF0DA9" w:rsidRDefault="002B721D" w:rsidP="00F77943">
      <w:pPr>
        <w:spacing w:after="0" w:line="240" w:lineRule="auto"/>
        <w:jc w:val="center"/>
        <w:rPr>
          <w:rFonts w:ascii="Garamond" w:hAnsi="Garamond"/>
          <w:b/>
          <w:bCs/>
          <w:sz w:val="20"/>
          <w:szCs w:val="20"/>
        </w:rPr>
      </w:pPr>
      <w:r w:rsidRPr="00DF0DA9">
        <w:rPr>
          <w:rFonts w:ascii="Garamond" w:hAnsi="Garamond"/>
          <w:b/>
          <w:bCs/>
          <w:sz w:val="20"/>
          <w:szCs w:val="20"/>
        </w:rPr>
        <w:t>Table 5.3. Bylaw and CSOs Workplace Rating</w:t>
      </w:r>
    </w:p>
    <w:bookmarkEnd w:id="221"/>
    <w:bookmarkEnd w:id="222"/>
    <w:p w14:paraId="53621112" w14:textId="4EB3C468" w:rsidR="002B721D" w:rsidRPr="00DF0DA9" w:rsidRDefault="002B721D" w:rsidP="00F77943">
      <w:pPr>
        <w:spacing w:line="276" w:lineRule="auto"/>
        <w:jc w:val="center"/>
        <w:rPr>
          <w:rFonts w:ascii="Garamond" w:hAnsi="Garamond"/>
          <w:sz w:val="24"/>
          <w:szCs w:val="24"/>
        </w:rPr>
      </w:pPr>
      <w:r w:rsidRPr="002444AC">
        <w:rPr>
          <w:noProof/>
        </w:rPr>
        <w:drawing>
          <wp:inline distT="0" distB="0" distL="0" distR="0" wp14:anchorId="26EC46F3" wp14:editId="05C2C925">
            <wp:extent cx="4162425" cy="7066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1861" cy="7082437"/>
                    </a:xfrm>
                    <a:prstGeom prst="rect">
                      <a:avLst/>
                    </a:prstGeom>
                    <a:noFill/>
                    <a:ln>
                      <a:noFill/>
                    </a:ln>
                  </pic:spPr>
                </pic:pic>
              </a:graphicData>
            </a:graphic>
          </wp:inline>
        </w:drawing>
      </w:r>
    </w:p>
    <w:p w14:paraId="7435B70D" w14:textId="77777777" w:rsidR="002B721D" w:rsidRDefault="002B721D" w:rsidP="00F77943">
      <w:pPr>
        <w:spacing w:line="276" w:lineRule="auto"/>
        <w:rPr>
          <w:rFonts w:ascii="Garamond" w:hAnsi="Garamond" w:cs="Arial"/>
          <w:b/>
          <w:bCs/>
          <w:sz w:val="28"/>
          <w:szCs w:val="28"/>
        </w:rPr>
      </w:pPr>
    </w:p>
    <w:p w14:paraId="17B7E480" w14:textId="77777777" w:rsidR="002B721D" w:rsidRPr="00DF0DA9" w:rsidRDefault="002B721D" w:rsidP="002C3EAB">
      <w:pPr>
        <w:spacing w:line="276" w:lineRule="auto"/>
        <w:jc w:val="both"/>
        <w:rPr>
          <w:rFonts w:ascii="Garamond" w:hAnsi="Garamond" w:cs="Arial"/>
          <w:b/>
          <w:bCs/>
          <w:sz w:val="28"/>
          <w:szCs w:val="28"/>
        </w:rPr>
      </w:pPr>
      <w:r w:rsidRPr="00DF0DA9">
        <w:rPr>
          <w:rFonts w:ascii="Garamond" w:hAnsi="Garamond" w:cs="Arial"/>
          <w:b/>
          <w:bCs/>
          <w:sz w:val="28"/>
          <w:szCs w:val="28"/>
        </w:rPr>
        <w:t>In Their Own Words – Bylaw and Community Safety Officer Verbatim Comments</w:t>
      </w:r>
    </w:p>
    <w:p w14:paraId="04C5CC15" w14:textId="77777777" w:rsidR="002B721D" w:rsidRPr="00DF0DA9" w:rsidRDefault="002B721D" w:rsidP="002C3EAB">
      <w:pPr>
        <w:keepLines/>
        <w:widowControl w:val="0"/>
        <w:spacing w:line="240" w:lineRule="auto"/>
        <w:jc w:val="both"/>
        <w:rPr>
          <w:rFonts w:ascii="Garamond" w:hAnsi="Garamond" w:cs="Arial"/>
          <w:sz w:val="24"/>
          <w:szCs w:val="24"/>
        </w:rPr>
      </w:pPr>
      <w:r w:rsidRPr="00DF0DA9">
        <w:rPr>
          <w:rFonts w:ascii="Garamond" w:hAnsi="Garamond" w:cs="Arial"/>
          <w:sz w:val="24"/>
          <w:szCs w:val="24"/>
        </w:rPr>
        <w:t>There were a total of 19 comments wherein the BEOs and the CSOs described their workplace culture, often with multiple points made primarily by six bylaw officers with occasional comments by the four CSO respondents. Note that comments that would</w:t>
      </w:r>
      <w:r>
        <w:rPr>
          <w:rFonts w:ascii="Garamond" w:hAnsi="Garamond" w:cs="Arial"/>
          <w:sz w:val="24"/>
          <w:szCs w:val="24"/>
        </w:rPr>
        <w:t xml:space="preserve"> </w:t>
      </w:r>
      <w:r w:rsidRPr="00DF0DA9">
        <w:rPr>
          <w:rFonts w:ascii="Garamond" w:hAnsi="Garamond" w:cs="Arial"/>
          <w:sz w:val="24"/>
          <w:szCs w:val="24"/>
        </w:rPr>
        <w:t>potentially compromise the identity of the respondent and comments of a personal nature have been omitted from the narrative. Also note that, there is a relatively small number of BEOs and an even smaller group of CSOs.</w:t>
      </w:r>
    </w:p>
    <w:p w14:paraId="33330358" w14:textId="42251D3E" w:rsidR="002B721D" w:rsidRPr="00DF0DA9" w:rsidRDefault="002B721D" w:rsidP="002C3EAB">
      <w:pPr>
        <w:spacing w:line="240" w:lineRule="auto"/>
        <w:jc w:val="both"/>
        <w:rPr>
          <w:rFonts w:ascii="Garamond" w:hAnsi="Garamond" w:cs="Arial"/>
          <w:sz w:val="24"/>
          <w:szCs w:val="24"/>
        </w:rPr>
      </w:pPr>
      <w:r w:rsidRPr="00DF0DA9">
        <w:rPr>
          <w:rFonts w:ascii="Garamond" w:hAnsi="Garamond" w:cs="Arial"/>
          <w:sz w:val="24"/>
          <w:szCs w:val="24"/>
        </w:rPr>
        <w:t>The major issues raised by the bylaw</w:t>
      </w:r>
      <w:r>
        <w:rPr>
          <w:rFonts w:ascii="Garamond" w:hAnsi="Garamond" w:cs="Arial"/>
          <w:sz w:val="24"/>
          <w:szCs w:val="24"/>
        </w:rPr>
        <w:t xml:space="preserve"> officers</w:t>
      </w:r>
      <w:r w:rsidRPr="00DF0DA9">
        <w:rPr>
          <w:rFonts w:ascii="Garamond" w:hAnsi="Garamond" w:cs="Arial"/>
          <w:sz w:val="24"/>
          <w:szCs w:val="24"/>
        </w:rPr>
        <w:t xml:space="preserve"> and CSOs included: </w:t>
      </w:r>
    </w:p>
    <w:p w14:paraId="471405E9" w14:textId="77777777" w:rsidR="002B721D" w:rsidRPr="00DF0DA9" w:rsidRDefault="002B721D" w:rsidP="002C3EAB">
      <w:pPr>
        <w:pStyle w:val="ListParagraph"/>
        <w:numPr>
          <w:ilvl w:val="0"/>
          <w:numId w:val="26"/>
        </w:numPr>
        <w:spacing w:line="240" w:lineRule="auto"/>
        <w:jc w:val="both"/>
        <w:rPr>
          <w:rFonts w:ascii="Garamond" w:hAnsi="Garamond" w:cs="Arial"/>
          <w:sz w:val="24"/>
          <w:szCs w:val="24"/>
        </w:rPr>
      </w:pPr>
      <w:r w:rsidRPr="00DF0DA9">
        <w:rPr>
          <w:rFonts w:ascii="Garamond" w:hAnsi="Garamond" w:cs="Arial"/>
          <w:sz w:val="24"/>
          <w:szCs w:val="24"/>
        </w:rPr>
        <w:t>A need for improved communication.</w:t>
      </w:r>
    </w:p>
    <w:p w14:paraId="6633854C" w14:textId="77777777" w:rsidR="002B721D" w:rsidRPr="00DF0DA9" w:rsidRDefault="002B721D" w:rsidP="002C3EAB">
      <w:pPr>
        <w:pStyle w:val="ListParagraph"/>
        <w:numPr>
          <w:ilvl w:val="0"/>
          <w:numId w:val="26"/>
        </w:numPr>
        <w:spacing w:line="240" w:lineRule="auto"/>
        <w:jc w:val="both"/>
        <w:rPr>
          <w:rFonts w:ascii="Garamond" w:hAnsi="Garamond" w:cs="Arial"/>
          <w:sz w:val="24"/>
          <w:szCs w:val="24"/>
        </w:rPr>
      </w:pPr>
      <w:r w:rsidRPr="00DF0DA9">
        <w:rPr>
          <w:rFonts w:ascii="Garamond" w:hAnsi="Garamond" w:cs="Arial"/>
          <w:sz w:val="24"/>
          <w:szCs w:val="24"/>
        </w:rPr>
        <w:t>More clarity in the responsibilities of the CSOs.</w:t>
      </w:r>
    </w:p>
    <w:p w14:paraId="618DA3A7" w14:textId="77777777" w:rsidR="002B721D" w:rsidRPr="00DF0DA9" w:rsidRDefault="002B721D" w:rsidP="002C3EAB">
      <w:pPr>
        <w:pStyle w:val="ListParagraph"/>
        <w:numPr>
          <w:ilvl w:val="0"/>
          <w:numId w:val="26"/>
        </w:numPr>
        <w:spacing w:line="240" w:lineRule="auto"/>
        <w:jc w:val="both"/>
        <w:rPr>
          <w:rFonts w:ascii="Garamond" w:hAnsi="Garamond" w:cs="Arial"/>
          <w:sz w:val="24"/>
          <w:szCs w:val="24"/>
        </w:rPr>
      </w:pPr>
      <w:r w:rsidRPr="00DF0DA9">
        <w:rPr>
          <w:rFonts w:ascii="Garamond" w:hAnsi="Garamond" w:cs="Arial"/>
          <w:sz w:val="24"/>
          <w:szCs w:val="24"/>
        </w:rPr>
        <w:t>A need for a clear strategy including goals, objectives, and performance measures.</w:t>
      </w:r>
    </w:p>
    <w:p w14:paraId="5EC85B39" w14:textId="77777777" w:rsidR="002B721D" w:rsidRPr="00DF0DA9" w:rsidRDefault="002B721D" w:rsidP="002C3EAB">
      <w:pPr>
        <w:spacing w:line="276" w:lineRule="auto"/>
        <w:jc w:val="both"/>
        <w:rPr>
          <w:rFonts w:ascii="Garamond" w:hAnsi="Garamond" w:cs="Arial"/>
          <w:b/>
          <w:bCs/>
          <w:sz w:val="28"/>
          <w:szCs w:val="28"/>
        </w:rPr>
      </w:pPr>
      <w:r w:rsidRPr="00DF0DA9">
        <w:rPr>
          <w:rFonts w:ascii="Garamond" w:hAnsi="Garamond" w:cs="Arial"/>
          <w:b/>
          <w:bCs/>
          <w:sz w:val="28"/>
          <w:szCs w:val="28"/>
        </w:rPr>
        <w:t>Comments</w:t>
      </w:r>
    </w:p>
    <w:p w14:paraId="4760853B"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“Senior members of the department are often strongly opposed to new changes. Examples include but are not limited to scheduling ideas / new shift times, revamping of our call signs, uniform dress and deportment, new methods of compliance and enforcement etc.”</w:t>
      </w:r>
    </w:p>
    <w:p w14:paraId="303B3FFE"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“I feel that there is a strong divide in our department between Bylaw Enforcement Officers and CSOs. Instead of feeling like members of one large team, it feels like we are separate groups who share a workspace.”</w:t>
      </w:r>
    </w:p>
    <w:p w14:paraId="6C12CD2F"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“We don’t have, or haven’t been told, any kind of mission statement or focus. Change is quietly slipped into our daily work; there is no discussion as to how or why we do things.”</w:t>
      </w:r>
    </w:p>
    <w:p w14:paraId="19EF6B9D"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 xml:space="preserve">“Often we are required to temporarily use “pool vehicles” which bear the City of Penticton logo, but do not have the same professional look. It feels unprofessional, especially when meeting up with other officers out in the field (or even worse, other agencies) when someone arrives in a marked enforcement vehicle and another arrives in a mini-van with a lack of identifying markings/decals.” </w:t>
      </w:r>
    </w:p>
    <w:p w14:paraId="1100153E"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“Our department should also be issuing all of the equipment and uniform pieces that an employee needs on their first day of employment.</w:t>
      </w:r>
      <w:r w:rsidRPr="00DF0DA9">
        <w:rPr>
          <w:rFonts w:ascii="Garamond" w:hAnsi="Garamond" w:cs="Arial"/>
          <w:color w:val="FF0000"/>
          <w:sz w:val="24"/>
          <w:szCs w:val="24"/>
        </w:rPr>
        <w:t xml:space="preserve"> </w:t>
      </w:r>
      <w:r w:rsidRPr="00DF0DA9">
        <w:rPr>
          <w:rFonts w:ascii="Garamond" w:hAnsi="Garamond" w:cs="Arial"/>
          <w:sz w:val="24"/>
          <w:szCs w:val="24"/>
        </w:rPr>
        <w:t>To date I have not been issued certain uniform pieces (winter jacket, a vest fitted for myself) and have provided some of my own equipment (duty bag, radio pouch, naloxone pouch, key holder to name a few).”</w:t>
      </w:r>
    </w:p>
    <w:p w14:paraId="6B256847" w14:textId="77777777" w:rsidR="002B721D"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 xml:space="preserve">“Rapid growth without equipment to support (i.e., </w:t>
      </w:r>
      <w:r w:rsidRPr="0042700C">
        <w:rPr>
          <w:rFonts w:ascii="Garamond" w:hAnsi="Garamond" w:cs="Arial"/>
          <w:sz w:val="24"/>
          <w:szCs w:val="24"/>
          <w:lang w:val="en-CA"/>
        </w:rPr>
        <w:t xml:space="preserve">workstations, vehicles, cell phones, etc.) </w:t>
      </w:r>
      <w:r w:rsidRPr="00DF0DA9">
        <w:rPr>
          <w:rFonts w:ascii="Garamond" w:hAnsi="Garamond" w:cs="Arial"/>
          <w:sz w:val="24"/>
          <w:szCs w:val="24"/>
        </w:rPr>
        <w:t>We are constantly having to juggle resources.”</w:t>
      </w:r>
    </w:p>
    <w:p w14:paraId="2E17379A" w14:textId="27D32B00"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 xml:space="preserve">“More documented pro-active patrols of hot spots generated by routinely run GIS reports. Ensure more visibility patrols through all areas of the city throughout the day.” </w:t>
      </w:r>
    </w:p>
    <w:p w14:paraId="4BBCE39D"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“Institute daily operational briefings. Institute combined vehicle/foot patrols with RCMP and CSO/BEO’s. Have PFD and RCMP consider requests for assistance from CSO/BEO’s as a priority.”</w:t>
      </w:r>
    </w:p>
    <w:p w14:paraId="2874E19E"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“A clear chain of command structure with well-defined roles. Currently, we have a Bylaw Manager and a quasi second in command, but their role is not clearly defined or significantly different from that of other members. I believe their title may even be ‘Bylaw Enforcement Officer.’ The City of Kelowna, for example (while they are a larger municipality and department) has clear chain of command structure consisting of a manager, a supervisor, multiple senior officers, and regular officers.”</w:t>
      </w:r>
    </w:p>
    <w:p w14:paraId="27002D3C"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“A clear list of expectations, duties and responsibilities</w:t>
      </w:r>
      <w:r w:rsidRPr="00DF0DA9">
        <w:rPr>
          <w:rFonts w:ascii="Garamond" w:hAnsi="Garamond" w:cs="Arial"/>
          <w:b/>
          <w:bCs/>
          <w:sz w:val="24"/>
          <w:szCs w:val="24"/>
        </w:rPr>
        <w:t xml:space="preserve"> </w:t>
      </w:r>
      <w:r w:rsidRPr="00DF0DA9">
        <w:rPr>
          <w:rFonts w:ascii="Garamond" w:hAnsi="Garamond" w:cs="Arial"/>
          <w:sz w:val="24"/>
          <w:szCs w:val="24"/>
        </w:rPr>
        <w:t>would help keep all work constantly moving forward. We suffer from files sitting to long.”</w:t>
      </w:r>
    </w:p>
    <w:p w14:paraId="4CD43189"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“More workstations and vehicles.”</w:t>
      </w:r>
    </w:p>
    <w:p w14:paraId="037D2D57" w14:textId="466603C0"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“Implementing a team lead position to hold employees accountable.”</w:t>
      </w:r>
    </w:p>
    <w:p w14:paraId="74410A8A"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“Have a clear job description for the CSO position.”</w:t>
      </w:r>
    </w:p>
    <w:p w14:paraId="7E3E4937" w14:textId="77777777" w:rsidR="002B721D" w:rsidRPr="00DF0DA9" w:rsidRDefault="002B721D" w:rsidP="002C3EAB">
      <w:pPr>
        <w:spacing w:line="240" w:lineRule="auto"/>
        <w:ind w:left="360"/>
        <w:jc w:val="both"/>
        <w:rPr>
          <w:rFonts w:ascii="Garamond" w:hAnsi="Garamond" w:cs="Arial"/>
          <w:sz w:val="24"/>
          <w:szCs w:val="24"/>
        </w:rPr>
      </w:pPr>
      <w:r w:rsidRPr="00DF0DA9">
        <w:rPr>
          <w:rFonts w:ascii="Garamond" w:hAnsi="Garamond" w:cs="Arial"/>
          <w:sz w:val="24"/>
          <w:szCs w:val="24"/>
        </w:rPr>
        <w:t>“Reward employees and a pat on the back is always a good thing.”</w:t>
      </w:r>
    </w:p>
    <w:p w14:paraId="2819D2DC" w14:textId="77777777" w:rsidR="002B721D" w:rsidRPr="002C3EAB" w:rsidRDefault="002B721D" w:rsidP="002C3EAB">
      <w:pPr>
        <w:spacing w:after="0" w:line="240" w:lineRule="auto"/>
        <w:jc w:val="both"/>
        <w:rPr>
          <w:rFonts w:ascii="Garamond" w:hAnsi="Garamond" w:cs="Arial"/>
          <w:b/>
          <w:bCs/>
          <w:sz w:val="12"/>
          <w:szCs w:val="28"/>
        </w:rPr>
      </w:pPr>
    </w:p>
    <w:p w14:paraId="01BB19E4" w14:textId="77777777" w:rsidR="002B721D" w:rsidRPr="00DF0DA9" w:rsidRDefault="002B721D" w:rsidP="002C3EAB">
      <w:pPr>
        <w:spacing w:after="0" w:line="240" w:lineRule="auto"/>
        <w:jc w:val="both"/>
        <w:rPr>
          <w:rFonts w:ascii="Garamond" w:hAnsi="Garamond" w:cs="Arial"/>
          <w:b/>
          <w:bCs/>
          <w:sz w:val="28"/>
          <w:szCs w:val="28"/>
        </w:rPr>
      </w:pPr>
      <w:r w:rsidRPr="00DF0DA9">
        <w:rPr>
          <w:rFonts w:ascii="Garamond" w:hAnsi="Garamond" w:cs="Arial"/>
          <w:b/>
          <w:bCs/>
          <w:sz w:val="28"/>
          <w:szCs w:val="28"/>
        </w:rPr>
        <w:t>Senior Management – Perspectives</w:t>
      </w:r>
    </w:p>
    <w:p w14:paraId="01DCFCC0" w14:textId="77777777" w:rsidR="002B721D" w:rsidRPr="00DF0DA9" w:rsidRDefault="002B721D" w:rsidP="002C3EAB">
      <w:pPr>
        <w:spacing w:after="0" w:line="240" w:lineRule="auto"/>
        <w:jc w:val="both"/>
        <w:rPr>
          <w:rFonts w:ascii="Garamond" w:hAnsi="Garamond"/>
        </w:rPr>
      </w:pPr>
    </w:p>
    <w:p w14:paraId="15D8F8B8" w14:textId="05927CB7" w:rsidR="002B721D" w:rsidRPr="00DF0DA9" w:rsidRDefault="002B721D" w:rsidP="002C3EAB">
      <w:pPr>
        <w:jc w:val="both"/>
        <w:rPr>
          <w:rFonts w:ascii="Garamond" w:hAnsi="Garamond" w:cs="Arial"/>
          <w:sz w:val="24"/>
          <w:szCs w:val="24"/>
        </w:rPr>
      </w:pPr>
      <w:r w:rsidRPr="00DF0DA9">
        <w:rPr>
          <w:rFonts w:ascii="Garamond" w:hAnsi="Garamond" w:cs="Arial"/>
          <w:sz w:val="24"/>
          <w:szCs w:val="24"/>
        </w:rPr>
        <w:t xml:space="preserve">A senior manager in the bylaw </w:t>
      </w:r>
      <w:r>
        <w:rPr>
          <w:rFonts w:ascii="Garamond" w:hAnsi="Garamond" w:cs="Arial"/>
          <w:sz w:val="24"/>
          <w:szCs w:val="24"/>
        </w:rPr>
        <w:t xml:space="preserve">officer </w:t>
      </w:r>
      <w:r w:rsidRPr="00DF0DA9">
        <w:rPr>
          <w:rFonts w:ascii="Garamond" w:hAnsi="Garamond" w:cs="Arial"/>
          <w:sz w:val="24"/>
          <w:szCs w:val="24"/>
        </w:rPr>
        <w:t xml:space="preserve">and CSO program noted that the officers “are often the first point of contact with the public” and that, “The intent of the CSO program is that they are gap fillers between BL and the police.” There were concerns about the lack of interoperability with the RCMP and the amount of calls that were being downloaded onto bylaw officers. </w:t>
      </w:r>
    </w:p>
    <w:p w14:paraId="3FCA6057" w14:textId="77777777" w:rsidR="002B721D" w:rsidRPr="002C3EAB" w:rsidRDefault="002B721D" w:rsidP="002C3EAB">
      <w:pPr>
        <w:jc w:val="both"/>
        <w:rPr>
          <w:rFonts w:ascii="Garamond" w:hAnsi="Garamond" w:cs="Arial"/>
          <w:b/>
          <w:i/>
          <w:sz w:val="24"/>
          <w:szCs w:val="24"/>
        </w:rPr>
      </w:pPr>
      <w:r w:rsidRPr="002C3EAB">
        <w:rPr>
          <w:rFonts w:ascii="Garamond" w:hAnsi="Garamond" w:cs="Arial"/>
          <w:b/>
          <w:i/>
          <w:sz w:val="24"/>
          <w:szCs w:val="24"/>
        </w:rPr>
        <w:t>Additional observations:</w:t>
      </w:r>
    </w:p>
    <w:p w14:paraId="51DEAFFB" w14:textId="77777777" w:rsidR="002B721D" w:rsidRPr="00DF0DA9" w:rsidRDefault="002B721D" w:rsidP="002C3EAB">
      <w:pPr>
        <w:spacing w:line="240" w:lineRule="auto"/>
        <w:ind w:left="720"/>
        <w:jc w:val="both"/>
        <w:rPr>
          <w:rFonts w:ascii="Garamond" w:hAnsi="Garamond" w:cs="Arial"/>
          <w:sz w:val="24"/>
          <w:szCs w:val="24"/>
        </w:rPr>
      </w:pPr>
      <w:r w:rsidRPr="00DF0DA9">
        <w:rPr>
          <w:rFonts w:ascii="Garamond" w:hAnsi="Garamond" w:cs="Arial"/>
          <w:sz w:val="24"/>
          <w:szCs w:val="24"/>
        </w:rPr>
        <w:t>“No one owns drugs and mental health. No one owns mental health and addiction. The public expects us to deal with it, even though it’s a provincial responsibility. They don’t know that.”</w:t>
      </w:r>
    </w:p>
    <w:p w14:paraId="671217A8" w14:textId="77777777" w:rsidR="002B721D" w:rsidRPr="00DF0DA9" w:rsidRDefault="002B721D" w:rsidP="002C3EAB">
      <w:pPr>
        <w:ind w:left="720"/>
        <w:jc w:val="both"/>
        <w:rPr>
          <w:rFonts w:ascii="Garamond" w:hAnsi="Garamond" w:cs="Arial"/>
          <w:sz w:val="24"/>
          <w:szCs w:val="24"/>
        </w:rPr>
      </w:pPr>
      <w:r w:rsidRPr="00DF0DA9">
        <w:rPr>
          <w:rFonts w:ascii="Garamond" w:hAnsi="Garamond" w:cs="Arial"/>
          <w:sz w:val="24"/>
          <w:szCs w:val="24"/>
        </w:rPr>
        <w:t>“The approach should be one of the hammer and the heart – holding people accountable while providing assistance. But this requires resources.”</w:t>
      </w:r>
    </w:p>
    <w:p w14:paraId="3C228251" w14:textId="77777777" w:rsidR="002B721D" w:rsidRPr="00DF0DA9" w:rsidRDefault="002B721D" w:rsidP="002C3EAB">
      <w:pPr>
        <w:ind w:left="720"/>
        <w:jc w:val="both"/>
        <w:rPr>
          <w:rFonts w:ascii="Garamond" w:hAnsi="Garamond" w:cs="Arial"/>
          <w:sz w:val="24"/>
          <w:szCs w:val="24"/>
        </w:rPr>
      </w:pPr>
      <w:r w:rsidRPr="00DF0DA9">
        <w:rPr>
          <w:rFonts w:ascii="Garamond" w:hAnsi="Garamond" w:cs="Arial"/>
          <w:sz w:val="24"/>
          <w:szCs w:val="24"/>
        </w:rPr>
        <w:t>“Our [Penticton’s] carrying capacity has been exceeded.”</w:t>
      </w:r>
    </w:p>
    <w:p w14:paraId="12EE21B0" w14:textId="670A95A9" w:rsidR="002B721D" w:rsidRPr="00A47052" w:rsidRDefault="002B721D" w:rsidP="002C3EAB">
      <w:pPr>
        <w:jc w:val="both"/>
        <w:rPr>
          <w:rFonts w:ascii="Garamond" w:hAnsi="Garamond"/>
        </w:rPr>
      </w:pPr>
      <w:r w:rsidRPr="00A47052">
        <w:rPr>
          <w:rFonts w:ascii="Garamond" w:hAnsi="Garamond"/>
        </w:rPr>
        <w:t xml:space="preserve">The observations of senior management illustrated that there is not in place in Penticton an interoperable </w:t>
      </w:r>
      <w:r>
        <w:rPr>
          <w:rFonts w:ascii="Garamond" w:hAnsi="Garamond" w:cs="Arial"/>
          <w:sz w:val="24"/>
          <w:szCs w:val="24"/>
        </w:rPr>
        <w:t>C</w:t>
      </w:r>
      <w:r w:rsidRPr="0044558E">
        <w:rPr>
          <w:rFonts w:ascii="Garamond" w:hAnsi="Garamond" w:cs="Arial"/>
          <w:sz w:val="24"/>
          <w:szCs w:val="24"/>
        </w:rPr>
        <w:t xml:space="preserve">ontinuum of </w:t>
      </w:r>
      <w:r>
        <w:rPr>
          <w:rFonts w:ascii="Garamond" w:hAnsi="Garamond" w:cs="Arial"/>
          <w:sz w:val="24"/>
          <w:szCs w:val="24"/>
        </w:rPr>
        <w:t>P</w:t>
      </w:r>
      <w:r w:rsidRPr="0044558E">
        <w:rPr>
          <w:rFonts w:ascii="Garamond" w:hAnsi="Garamond" w:cs="Arial"/>
          <w:sz w:val="24"/>
          <w:szCs w:val="24"/>
        </w:rPr>
        <w:t xml:space="preserve">ublic </w:t>
      </w:r>
      <w:r>
        <w:rPr>
          <w:rFonts w:ascii="Garamond" w:hAnsi="Garamond" w:cs="Arial"/>
          <w:sz w:val="24"/>
          <w:szCs w:val="24"/>
        </w:rPr>
        <w:t>S</w:t>
      </w:r>
      <w:r w:rsidRPr="0044558E">
        <w:rPr>
          <w:rFonts w:ascii="Garamond" w:hAnsi="Garamond" w:cs="Arial"/>
          <w:sz w:val="24"/>
          <w:szCs w:val="24"/>
        </w:rPr>
        <w:t>afety</w:t>
      </w:r>
      <w:r w:rsidRPr="00A47052">
        <w:rPr>
          <w:rFonts w:ascii="Garamond" w:hAnsi="Garamond"/>
        </w:rPr>
        <w:t>. It was also noted that the lack of interoperability between the bylaw officers and the CSOs was an issue that needed to be addressed.</w:t>
      </w:r>
    </w:p>
    <w:p w14:paraId="123004C2" w14:textId="77777777" w:rsidR="002B721D" w:rsidRPr="00DF0DA9" w:rsidRDefault="002B721D" w:rsidP="002C3EAB">
      <w:pPr>
        <w:jc w:val="both"/>
        <w:rPr>
          <w:rFonts w:ascii="Garamond" w:hAnsi="Garamond" w:cs="Arial"/>
          <w:b/>
          <w:bCs/>
          <w:sz w:val="28"/>
          <w:szCs w:val="28"/>
        </w:rPr>
      </w:pPr>
      <w:r w:rsidRPr="00DF0DA9">
        <w:rPr>
          <w:rFonts w:ascii="Garamond" w:hAnsi="Garamond" w:cs="Arial"/>
          <w:b/>
          <w:bCs/>
          <w:sz w:val="28"/>
          <w:szCs w:val="28"/>
        </w:rPr>
        <w:t>Other Service Providers – Perspectives</w:t>
      </w:r>
    </w:p>
    <w:p w14:paraId="57333588"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 xml:space="preserve">Service providers in the community who were interviewed expressed concerns about the CSOs and their role in the community. This included the enforcement presence projected by the CSOs and that the uniforms worn by the CSOs projected an enforcement presence and that this could trigger persons who may have had traumatic experiences with law enforcement officers in the past. If a primary role of the CSOs is to establish relationships with vulnerable and at-risk persons, a question is whether they should be in police-style uniforms. A representative from Interior Health stated, “CSOs have the presentation of enforcement. There is a need to have a health lens, not an enforcement lens.” </w:t>
      </w:r>
    </w:p>
    <w:p w14:paraId="62997EF1" w14:textId="77777777" w:rsidR="002B721D" w:rsidRPr="00DF0DA9" w:rsidRDefault="002B721D" w:rsidP="002C3EAB">
      <w:pPr>
        <w:jc w:val="both"/>
        <w:rPr>
          <w:rFonts w:ascii="Garamond" w:hAnsi="Garamond" w:cs="Arial"/>
          <w:sz w:val="24"/>
          <w:szCs w:val="24"/>
        </w:rPr>
      </w:pPr>
      <w:r w:rsidRPr="00DF0DA9">
        <w:rPr>
          <w:rFonts w:ascii="Garamond" w:hAnsi="Garamond" w:cs="Arial"/>
          <w:sz w:val="24"/>
          <w:szCs w:val="24"/>
        </w:rPr>
        <w:t>This concern was shared by others, one official stating, “CSOs put people in a funnel;. We need to invest in sustainable options. There is no problem solving. CSOs just add people to the queue. CSOs are doing outreach, but there are already 12 outreach teams in Penticton.” This official indicated that the CSOs were reflective of a lack of a problem-solving approach in the city:</w:t>
      </w:r>
    </w:p>
    <w:p w14:paraId="35A7C9E7" w14:textId="77777777" w:rsidR="002B721D" w:rsidRPr="00DF0DA9" w:rsidRDefault="002B721D" w:rsidP="002C3EAB">
      <w:pPr>
        <w:ind w:left="720"/>
        <w:jc w:val="both"/>
        <w:rPr>
          <w:rFonts w:ascii="Garamond" w:hAnsi="Garamond" w:cs="Arial"/>
          <w:sz w:val="24"/>
          <w:szCs w:val="24"/>
        </w:rPr>
      </w:pPr>
      <w:r w:rsidRPr="00DF0DA9">
        <w:rPr>
          <w:rFonts w:ascii="Garamond" w:hAnsi="Garamond" w:cs="Arial"/>
          <w:sz w:val="24"/>
          <w:szCs w:val="24"/>
        </w:rPr>
        <w:t xml:space="preserve">“There is zero attempt to get at the root causes and to involve the neighbourhoods in taking ownership of issues with the support of the City. There is a need to problem solve. We have done a disservice to the business sector by over promising on what we can do to mitigate the disorder in the downtown. Everything the city does increases the calls for service, like the ‘See Something, Say Something” campaign. The City shouldn’t take things on without problem-solving. The City needs to work with stakeholders on problems. Seventy-five percent of the crimes in this city are preventable but prevention is not part of the current mindset. We need a table of decision makers. Need a table. Need people at the table who can pull the levers. Need a forum for people to meet.” </w:t>
      </w:r>
    </w:p>
    <w:p w14:paraId="00F98168" w14:textId="77777777" w:rsidR="002B721D" w:rsidRPr="00DF0DA9" w:rsidRDefault="002B721D" w:rsidP="002C3EAB">
      <w:pPr>
        <w:spacing w:line="276" w:lineRule="auto"/>
        <w:jc w:val="both"/>
        <w:rPr>
          <w:rFonts w:ascii="Garamond" w:hAnsi="Garamond" w:cs="Arial"/>
          <w:b/>
          <w:bCs/>
          <w:sz w:val="28"/>
          <w:szCs w:val="28"/>
        </w:rPr>
      </w:pPr>
      <w:r w:rsidRPr="00DF0DA9">
        <w:rPr>
          <w:rFonts w:ascii="Garamond" w:hAnsi="Garamond" w:cs="Arial"/>
          <w:b/>
          <w:bCs/>
          <w:sz w:val="28"/>
          <w:szCs w:val="28"/>
        </w:rPr>
        <w:t>Community Residents’ Views of BEOs &amp; CSOs: The Community Survey’s Findings</w:t>
      </w:r>
    </w:p>
    <w:p w14:paraId="7EE62820" w14:textId="77777777" w:rsidR="002B721D" w:rsidRPr="00DF0DA9" w:rsidRDefault="002B721D" w:rsidP="002C3EAB">
      <w:pPr>
        <w:spacing w:after="0" w:line="276" w:lineRule="auto"/>
        <w:jc w:val="both"/>
        <w:rPr>
          <w:rFonts w:ascii="Garamond" w:hAnsi="Garamond" w:cs="Arial"/>
          <w:sz w:val="24"/>
          <w:szCs w:val="24"/>
        </w:rPr>
      </w:pPr>
      <w:r w:rsidRPr="00DF0DA9">
        <w:rPr>
          <w:rFonts w:ascii="Garamond" w:hAnsi="Garamond" w:cs="Arial"/>
          <w:sz w:val="24"/>
          <w:szCs w:val="24"/>
        </w:rPr>
        <w:t xml:space="preserve">The community residents who completed the online survey were uncertain about the role of the CSOs. Table 5.4 presents results from the following question on the community survey: “Community Safety Officers (CSO). </w:t>
      </w:r>
      <w:r w:rsidRPr="00DF0DA9">
        <w:rPr>
          <w:rFonts w:ascii="Garamond" w:hAnsi="Garamond" w:cs="Arial"/>
          <w:i/>
          <w:iCs/>
          <w:sz w:val="24"/>
          <w:szCs w:val="24"/>
        </w:rPr>
        <w:t>Penticton Council has recently created the position of Community Safety Officer, which is different from a by-law officer who deals with parking and property issues. This is a new approach to city bylaw services. How aware of, and how important do you think the following services of a Community Safety Officer are?”</w:t>
      </w:r>
    </w:p>
    <w:p w14:paraId="5E9E606A" w14:textId="77777777" w:rsidR="002B721D" w:rsidRPr="00DF0DA9" w:rsidRDefault="002B721D" w:rsidP="00F77943">
      <w:pPr>
        <w:spacing w:line="276" w:lineRule="auto"/>
        <w:rPr>
          <w:rFonts w:ascii="Garamond" w:hAnsi="Garamond"/>
          <w:b/>
          <w:bCs/>
        </w:rPr>
      </w:pPr>
    </w:p>
    <w:p w14:paraId="3092F033" w14:textId="77777777" w:rsidR="002B721D" w:rsidRPr="00DF0DA9" w:rsidRDefault="002B721D" w:rsidP="00F77943">
      <w:pPr>
        <w:spacing w:line="276" w:lineRule="auto"/>
        <w:rPr>
          <w:rFonts w:ascii="Garamond" w:hAnsi="Garamond" w:cs="Arial"/>
          <w:b/>
          <w:bCs/>
          <w:sz w:val="20"/>
          <w:szCs w:val="20"/>
        </w:rPr>
      </w:pPr>
      <w:bookmarkStart w:id="223" w:name="_Hlk107939767"/>
      <w:r w:rsidRPr="00DF0DA9">
        <w:rPr>
          <w:rFonts w:ascii="Garamond" w:hAnsi="Garamond" w:cs="Arial"/>
          <w:b/>
          <w:bCs/>
          <w:sz w:val="20"/>
          <w:szCs w:val="20"/>
        </w:rPr>
        <w:t>Table 5.4. Community Respondents’ Opinions about Community Safety Officers</w:t>
      </w:r>
    </w:p>
    <w:bookmarkEnd w:id="223"/>
    <w:p w14:paraId="10158EC0" w14:textId="77777777" w:rsidR="002B721D" w:rsidRPr="00DF0DA9" w:rsidRDefault="002B721D" w:rsidP="00F77943">
      <w:pPr>
        <w:spacing w:line="276" w:lineRule="auto"/>
        <w:jc w:val="center"/>
        <w:rPr>
          <w:rFonts w:ascii="Garamond" w:hAnsi="Garamond" w:cstheme="minorHAnsi"/>
          <w:sz w:val="24"/>
          <w:szCs w:val="24"/>
        </w:rPr>
      </w:pPr>
      <w:r w:rsidRPr="00DF0DA9">
        <w:rPr>
          <w:rFonts w:ascii="Garamond" w:hAnsi="Garamond"/>
          <w:noProof/>
        </w:rPr>
        <w:drawing>
          <wp:inline distT="0" distB="0" distL="0" distR="0" wp14:anchorId="697DBDEA" wp14:editId="17EB9832">
            <wp:extent cx="5943600" cy="288099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80995"/>
                    </a:xfrm>
                    <a:prstGeom prst="rect">
                      <a:avLst/>
                    </a:prstGeom>
                    <a:noFill/>
                    <a:ln>
                      <a:noFill/>
                    </a:ln>
                  </pic:spPr>
                </pic:pic>
              </a:graphicData>
            </a:graphic>
          </wp:inline>
        </w:drawing>
      </w:r>
    </w:p>
    <w:p w14:paraId="26121466" w14:textId="77777777" w:rsidR="002B721D" w:rsidRPr="00DF0DA9" w:rsidRDefault="002B721D" w:rsidP="00F77943">
      <w:pPr>
        <w:spacing w:line="240" w:lineRule="auto"/>
        <w:rPr>
          <w:rFonts w:ascii="Garamond" w:hAnsi="Garamond" w:cs="Arial"/>
          <w:sz w:val="24"/>
          <w:szCs w:val="24"/>
        </w:rPr>
      </w:pPr>
      <w:r w:rsidRPr="00DF0DA9">
        <w:rPr>
          <w:rFonts w:ascii="Garamond" w:hAnsi="Garamond" w:cs="Arial"/>
          <w:sz w:val="24"/>
          <w:szCs w:val="24"/>
        </w:rPr>
        <w:t>The figures in Table 5.4 reveal that an average of 54% of the residents who completed the survey were unaware (somewhat not aware / not aware at all) of the various job descriptions of a CSO, while 34% were somewhat / very aware. This result is not surprising due to the newness of the program and due to what is described by some community officials as the confusing and unclear purpose, goals, and key performance indicators of the program. These findings are also illustrative of a lack of communication with the community about new initiatives.</w:t>
      </w:r>
    </w:p>
    <w:p w14:paraId="1EA54CD2" w14:textId="77777777" w:rsidR="002B721D" w:rsidRPr="00DF0DA9" w:rsidRDefault="002B721D" w:rsidP="00F77943">
      <w:pPr>
        <w:spacing w:line="240" w:lineRule="auto"/>
        <w:rPr>
          <w:rFonts w:ascii="Garamond" w:hAnsi="Garamond" w:cs="Arial"/>
          <w:sz w:val="24"/>
          <w:szCs w:val="24"/>
        </w:rPr>
      </w:pPr>
      <w:r w:rsidRPr="00DF0DA9">
        <w:rPr>
          <w:rFonts w:ascii="Garamond" w:hAnsi="Garamond" w:cs="Arial"/>
          <w:sz w:val="24"/>
          <w:szCs w:val="24"/>
        </w:rPr>
        <w:t xml:space="preserve">Even with little information, the citizen respondents felt that CSOs could assist in reducing crime and disorder. As Table 5.6 shows, 68% of survey respondents agreed that </w:t>
      </w:r>
      <w:r w:rsidRPr="00DF0DA9">
        <w:rPr>
          <w:rFonts w:ascii="Garamond" w:hAnsi="Garamond" w:cs="Arial"/>
          <w:i/>
          <w:iCs/>
          <w:sz w:val="24"/>
          <w:szCs w:val="24"/>
        </w:rPr>
        <w:t>both</w:t>
      </w:r>
      <w:r w:rsidRPr="00DF0DA9">
        <w:rPr>
          <w:rFonts w:ascii="Garamond" w:hAnsi="Garamond" w:cs="Arial"/>
          <w:sz w:val="24"/>
          <w:szCs w:val="24"/>
        </w:rPr>
        <w:t xml:space="preserve"> more bylaw </w:t>
      </w:r>
      <w:r w:rsidRPr="00DF0DA9">
        <w:rPr>
          <w:rFonts w:ascii="Garamond" w:hAnsi="Garamond" w:cs="Arial"/>
          <w:i/>
          <w:iCs/>
          <w:sz w:val="24"/>
          <w:szCs w:val="24"/>
        </w:rPr>
        <w:t>and</w:t>
      </w:r>
      <w:r w:rsidRPr="00DF0DA9">
        <w:rPr>
          <w:rFonts w:ascii="Garamond" w:hAnsi="Garamond" w:cs="Arial"/>
          <w:sz w:val="24"/>
          <w:szCs w:val="24"/>
        </w:rPr>
        <w:t xml:space="preserve"> CSO officers would help reduce crime and disorder, while 23% agreed there would be very little change or no change at all in the levels of crime and disorder. </w:t>
      </w:r>
    </w:p>
    <w:p w14:paraId="4680DDDE" w14:textId="77777777" w:rsidR="002B721D" w:rsidRPr="00DF0DA9" w:rsidRDefault="002B721D" w:rsidP="00F77943">
      <w:pPr>
        <w:spacing w:line="276" w:lineRule="auto"/>
        <w:rPr>
          <w:rFonts w:ascii="Garamond" w:hAnsi="Garamond" w:cs="Arial"/>
          <w:b/>
          <w:bCs/>
          <w:i/>
          <w:iCs/>
          <w:sz w:val="24"/>
          <w:szCs w:val="24"/>
        </w:rPr>
      </w:pPr>
      <w:r w:rsidRPr="00DF0DA9">
        <w:rPr>
          <w:rFonts w:ascii="Garamond" w:hAnsi="Garamond" w:cs="Arial"/>
          <w:sz w:val="24"/>
          <w:szCs w:val="24"/>
        </w:rPr>
        <w:t>Graph 5.6 presents the findings from the survey question: “</w:t>
      </w:r>
      <w:r w:rsidRPr="00DF0DA9">
        <w:rPr>
          <w:rFonts w:ascii="Garamond" w:hAnsi="Garamond" w:cs="Arial"/>
          <w:i/>
          <w:iCs/>
          <w:sz w:val="24"/>
          <w:szCs w:val="24"/>
        </w:rPr>
        <w:t>Based on what you know or generally what you think, to what extent would having more Bylaw or Community Safety Officers in Penticton help reduce crime and disorder?”</w:t>
      </w:r>
    </w:p>
    <w:p w14:paraId="1CD5E888" w14:textId="77777777" w:rsidR="002B721D" w:rsidRPr="00DF0DA9" w:rsidRDefault="002B721D" w:rsidP="00F77943">
      <w:pPr>
        <w:spacing w:after="0" w:line="276" w:lineRule="auto"/>
        <w:jc w:val="center"/>
        <w:rPr>
          <w:rFonts w:ascii="Garamond" w:hAnsi="Garamond" w:cs="Arial"/>
          <w:b/>
          <w:bCs/>
          <w:sz w:val="20"/>
          <w:szCs w:val="20"/>
        </w:rPr>
      </w:pPr>
      <w:r w:rsidRPr="00DF0DA9">
        <w:rPr>
          <w:rFonts w:ascii="Garamond" w:hAnsi="Garamond" w:cs="Arial"/>
          <w:b/>
          <w:bCs/>
          <w:sz w:val="20"/>
          <w:szCs w:val="20"/>
        </w:rPr>
        <w:t xml:space="preserve">Graph 5.6. Difference that More </w:t>
      </w:r>
      <w:r w:rsidRPr="00DF0DA9">
        <w:rPr>
          <w:rFonts w:ascii="Garamond" w:hAnsi="Garamond" w:cs="Arial"/>
          <w:bCs/>
          <w:sz w:val="20"/>
          <w:szCs w:val="20"/>
        </w:rPr>
        <w:t>B</w:t>
      </w:r>
      <w:r w:rsidRPr="00DF0DA9">
        <w:rPr>
          <w:rFonts w:ascii="Garamond" w:hAnsi="Garamond" w:cs="Arial"/>
          <w:b/>
          <w:bCs/>
          <w:sz w:val="20"/>
          <w:szCs w:val="20"/>
        </w:rPr>
        <w:t>ylaw or Community Safety Officers will Help Reduce Crime &amp; Disorder</w:t>
      </w:r>
    </w:p>
    <w:p w14:paraId="55467442" w14:textId="77777777" w:rsidR="002B721D" w:rsidRPr="00DF0DA9" w:rsidRDefault="002B721D" w:rsidP="00F77943">
      <w:pPr>
        <w:spacing w:line="276" w:lineRule="auto"/>
        <w:jc w:val="center"/>
        <w:rPr>
          <w:rFonts w:ascii="Garamond" w:hAnsi="Garamond"/>
          <w:sz w:val="24"/>
          <w:szCs w:val="24"/>
        </w:rPr>
      </w:pPr>
      <w:r w:rsidRPr="00DF0DA9">
        <w:rPr>
          <w:rFonts w:ascii="Garamond" w:hAnsi="Garamond"/>
          <w:noProof/>
          <w:sz w:val="24"/>
          <w:szCs w:val="24"/>
        </w:rPr>
        <w:drawing>
          <wp:inline distT="0" distB="0" distL="0" distR="0" wp14:anchorId="443A7601" wp14:editId="11CDD4EA">
            <wp:extent cx="4590415" cy="2761615"/>
            <wp:effectExtent l="0" t="0" r="635" b="635"/>
            <wp:docPr id="195" name="Picture 19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 bar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0AE6F36D" w14:textId="77777777" w:rsidR="002B721D" w:rsidRPr="00DF0DA9" w:rsidRDefault="002B721D" w:rsidP="00F77943">
      <w:pPr>
        <w:spacing w:after="0" w:line="276" w:lineRule="auto"/>
        <w:jc w:val="center"/>
        <w:rPr>
          <w:rFonts w:ascii="Garamond" w:hAnsi="Garamond" w:cstheme="minorHAnsi"/>
          <w:b/>
          <w:bCs/>
          <w:sz w:val="28"/>
          <w:szCs w:val="28"/>
        </w:rPr>
      </w:pPr>
    </w:p>
    <w:p w14:paraId="59156234" w14:textId="77777777" w:rsidR="002B721D" w:rsidRPr="00DF0DA9" w:rsidRDefault="002B721D" w:rsidP="002906DF">
      <w:pPr>
        <w:spacing w:after="0" w:line="240" w:lineRule="auto"/>
        <w:jc w:val="both"/>
        <w:rPr>
          <w:rFonts w:ascii="Garamond" w:hAnsi="Garamond" w:cs="Arial"/>
          <w:b/>
          <w:bCs/>
          <w:sz w:val="28"/>
          <w:szCs w:val="28"/>
        </w:rPr>
      </w:pPr>
      <w:r w:rsidRPr="00DF0DA9">
        <w:rPr>
          <w:rFonts w:ascii="Garamond" w:hAnsi="Garamond" w:cs="Arial"/>
          <w:b/>
          <w:bCs/>
          <w:sz w:val="28"/>
          <w:szCs w:val="28"/>
        </w:rPr>
        <w:t>In Their Own Words – Survey Respondents &amp; the Concept of Community Safety Officers</w:t>
      </w:r>
    </w:p>
    <w:p w14:paraId="24655B48" w14:textId="77777777" w:rsidR="002B721D" w:rsidRPr="00DF0DA9" w:rsidRDefault="002B721D" w:rsidP="002906DF">
      <w:pPr>
        <w:spacing w:after="0" w:line="276" w:lineRule="auto"/>
        <w:jc w:val="both"/>
        <w:rPr>
          <w:rFonts w:ascii="Garamond" w:hAnsi="Garamond" w:cstheme="minorHAnsi"/>
          <w:sz w:val="24"/>
          <w:szCs w:val="24"/>
        </w:rPr>
      </w:pPr>
    </w:p>
    <w:p w14:paraId="5F6B8C55" w14:textId="77777777" w:rsidR="002B721D" w:rsidRPr="00DF0DA9" w:rsidRDefault="002B721D" w:rsidP="002906DF">
      <w:pPr>
        <w:spacing w:after="0" w:line="240" w:lineRule="auto"/>
        <w:jc w:val="both"/>
        <w:rPr>
          <w:rFonts w:ascii="Garamond" w:hAnsi="Garamond" w:cs="Arial"/>
          <w:sz w:val="24"/>
          <w:szCs w:val="24"/>
        </w:rPr>
      </w:pPr>
      <w:r w:rsidRPr="00DF0DA9">
        <w:rPr>
          <w:rFonts w:ascii="Garamond" w:hAnsi="Garamond" w:cs="Arial"/>
          <w:sz w:val="24"/>
          <w:szCs w:val="24"/>
        </w:rPr>
        <w:t>There were 652 individual comments about CSOs and the job description provided on the survey. As Figure 5.2 reveals, the strongest reaction from the community (27%) was that, rather than hiring CSOs, the city should be hiring more RCMP officers (27%). A commonly held view was that, due to their limited power and authority, CSOs were seen as a limited solution to the issues facing the community. The comments also revealed a preference for developing more mental health supports (20%) rather than expanding the CSO program and that attention should be given to the perceived leniency of the criminal courts (14%).</w:t>
      </w:r>
    </w:p>
    <w:p w14:paraId="4748DAEA" w14:textId="77777777" w:rsidR="009A306D" w:rsidRDefault="009A306D" w:rsidP="00F77943">
      <w:pPr>
        <w:spacing w:after="0" w:line="276" w:lineRule="auto"/>
        <w:ind w:left="720" w:firstLine="720"/>
        <w:rPr>
          <w:rFonts w:ascii="Garamond" w:hAnsi="Garamond" w:cstheme="minorHAnsi"/>
          <w:b/>
          <w:bCs/>
          <w:sz w:val="20"/>
          <w:szCs w:val="20"/>
        </w:rPr>
      </w:pPr>
      <w:bookmarkStart w:id="224" w:name="_Hlk107940255"/>
    </w:p>
    <w:p w14:paraId="02DE3177" w14:textId="7DAF4076" w:rsidR="002B721D" w:rsidRPr="00DF0DA9" w:rsidRDefault="002B721D" w:rsidP="00F77943">
      <w:pPr>
        <w:spacing w:after="0" w:line="276" w:lineRule="auto"/>
        <w:ind w:left="720" w:firstLine="720"/>
        <w:rPr>
          <w:rFonts w:ascii="Garamond" w:hAnsi="Garamond" w:cstheme="minorHAnsi"/>
          <w:b/>
          <w:bCs/>
          <w:sz w:val="20"/>
          <w:szCs w:val="20"/>
        </w:rPr>
      </w:pPr>
      <w:r w:rsidRPr="00DF0DA9">
        <w:rPr>
          <w:rFonts w:ascii="Garamond" w:hAnsi="Garamond" w:cstheme="minorHAnsi"/>
          <w:b/>
          <w:bCs/>
          <w:sz w:val="20"/>
          <w:szCs w:val="20"/>
        </w:rPr>
        <w:t>Figure 5.2. Community Comments in Reaction to Community Safety Officers</w:t>
      </w:r>
    </w:p>
    <w:bookmarkEnd w:id="224"/>
    <w:p w14:paraId="211C4406" w14:textId="066B744E" w:rsidR="002B721D"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206DD29A" wp14:editId="07266988">
            <wp:extent cx="3327662" cy="2415324"/>
            <wp:effectExtent l="0" t="0" r="6350" b="4445"/>
            <wp:docPr id="196" name="Picture 19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 pie 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0160" cy="2453429"/>
                    </a:xfrm>
                    <a:prstGeom prst="rect">
                      <a:avLst/>
                    </a:prstGeom>
                    <a:noFill/>
                  </pic:spPr>
                </pic:pic>
              </a:graphicData>
            </a:graphic>
          </wp:inline>
        </w:drawing>
      </w:r>
    </w:p>
    <w:p w14:paraId="7F0F0728" w14:textId="77777777" w:rsidR="009A306D" w:rsidRDefault="009A306D" w:rsidP="00F77943">
      <w:pPr>
        <w:rPr>
          <w:rFonts w:ascii="Garamond" w:hAnsi="Garamond"/>
          <w:b/>
          <w:bCs/>
          <w:sz w:val="28"/>
          <w:szCs w:val="28"/>
        </w:rPr>
      </w:pPr>
    </w:p>
    <w:p w14:paraId="392C77C5" w14:textId="51031A26" w:rsidR="002B721D" w:rsidRPr="00DF0DA9" w:rsidRDefault="002B721D" w:rsidP="00F77943">
      <w:pPr>
        <w:rPr>
          <w:rFonts w:ascii="Garamond" w:hAnsi="Garamond"/>
          <w:b/>
          <w:bCs/>
          <w:sz w:val="28"/>
          <w:szCs w:val="28"/>
        </w:rPr>
      </w:pPr>
      <w:r w:rsidRPr="00DF0DA9">
        <w:rPr>
          <w:rFonts w:ascii="Garamond" w:hAnsi="Garamond"/>
          <w:b/>
          <w:bCs/>
          <w:sz w:val="28"/>
          <w:szCs w:val="28"/>
        </w:rPr>
        <w:t xml:space="preserve">In Their Own Words – Community Comments on CSO Program </w:t>
      </w:r>
    </w:p>
    <w:p w14:paraId="79FB81AD" w14:textId="77777777" w:rsidR="002B721D" w:rsidRPr="00DF0DA9" w:rsidRDefault="002B721D" w:rsidP="00F77943">
      <w:pPr>
        <w:keepLines/>
        <w:widowControl w:val="0"/>
        <w:spacing w:line="240" w:lineRule="auto"/>
        <w:rPr>
          <w:rFonts w:ascii="Garamond" w:hAnsi="Garamond" w:cstheme="minorHAnsi"/>
          <w:color w:val="0563C1" w:themeColor="hyperlink"/>
          <w:sz w:val="24"/>
          <w:szCs w:val="24"/>
          <w:u w:val="single"/>
        </w:rPr>
      </w:pPr>
      <w:r w:rsidRPr="00DF0DA9">
        <w:rPr>
          <w:rFonts w:ascii="Garamond" w:hAnsi="Garamond" w:cstheme="minorHAnsi"/>
          <w:noProof/>
          <w:color w:val="0563C1" w:themeColor="hyperlink"/>
          <w:sz w:val="24"/>
          <w:szCs w:val="24"/>
          <w:u w:val="single"/>
        </w:rPr>
        <w:drawing>
          <wp:inline distT="0" distB="0" distL="0" distR="0" wp14:anchorId="00B0597A" wp14:editId="08655166">
            <wp:extent cx="2686050" cy="71437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6050" cy="7143750"/>
                    </a:xfrm>
                    <a:prstGeom prst="rect">
                      <a:avLst/>
                    </a:prstGeom>
                    <a:noFill/>
                    <a:ln>
                      <a:noFill/>
                    </a:ln>
                  </pic:spPr>
                </pic:pic>
              </a:graphicData>
            </a:graphic>
          </wp:inline>
        </w:drawing>
      </w:r>
    </w:p>
    <w:p w14:paraId="40AAC422" w14:textId="77777777" w:rsidR="002B721D" w:rsidRPr="00DF0DA9" w:rsidRDefault="002B721D" w:rsidP="00F77943">
      <w:pPr>
        <w:keepLines/>
        <w:widowControl w:val="0"/>
        <w:spacing w:line="240" w:lineRule="auto"/>
        <w:rPr>
          <w:rFonts w:ascii="Garamond" w:hAnsi="Garamond" w:cstheme="minorHAnsi"/>
          <w:color w:val="0563C1" w:themeColor="hyperlink"/>
          <w:sz w:val="24"/>
          <w:szCs w:val="24"/>
          <w:u w:val="single"/>
        </w:rPr>
      </w:pPr>
    </w:p>
    <w:p w14:paraId="55E60C9D" w14:textId="77777777" w:rsidR="009A306D" w:rsidRDefault="009A306D" w:rsidP="002906DF">
      <w:pPr>
        <w:spacing w:after="0" w:line="276" w:lineRule="auto"/>
        <w:jc w:val="both"/>
        <w:rPr>
          <w:rFonts w:ascii="Garamond" w:hAnsi="Garamond" w:cs="Arial"/>
          <w:b/>
          <w:bCs/>
          <w:color w:val="000000" w:themeColor="text1"/>
          <w:sz w:val="28"/>
          <w:szCs w:val="28"/>
        </w:rPr>
      </w:pPr>
    </w:p>
    <w:p w14:paraId="278795FD" w14:textId="7E92842F" w:rsidR="002B721D" w:rsidRPr="00DF0DA9" w:rsidRDefault="002B721D" w:rsidP="002906DF">
      <w:pPr>
        <w:spacing w:after="0" w:line="276" w:lineRule="auto"/>
        <w:jc w:val="both"/>
        <w:rPr>
          <w:rFonts w:ascii="Garamond" w:hAnsi="Garamond" w:cs="Arial"/>
          <w:b/>
          <w:bCs/>
          <w:color w:val="000000" w:themeColor="text1"/>
          <w:sz w:val="28"/>
          <w:szCs w:val="28"/>
        </w:rPr>
      </w:pPr>
      <w:r w:rsidRPr="00DF0DA9">
        <w:rPr>
          <w:rFonts w:ascii="Garamond" w:hAnsi="Garamond" w:cs="Arial"/>
          <w:b/>
          <w:bCs/>
          <w:color w:val="000000" w:themeColor="text1"/>
          <w:sz w:val="28"/>
          <w:szCs w:val="28"/>
        </w:rPr>
        <w:t>Penticton Community Safety Framework</w:t>
      </w:r>
    </w:p>
    <w:p w14:paraId="1AD2E708" w14:textId="77777777" w:rsidR="009A306D" w:rsidRDefault="009A306D" w:rsidP="002906DF">
      <w:pPr>
        <w:spacing w:after="0" w:line="240" w:lineRule="auto"/>
        <w:jc w:val="both"/>
        <w:rPr>
          <w:rFonts w:ascii="Garamond" w:hAnsi="Garamond" w:cs="Arial"/>
          <w:color w:val="000000" w:themeColor="text1"/>
          <w:sz w:val="24"/>
          <w:szCs w:val="24"/>
        </w:rPr>
      </w:pPr>
    </w:p>
    <w:p w14:paraId="1791C7E8" w14:textId="757EC184" w:rsidR="002B721D" w:rsidRPr="00DF0DA9" w:rsidRDefault="002B721D" w:rsidP="002906DF">
      <w:pPr>
        <w:spacing w:after="0" w:line="240" w:lineRule="auto"/>
        <w:jc w:val="both"/>
        <w:rPr>
          <w:rFonts w:ascii="Garamond" w:hAnsi="Garamond" w:cs="Arial"/>
          <w:color w:val="000000" w:themeColor="text1"/>
          <w:sz w:val="24"/>
          <w:szCs w:val="24"/>
        </w:rPr>
      </w:pPr>
      <w:r w:rsidRPr="00DF0DA9">
        <w:rPr>
          <w:rFonts w:ascii="Garamond" w:hAnsi="Garamond" w:cs="Arial"/>
          <w:color w:val="000000" w:themeColor="text1"/>
          <w:sz w:val="24"/>
          <w:szCs w:val="24"/>
        </w:rPr>
        <w:t>The Bylaw Services Department has created a schematic depicting a community safety framework for the city. See Figure 5.3. The framework sets out the interconnectivity of community partners, social service agencies, provincial partners, and the City of Penticton. An extension of this core approach embraces Public Safety and Security, Private Security, and Bylaw Enforcement Officers. CSOs are to be added to the framework.</w:t>
      </w:r>
    </w:p>
    <w:p w14:paraId="4EAEBD36" w14:textId="77777777" w:rsidR="002B721D" w:rsidRPr="00DF0DA9" w:rsidRDefault="002B721D" w:rsidP="002906DF">
      <w:pPr>
        <w:spacing w:after="0" w:line="240" w:lineRule="auto"/>
        <w:jc w:val="both"/>
        <w:rPr>
          <w:rFonts w:ascii="Garamond" w:hAnsi="Garamond" w:cs="Arial"/>
          <w:color w:val="000000" w:themeColor="text1"/>
          <w:sz w:val="24"/>
          <w:szCs w:val="24"/>
        </w:rPr>
      </w:pPr>
    </w:p>
    <w:p w14:paraId="209DA7B9" w14:textId="77777777" w:rsidR="002B721D" w:rsidRPr="00DF0DA9" w:rsidRDefault="002B721D" w:rsidP="002906DF">
      <w:pPr>
        <w:spacing w:after="0" w:line="240" w:lineRule="auto"/>
        <w:jc w:val="both"/>
        <w:rPr>
          <w:rFonts w:ascii="Garamond" w:hAnsi="Garamond" w:cs="Arial"/>
          <w:color w:val="000000" w:themeColor="text1"/>
          <w:sz w:val="24"/>
          <w:szCs w:val="24"/>
        </w:rPr>
      </w:pPr>
      <w:r w:rsidRPr="00DF0DA9">
        <w:rPr>
          <w:rFonts w:ascii="Garamond" w:hAnsi="Garamond" w:cs="Arial"/>
          <w:color w:val="000000" w:themeColor="text1"/>
          <w:sz w:val="24"/>
          <w:szCs w:val="24"/>
        </w:rPr>
        <w:t>This schematic is a first attempt to create a holistic, integrated approach to community safety and to identify key partners. The materials gathered in the present study, however, reveal a lack of interoperability among the various stakeholders in the framework. A concern is that community safety is siloed out from other components that would be included in a CSWB plan, although the community safety framework could be a core component of a CSWB plan, discussed in the final chapter of this report.</w:t>
      </w:r>
    </w:p>
    <w:p w14:paraId="5B381549" w14:textId="77777777" w:rsidR="002B721D" w:rsidRPr="00DF0DA9" w:rsidRDefault="002B721D" w:rsidP="00F77943">
      <w:pPr>
        <w:spacing w:after="0" w:line="276" w:lineRule="auto"/>
        <w:rPr>
          <w:rFonts w:ascii="Garamond" w:hAnsi="Garamond" w:cs="Arial"/>
          <w:color w:val="000000" w:themeColor="text1"/>
          <w:sz w:val="24"/>
          <w:szCs w:val="24"/>
        </w:rPr>
      </w:pPr>
    </w:p>
    <w:p w14:paraId="11956A63" w14:textId="77777777" w:rsidR="002B721D" w:rsidRPr="00DF0DA9" w:rsidRDefault="002B721D" w:rsidP="00F77943">
      <w:pPr>
        <w:spacing w:after="0" w:line="276" w:lineRule="auto"/>
        <w:jc w:val="center"/>
        <w:rPr>
          <w:rFonts w:ascii="Garamond" w:hAnsi="Garamond" w:cstheme="minorHAnsi"/>
          <w:b/>
          <w:bCs/>
          <w:color w:val="000000" w:themeColor="text1"/>
          <w:sz w:val="20"/>
          <w:szCs w:val="20"/>
        </w:rPr>
      </w:pPr>
      <w:bookmarkStart w:id="225" w:name="_Hlk107940368"/>
      <w:r w:rsidRPr="00DF0DA9">
        <w:rPr>
          <w:rFonts w:ascii="Garamond" w:hAnsi="Garamond" w:cstheme="minorHAnsi"/>
          <w:b/>
          <w:bCs/>
          <w:color w:val="000000" w:themeColor="text1"/>
          <w:sz w:val="20"/>
          <w:szCs w:val="20"/>
        </w:rPr>
        <w:t xml:space="preserve">Figure 5.3. Penticton Community Safety Framework </w:t>
      </w:r>
    </w:p>
    <w:bookmarkEnd w:id="225"/>
    <w:p w14:paraId="2C1F1BC7" w14:textId="77777777" w:rsidR="002B721D" w:rsidRPr="00DF0DA9" w:rsidRDefault="002B721D" w:rsidP="00F77943">
      <w:pPr>
        <w:keepLines/>
        <w:widowControl w:val="0"/>
        <w:spacing w:line="240" w:lineRule="auto"/>
        <w:rPr>
          <w:rFonts w:ascii="Garamond" w:hAnsi="Garamond" w:cstheme="minorHAnsi"/>
          <w:color w:val="0563C1" w:themeColor="hyperlink"/>
          <w:sz w:val="24"/>
          <w:szCs w:val="24"/>
          <w:u w:val="single"/>
        </w:rPr>
      </w:pPr>
      <w:r w:rsidRPr="00DF0DA9">
        <w:rPr>
          <w:rFonts w:ascii="Garamond" w:hAnsi="Garamond" w:cstheme="minorHAnsi"/>
          <w:noProof/>
          <w:color w:val="000000" w:themeColor="text1"/>
          <w:sz w:val="24"/>
          <w:szCs w:val="24"/>
        </w:rPr>
        <w:drawing>
          <wp:inline distT="0" distB="0" distL="0" distR="0" wp14:anchorId="31F072C0" wp14:editId="706EF3AB">
            <wp:extent cx="5943600" cy="4457065"/>
            <wp:effectExtent l="0" t="0" r="0" b="635"/>
            <wp:docPr id="198" name="Picture 1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pic:spPr>
                </pic:pic>
              </a:graphicData>
            </a:graphic>
          </wp:inline>
        </w:drawing>
      </w:r>
    </w:p>
    <w:p w14:paraId="40796388" w14:textId="77777777" w:rsidR="002B721D" w:rsidRPr="00DF0DA9" w:rsidRDefault="002B721D" w:rsidP="00F77943">
      <w:pPr>
        <w:keepLines/>
        <w:widowControl w:val="0"/>
        <w:spacing w:line="240" w:lineRule="auto"/>
        <w:rPr>
          <w:rFonts w:ascii="Garamond" w:hAnsi="Garamond" w:cs="Arial"/>
          <w:sz w:val="20"/>
          <w:szCs w:val="20"/>
        </w:rPr>
      </w:pPr>
      <w:r w:rsidRPr="00DF0DA9">
        <w:rPr>
          <w:rFonts w:ascii="Garamond" w:hAnsi="Garamond" w:cs="Arial"/>
          <w:sz w:val="20"/>
          <w:szCs w:val="20"/>
        </w:rPr>
        <w:t>Source: City of Penticton Bylaw Services Department.</w:t>
      </w:r>
    </w:p>
    <w:p w14:paraId="06DE8366" w14:textId="77777777" w:rsidR="002B721D" w:rsidRPr="00DF0DA9" w:rsidRDefault="002B721D" w:rsidP="002906DF">
      <w:pPr>
        <w:spacing w:line="276" w:lineRule="auto"/>
        <w:jc w:val="both"/>
        <w:rPr>
          <w:rFonts w:ascii="Garamond" w:hAnsi="Garamond" w:cs="Arial"/>
          <w:b/>
          <w:bCs/>
          <w:sz w:val="28"/>
          <w:szCs w:val="28"/>
          <w:lang w:val="en-CA"/>
        </w:rPr>
      </w:pPr>
      <w:r w:rsidRPr="00DF0DA9">
        <w:rPr>
          <w:rFonts w:ascii="Garamond" w:hAnsi="Garamond" w:cs="Arial"/>
          <w:b/>
          <w:bCs/>
          <w:sz w:val="28"/>
          <w:szCs w:val="28"/>
          <w:lang w:val="en-CA"/>
        </w:rPr>
        <w:t>Summary</w:t>
      </w:r>
    </w:p>
    <w:p w14:paraId="2163824D" w14:textId="3C265264" w:rsidR="002B721D" w:rsidRPr="00DF0DA9" w:rsidRDefault="002B721D" w:rsidP="002906DF">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BEOs and CSOs are a core component of the </w:t>
      </w:r>
      <w:r>
        <w:rPr>
          <w:rFonts w:ascii="Garamond" w:hAnsi="Garamond" w:cs="Arial"/>
          <w:sz w:val="24"/>
          <w:szCs w:val="24"/>
        </w:rPr>
        <w:t>C</w:t>
      </w:r>
      <w:r w:rsidRPr="0044558E">
        <w:rPr>
          <w:rFonts w:ascii="Garamond" w:hAnsi="Garamond" w:cs="Arial"/>
          <w:sz w:val="24"/>
          <w:szCs w:val="24"/>
        </w:rPr>
        <w:t xml:space="preserve">ontinuum of </w:t>
      </w:r>
      <w:r>
        <w:rPr>
          <w:rFonts w:ascii="Garamond" w:hAnsi="Garamond" w:cs="Arial"/>
          <w:sz w:val="24"/>
          <w:szCs w:val="24"/>
        </w:rPr>
        <w:t>P</w:t>
      </w:r>
      <w:r w:rsidRPr="0044558E">
        <w:rPr>
          <w:rFonts w:ascii="Garamond" w:hAnsi="Garamond" w:cs="Arial"/>
          <w:sz w:val="24"/>
          <w:szCs w:val="24"/>
        </w:rPr>
        <w:t xml:space="preserve">ublic </w:t>
      </w:r>
      <w:r>
        <w:rPr>
          <w:rFonts w:ascii="Garamond" w:hAnsi="Garamond" w:cs="Arial"/>
          <w:sz w:val="24"/>
          <w:szCs w:val="24"/>
        </w:rPr>
        <w:t>S</w:t>
      </w:r>
      <w:r w:rsidRPr="0044558E">
        <w:rPr>
          <w:rFonts w:ascii="Garamond" w:hAnsi="Garamond" w:cs="Arial"/>
          <w:sz w:val="24"/>
          <w:szCs w:val="24"/>
        </w:rPr>
        <w:t xml:space="preserve">afety </w:t>
      </w:r>
      <w:r w:rsidRPr="00DF0DA9">
        <w:rPr>
          <w:rFonts w:ascii="Garamond" w:hAnsi="Garamond" w:cs="Arial"/>
          <w:sz w:val="24"/>
          <w:szCs w:val="24"/>
          <w:lang w:val="en-CA"/>
        </w:rPr>
        <w:t xml:space="preserve">in Penticton. This study has revealed that, concerns about the dynamics within the organization aside, the BEOs are well trained, must meet established competencies, and have a clear vision of their mandate. In contrast, the CSO program was implemented without a business plan which would have set out how the CSO officers would achieve interoperability with the BEOs, the RCMP, and service providers in the community. </w:t>
      </w:r>
    </w:p>
    <w:p w14:paraId="018A77D4" w14:textId="77777777" w:rsidR="002B721D" w:rsidRPr="00DF0DA9" w:rsidRDefault="002B721D" w:rsidP="002906DF">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The CSOs are being asked to be both the “hammer and the heart” which, even under idea conditions, may be an impossible assignment. There is no evidence to support the use of personnel in quasi-police uniforms, e.g., bullet proof vests, to engage and assist persons in crisis. In fact, enforcement presentation of the CSOs may trigger persons who are already traumatized from prior experiences with the police. </w:t>
      </w:r>
    </w:p>
    <w:p w14:paraId="3823A7CE" w14:textId="77777777" w:rsidR="002B721D" w:rsidRPr="00DF0DA9" w:rsidRDefault="002B721D" w:rsidP="002906DF">
      <w:pPr>
        <w:spacing w:line="240" w:lineRule="auto"/>
        <w:jc w:val="both"/>
        <w:rPr>
          <w:rFonts w:ascii="Garamond" w:hAnsi="Garamond" w:cs="Arial"/>
          <w:sz w:val="24"/>
          <w:szCs w:val="24"/>
          <w:lang w:val="en-CA"/>
        </w:rPr>
      </w:pPr>
      <w:r w:rsidRPr="00DF0DA9">
        <w:rPr>
          <w:rFonts w:ascii="Garamond" w:hAnsi="Garamond" w:cs="Arial"/>
          <w:sz w:val="24"/>
          <w:szCs w:val="24"/>
          <w:lang w:val="en-CA"/>
        </w:rPr>
        <w:t>There appears to be the hope that the CSOs will bring order to the downtown area, although, by their own admission, the CSOs are primarily involved in “moving people around.” This does not service the needs of the people being “moved around,” nor the interests of community residents who are, at present, afraid to venture downtown even during the daylight hours.</w:t>
      </w:r>
    </w:p>
    <w:p w14:paraId="4AE94E9F" w14:textId="77777777" w:rsidR="002B721D" w:rsidRPr="00DF0DA9" w:rsidRDefault="002B721D" w:rsidP="002906DF">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Data gathered in the study revealed that the CSOs are not interoperable with the RCMP and experience friction with the BEOs. Further, at the time of the project in Spring, 2022, the CSOs had no legal authorities. This is of concern given that the CSOs have a high level of contact with persons who are at risk, vulnerable, and may afflicted by trauma. </w:t>
      </w:r>
    </w:p>
    <w:p w14:paraId="737A0552" w14:textId="77777777" w:rsidR="002B721D" w:rsidRPr="00DF0DA9" w:rsidRDefault="002B721D" w:rsidP="002906DF">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Given these issues, it may be time to re-think the role and mandate of the CSOs. It is unlikely that passage of a bylaw will address the above-noted challenges. The intent should be to move from reactive to proactive, problem-solving mode. “Moving people around” is not problem-solving. </w:t>
      </w:r>
    </w:p>
    <w:p w14:paraId="2B2B19A5" w14:textId="77777777" w:rsidR="002B721D" w:rsidRPr="00DF0DA9" w:rsidRDefault="002B721D" w:rsidP="002906DF">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In a media release dates May 5, 2022, the Licence Inspectors’ and Bylaw Officers’ Association of British Columbia (LIBOA) expressed its support for the recommendation of the Special Committee on Reforming the Police Act set out in the report Transforming Policing and Community Safety in British Columbia that the province create a tiered policing model. This would include enabling “peace officers or community safety officers to perform certain functions that do not require the full training and capabilities of a police officer.” </w:t>
      </w:r>
    </w:p>
    <w:p w14:paraId="2F839659" w14:textId="77777777" w:rsidR="002B721D" w:rsidRPr="00DF0DA9" w:rsidRDefault="002B721D" w:rsidP="002906DF">
      <w:pPr>
        <w:spacing w:line="240" w:lineRule="auto"/>
        <w:jc w:val="both"/>
        <w:rPr>
          <w:rFonts w:ascii="Garamond" w:hAnsi="Garamond" w:cs="Arial"/>
          <w:sz w:val="24"/>
          <w:szCs w:val="24"/>
          <w:lang w:val="en-CA"/>
        </w:rPr>
      </w:pPr>
      <w:r w:rsidRPr="00DF0DA9">
        <w:rPr>
          <w:rFonts w:ascii="Garamond" w:hAnsi="Garamond" w:cs="Arial"/>
          <w:sz w:val="24"/>
          <w:szCs w:val="24"/>
          <w:lang w:val="en-CA"/>
        </w:rPr>
        <w:t>The role and capabilities of the CSOs would be significantly enhanced if they were designated as Special Municipal Constables. With proper training and supervision, this would allow the CSOs to respond to many of the calls for service currently handled by the RCMP. The City currently spends only a very small percentage of its budget on BEOs and CSOs and there is an opportunity to increase their span of activities as well as the authorities of the CSOs. If properly implemented and monitored, this could provide the City and the community with a very good return on investment.</w:t>
      </w:r>
    </w:p>
    <w:p w14:paraId="662BB224" w14:textId="77777777" w:rsidR="002B721D" w:rsidRPr="00DF0DA9" w:rsidRDefault="002B721D" w:rsidP="002906DF">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It may involve keeping a limited number of uniformed CSO officers, while developing a program of personnel who are trained in mental health, trauma, and have experience working with vulnerable and at-risk persons. These personnel would be hired by the city and work in plain clothes. </w:t>
      </w:r>
    </w:p>
    <w:p w14:paraId="355DF8CE" w14:textId="77777777" w:rsidR="002B721D" w:rsidRPr="00DF0DA9" w:rsidRDefault="002B721D" w:rsidP="002906DF">
      <w:pPr>
        <w:spacing w:line="276" w:lineRule="auto"/>
        <w:jc w:val="both"/>
        <w:rPr>
          <w:rFonts w:ascii="Garamond" w:hAnsi="Garamond" w:cs="Arial"/>
          <w:sz w:val="24"/>
          <w:szCs w:val="24"/>
          <w:lang w:val="en-CA"/>
        </w:rPr>
      </w:pPr>
      <w:r w:rsidRPr="00DF0DA9">
        <w:rPr>
          <w:rFonts w:ascii="Garamond" w:hAnsi="Garamond" w:cs="Arial"/>
          <w:sz w:val="24"/>
          <w:szCs w:val="24"/>
          <w:lang w:val="en-CA"/>
        </w:rPr>
        <w:t xml:space="preserve">A major challenge is that, at present, there is not a holistic, integrated CSWB plan for the City of Penticton which would ensure the interoperability of the BEOs and CSOs in a larger community and safety network. Without such a plan, it is likely that there will be continuing challenges in interoperability between the CSOs and the RCMP and the return on investment for the city will not be maximized. </w:t>
      </w:r>
    </w:p>
    <w:p w14:paraId="711EB5A0" w14:textId="50749A80" w:rsidR="002B721D" w:rsidRPr="00DF0DA9" w:rsidRDefault="00EF27C7" w:rsidP="002906DF">
      <w:pPr>
        <w:spacing w:line="276" w:lineRule="auto"/>
        <w:jc w:val="both"/>
        <w:rPr>
          <w:rFonts w:ascii="Garamond" w:hAnsi="Garamond" w:cs="Arial"/>
          <w:b/>
          <w:bCs/>
          <w:sz w:val="20"/>
          <w:szCs w:val="20"/>
          <w:lang w:val="en-CA"/>
        </w:rPr>
      </w:pPr>
      <w:r>
        <w:rPr>
          <w:rFonts w:ascii="Garamond" w:hAnsi="Garamond" w:cs="Arial"/>
          <w:b/>
          <w:bCs/>
          <w:sz w:val="20"/>
          <w:szCs w:val="20"/>
          <w:lang w:val="en-CA"/>
        </w:rPr>
        <w:t>References</w:t>
      </w:r>
    </w:p>
    <w:p w14:paraId="422A9D35" w14:textId="77777777" w:rsidR="002B721D" w:rsidRPr="002F70FD" w:rsidRDefault="002B721D" w:rsidP="002906DF">
      <w:pPr>
        <w:spacing w:line="276" w:lineRule="auto"/>
        <w:jc w:val="both"/>
        <w:rPr>
          <w:rFonts w:ascii="Garamond" w:hAnsi="Garamond" w:cs="Arial"/>
          <w:sz w:val="20"/>
          <w:szCs w:val="20"/>
          <w:lang w:val="en-CA"/>
        </w:rPr>
      </w:pPr>
      <w:r w:rsidRPr="00DF0DA9">
        <w:rPr>
          <w:rFonts w:ascii="Garamond" w:hAnsi="Garamond" w:cs="Arial"/>
          <w:sz w:val="20"/>
          <w:szCs w:val="20"/>
          <w:lang w:val="en-CA"/>
        </w:rPr>
        <w:t xml:space="preserve">Tamminga, M. 2022. “New Penticton Community Safety Officers Will Focus on Social Issues,” </w:t>
      </w:r>
      <w:r w:rsidRPr="00DF0DA9">
        <w:rPr>
          <w:rFonts w:ascii="Garamond" w:hAnsi="Garamond" w:cs="Arial"/>
          <w:i/>
          <w:iCs/>
          <w:sz w:val="20"/>
          <w:szCs w:val="20"/>
          <w:lang w:val="en-CA"/>
        </w:rPr>
        <w:t>pentictonwesternnews.com</w:t>
      </w:r>
      <w:r w:rsidRPr="00DF0DA9">
        <w:rPr>
          <w:rFonts w:ascii="Garamond" w:hAnsi="Garamond" w:cs="Arial"/>
          <w:sz w:val="20"/>
          <w:szCs w:val="20"/>
          <w:lang w:val="en-CA"/>
        </w:rPr>
        <w:t>, January 10. Retrieved from https://www.pentictonwesternnews.com/news/new-penticton-community-safety-officers-will-focus-on-social-</w:t>
      </w:r>
      <w:r w:rsidRPr="002F70FD">
        <w:rPr>
          <w:rFonts w:ascii="Garamond" w:hAnsi="Garamond" w:cs="Arial"/>
          <w:sz w:val="20"/>
          <w:szCs w:val="20"/>
          <w:lang w:val="en-CA"/>
        </w:rPr>
        <w:t xml:space="preserve">issues/ </w:t>
      </w:r>
    </w:p>
    <w:p w14:paraId="77DDCB40" w14:textId="77777777" w:rsidR="002B721D" w:rsidRPr="002F70FD" w:rsidRDefault="002B721D" w:rsidP="002906DF">
      <w:pPr>
        <w:spacing w:after="0" w:line="240" w:lineRule="auto"/>
        <w:jc w:val="both"/>
        <w:rPr>
          <w:rFonts w:ascii="Garamond" w:hAnsi="Garamond" w:cs="Arial"/>
          <w:b/>
          <w:bCs/>
          <w:sz w:val="40"/>
          <w:szCs w:val="40"/>
        </w:rPr>
      </w:pPr>
      <w:r w:rsidRPr="002F70FD">
        <w:rPr>
          <w:rFonts w:ascii="Garamond" w:hAnsi="Garamond" w:cs="Arial"/>
          <w:bCs/>
          <w:sz w:val="20"/>
          <w:szCs w:val="20"/>
        </w:rPr>
        <w:t xml:space="preserve">Walby, K. and R.K. Lippert. 2014. Community Safety Officers in Western Canada: Reassurance Policing as the Next British Invasion? </w:t>
      </w:r>
      <w:r w:rsidRPr="002F70FD">
        <w:rPr>
          <w:rFonts w:ascii="Garamond" w:hAnsi="Garamond" w:cs="Arial"/>
          <w:bCs/>
          <w:i/>
          <w:sz w:val="20"/>
          <w:szCs w:val="20"/>
        </w:rPr>
        <w:t xml:space="preserve">International Criminal Justice Review, </w:t>
      </w:r>
      <w:r w:rsidRPr="002F70FD">
        <w:rPr>
          <w:rFonts w:ascii="Garamond" w:hAnsi="Garamond" w:cs="Arial"/>
          <w:bCs/>
          <w:iCs/>
          <w:sz w:val="20"/>
          <w:szCs w:val="20"/>
        </w:rPr>
        <w:t>24</w:t>
      </w:r>
      <w:r w:rsidRPr="002F70FD">
        <w:rPr>
          <w:rFonts w:ascii="Garamond" w:hAnsi="Garamond" w:cs="Arial"/>
          <w:bCs/>
          <w:sz w:val="20"/>
          <w:szCs w:val="20"/>
        </w:rPr>
        <w:t>(4), 345–359.</w:t>
      </w:r>
      <w:r w:rsidRPr="00DF0DA9">
        <w:rPr>
          <w:rFonts w:ascii="Garamond" w:hAnsi="Garamond" w:cs="Arial"/>
          <w:sz w:val="20"/>
          <w:szCs w:val="20"/>
        </w:rPr>
        <w:t xml:space="preserve"> </w:t>
      </w:r>
      <w:r>
        <w:rPr>
          <w:rFonts w:ascii="Garamond" w:hAnsi="Garamond" w:cs="Arial"/>
          <w:b/>
          <w:bCs/>
          <w:sz w:val="40"/>
          <w:szCs w:val="40"/>
        </w:rPr>
        <w:t xml:space="preserve"> </w:t>
      </w:r>
    </w:p>
    <w:p w14:paraId="12CB3DA7" w14:textId="77777777" w:rsidR="002B721D" w:rsidRPr="00DF0DA9" w:rsidRDefault="002B721D" w:rsidP="002906DF">
      <w:pPr>
        <w:spacing w:after="0" w:line="240" w:lineRule="auto"/>
        <w:jc w:val="both"/>
        <w:rPr>
          <w:rFonts w:ascii="Garamond" w:hAnsi="Garamond" w:cs="Arial"/>
          <w:sz w:val="20"/>
          <w:szCs w:val="20"/>
        </w:rPr>
      </w:pPr>
    </w:p>
    <w:p w14:paraId="1A08FC9F" w14:textId="77777777" w:rsidR="002B721D" w:rsidRPr="00DF0DA9" w:rsidRDefault="002B721D" w:rsidP="00F77943">
      <w:pPr>
        <w:spacing w:after="0" w:line="240" w:lineRule="auto"/>
        <w:rPr>
          <w:rFonts w:ascii="Garamond" w:hAnsi="Garamond" w:cs="Arial"/>
          <w:sz w:val="24"/>
          <w:szCs w:val="24"/>
        </w:rPr>
      </w:pPr>
      <w:r w:rsidRPr="00DF0DA9">
        <w:rPr>
          <w:rFonts w:ascii="Garamond" w:hAnsi="Garamond" w:cs="Arial"/>
          <w:sz w:val="24"/>
          <w:szCs w:val="24"/>
        </w:rPr>
        <w:tab/>
      </w:r>
    </w:p>
    <w:p w14:paraId="65D02824" w14:textId="77777777" w:rsidR="002B721D" w:rsidRPr="00DF0DA9" w:rsidRDefault="002B721D" w:rsidP="00F77943">
      <w:pPr>
        <w:pStyle w:val="EndnoteText"/>
        <w:rPr>
          <w:rFonts w:ascii="Garamond" w:hAnsi="Garamond"/>
        </w:rPr>
      </w:pPr>
    </w:p>
    <w:p w14:paraId="7DA0D8BF" w14:textId="77777777" w:rsidR="002B721D" w:rsidRPr="00DF0DA9" w:rsidRDefault="002B721D" w:rsidP="00F77943">
      <w:pPr>
        <w:pStyle w:val="EndnoteText"/>
        <w:rPr>
          <w:rFonts w:ascii="Garamond" w:hAnsi="Garamond"/>
        </w:rPr>
      </w:pPr>
    </w:p>
    <w:p w14:paraId="1EA81844" w14:textId="77777777" w:rsidR="002B721D" w:rsidRPr="00DF0DA9" w:rsidRDefault="002B721D" w:rsidP="00F77943">
      <w:pPr>
        <w:pStyle w:val="EndnoteText"/>
        <w:rPr>
          <w:rFonts w:ascii="Garamond" w:hAnsi="Garamond"/>
        </w:rPr>
      </w:pPr>
    </w:p>
    <w:p w14:paraId="31B7AC5D" w14:textId="77777777" w:rsidR="002B721D" w:rsidRPr="00DF0DA9" w:rsidRDefault="002B721D" w:rsidP="00F77943">
      <w:pPr>
        <w:pStyle w:val="EndnoteText"/>
        <w:rPr>
          <w:rFonts w:ascii="Garamond" w:hAnsi="Garamond"/>
        </w:rPr>
      </w:pPr>
    </w:p>
    <w:p w14:paraId="6E5C4672" w14:textId="77777777" w:rsidR="002B721D" w:rsidRPr="00DF0DA9" w:rsidRDefault="002B721D" w:rsidP="00F77943">
      <w:pPr>
        <w:pStyle w:val="EndnoteText"/>
        <w:rPr>
          <w:rFonts w:ascii="Garamond" w:hAnsi="Garamond"/>
        </w:rPr>
      </w:pPr>
    </w:p>
    <w:p w14:paraId="65077B5F" w14:textId="77777777" w:rsidR="002B721D" w:rsidRPr="00DF0DA9" w:rsidRDefault="002B721D" w:rsidP="00F77943">
      <w:pPr>
        <w:pStyle w:val="EndnoteText"/>
        <w:rPr>
          <w:rFonts w:ascii="Garamond" w:hAnsi="Garamond"/>
        </w:rPr>
      </w:pPr>
    </w:p>
    <w:p w14:paraId="6B14E45E" w14:textId="77777777" w:rsidR="002B721D" w:rsidRPr="00DF0DA9" w:rsidRDefault="002B721D" w:rsidP="00F77943">
      <w:pPr>
        <w:pStyle w:val="EndnoteText"/>
        <w:rPr>
          <w:rFonts w:ascii="Garamond" w:hAnsi="Garamond"/>
        </w:rPr>
      </w:pPr>
    </w:p>
    <w:p w14:paraId="1B89E9D4" w14:textId="77777777" w:rsidR="002B721D" w:rsidRPr="00DF0DA9" w:rsidRDefault="002B721D" w:rsidP="00F77943">
      <w:pPr>
        <w:pStyle w:val="EndnoteText"/>
        <w:rPr>
          <w:rFonts w:ascii="Garamond" w:hAnsi="Garamond"/>
        </w:rPr>
      </w:pPr>
    </w:p>
    <w:p w14:paraId="14DC3147" w14:textId="77777777" w:rsidR="002B721D" w:rsidRPr="00DF0DA9" w:rsidRDefault="002B721D" w:rsidP="00F77943">
      <w:pPr>
        <w:pStyle w:val="EndnoteText"/>
        <w:rPr>
          <w:rFonts w:ascii="Garamond" w:hAnsi="Garamond"/>
        </w:rPr>
      </w:pPr>
    </w:p>
    <w:p w14:paraId="5E5B1A4D" w14:textId="77777777" w:rsidR="002B721D" w:rsidRPr="00DF0DA9" w:rsidRDefault="002B721D" w:rsidP="00F77943">
      <w:pPr>
        <w:pStyle w:val="EndnoteText"/>
        <w:rPr>
          <w:rFonts w:ascii="Garamond" w:hAnsi="Garamond"/>
        </w:rPr>
      </w:pPr>
    </w:p>
    <w:p w14:paraId="680CEDF0" w14:textId="77777777" w:rsidR="002B721D" w:rsidRPr="00DF0DA9" w:rsidRDefault="002B721D" w:rsidP="00F77943">
      <w:pPr>
        <w:pStyle w:val="EndnoteText"/>
        <w:rPr>
          <w:rFonts w:ascii="Garamond" w:hAnsi="Garamond"/>
        </w:rPr>
      </w:pPr>
    </w:p>
    <w:p w14:paraId="5310F497" w14:textId="77777777" w:rsidR="002B721D" w:rsidRPr="00DF0DA9" w:rsidRDefault="002B721D" w:rsidP="00F77943">
      <w:pPr>
        <w:pStyle w:val="EndnoteText"/>
        <w:rPr>
          <w:rFonts w:ascii="Garamond" w:hAnsi="Garamond"/>
        </w:rPr>
      </w:pPr>
    </w:p>
    <w:p w14:paraId="4C842DFB" w14:textId="77777777" w:rsidR="002B721D" w:rsidRPr="00DF0DA9" w:rsidRDefault="002B721D" w:rsidP="00F77943">
      <w:pPr>
        <w:pStyle w:val="EndnoteText"/>
        <w:rPr>
          <w:rFonts w:ascii="Garamond" w:hAnsi="Garamond"/>
        </w:rPr>
      </w:pPr>
    </w:p>
    <w:p w14:paraId="05E4C9F5" w14:textId="77777777" w:rsidR="002B721D" w:rsidRPr="00DF0DA9" w:rsidRDefault="002B721D" w:rsidP="00F77943">
      <w:pPr>
        <w:pStyle w:val="EndnoteText"/>
        <w:rPr>
          <w:rFonts w:ascii="Garamond" w:hAnsi="Garamond"/>
        </w:rPr>
      </w:pPr>
    </w:p>
    <w:p w14:paraId="35247254" w14:textId="77777777" w:rsidR="002B721D" w:rsidRPr="00DF0DA9" w:rsidRDefault="002B721D" w:rsidP="00F77943">
      <w:pPr>
        <w:pStyle w:val="EndnoteText"/>
        <w:rPr>
          <w:rFonts w:ascii="Garamond" w:hAnsi="Garamond"/>
        </w:rPr>
      </w:pPr>
    </w:p>
    <w:p w14:paraId="5242CE71" w14:textId="77777777" w:rsidR="002B721D" w:rsidRPr="00DF0DA9" w:rsidRDefault="002B721D" w:rsidP="00F77943">
      <w:pPr>
        <w:pStyle w:val="EndnoteText"/>
        <w:rPr>
          <w:rFonts w:ascii="Garamond" w:hAnsi="Garamond"/>
        </w:rPr>
      </w:pPr>
    </w:p>
    <w:p w14:paraId="67F69B4B" w14:textId="77777777" w:rsidR="002B721D" w:rsidRPr="00DF0DA9" w:rsidRDefault="002B721D" w:rsidP="00F77943">
      <w:pPr>
        <w:pStyle w:val="EndnoteText"/>
        <w:rPr>
          <w:rFonts w:ascii="Garamond" w:hAnsi="Garamond"/>
        </w:rPr>
      </w:pPr>
    </w:p>
    <w:p w14:paraId="7AB068B4" w14:textId="77777777" w:rsidR="002B721D" w:rsidRPr="00DF0DA9" w:rsidRDefault="002B721D" w:rsidP="00F77943">
      <w:pPr>
        <w:pStyle w:val="EndnoteText"/>
        <w:rPr>
          <w:rFonts w:ascii="Garamond" w:hAnsi="Garamond"/>
        </w:rPr>
      </w:pPr>
    </w:p>
    <w:p w14:paraId="5CADC723" w14:textId="77777777" w:rsidR="002B721D" w:rsidRPr="00DF0DA9" w:rsidRDefault="002B721D" w:rsidP="00F77943">
      <w:pPr>
        <w:pStyle w:val="EndnoteText"/>
        <w:rPr>
          <w:rFonts w:ascii="Garamond" w:hAnsi="Garamond"/>
        </w:rPr>
      </w:pPr>
    </w:p>
    <w:p w14:paraId="11BD6C66" w14:textId="77777777" w:rsidR="002B721D" w:rsidRPr="00DF0DA9" w:rsidRDefault="002B721D" w:rsidP="00F77943">
      <w:pPr>
        <w:pStyle w:val="EndnoteText"/>
        <w:rPr>
          <w:rFonts w:ascii="Garamond" w:hAnsi="Garamond"/>
        </w:rPr>
      </w:pPr>
    </w:p>
    <w:p w14:paraId="2AF44100" w14:textId="77777777" w:rsidR="002B721D" w:rsidRPr="00DF0DA9" w:rsidRDefault="002B721D" w:rsidP="00F77943">
      <w:pPr>
        <w:rPr>
          <w:rFonts w:ascii="Garamond" w:hAnsi="Garamond"/>
        </w:rPr>
      </w:pPr>
    </w:p>
    <w:p w14:paraId="776E5C76" w14:textId="77777777" w:rsidR="002B721D" w:rsidRPr="00DF0DA9" w:rsidRDefault="002B721D" w:rsidP="00F77943">
      <w:pPr>
        <w:pStyle w:val="EndnoteText"/>
        <w:rPr>
          <w:rFonts w:ascii="Garamond" w:hAnsi="Garamond"/>
        </w:rPr>
      </w:pPr>
    </w:p>
    <w:p w14:paraId="5FDE154C" w14:textId="77777777" w:rsidR="002B721D" w:rsidRPr="00DF0DA9" w:rsidRDefault="002B721D" w:rsidP="00F77943">
      <w:pPr>
        <w:pStyle w:val="EndnoteText"/>
        <w:rPr>
          <w:rFonts w:ascii="Garamond" w:hAnsi="Garamond"/>
        </w:rPr>
      </w:pPr>
    </w:p>
    <w:p w14:paraId="65E3FD51" w14:textId="77777777" w:rsidR="002B721D" w:rsidRPr="00DF0DA9" w:rsidRDefault="002B721D" w:rsidP="00F77943">
      <w:pPr>
        <w:pStyle w:val="EndnoteText"/>
        <w:rPr>
          <w:rFonts w:ascii="Garamond" w:hAnsi="Garamond"/>
        </w:rPr>
      </w:pPr>
    </w:p>
    <w:p w14:paraId="7679FE2A" w14:textId="77777777" w:rsidR="002B721D" w:rsidRPr="00DF0DA9" w:rsidRDefault="002B721D" w:rsidP="00F77943">
      <w:pPr>
        <w:pStyle w:val="EndnoteText"/>
        <w:rPr>
          <w:rFonts w:ascii="Garamond" w:hAnsi="Garamond"/>
        </w:rPr>
      </w:pPr>
    </w:p>
    <w:p w14:paraId="4118871F" w14:textId="77777777" w:rsidR="002B721D" w:rsidRPr="00DF0DA9" w:rsidRDefault="002B721D" w:rsidP="00F77943">
      <w:pPr>
        <w:pStyle w:val="EndnoteText"/>
        <w:rPr>
          <w:rFonts w:ascii="Garamond" w:hAnsi="Garamond"/>
        </w:rPr>
      </w:pPr>
    </w:p>
    <w:p w14:paraId="65047F76" w14:textId="77777777" w:rsidR="002B721D" w:rsidRPr="00DF0DA9" w:rsidRDefault="002B721D" w:rsidP="00F77943">
      <w:pPr>
        <w:pStyle w:val="EndnoteText"/>
        <w:rPr>
          <w:rFonts w:ascii="Garamond" w:hAnsi="Garamond"/>
        </w:rPr>
      </w:pPr>
    </w:p>
    <w:p w14:paraId="789AAB7A" w14:textId="77777777" w:rsidR="002B721D" w:rsidRPr="00DF0DA9" w:rsidRDefault="002B721D" w:rsidP="00F77943">
      <w:pPr>
        <w:pStyle w:val="EndnoteText"/>
        <w:rPr>
          <w:rFonts w:ascii="Garamond" w:hAnsi="Garamond"/>
        </w:rPr>
      </w:pPr>
    </w:p>
    <w:p w14:paraId="60B170D0" w14:textId="77777777" w:rsidR="002B721D" w:rsidRDefault="002B721D" w:rsidP="00F77943">
      <w:pPr>
        <w:jc w:val="center"/>
        <w:rPr>
          <w:rFonts w:ascii="Garamond" w:hAnsi="Garamond" w:cs="Arial"/>
          <w:b/>
          <w:bCs/>
          <w:color w:val="4472C4" w:themeColor="accent1"/>
          <w:sz w:val="28"/>
          <w:szCs w:val="28"/>
        </w:rPr>
      </w:pPr>
    </w:p>
    <w:p w14:paraId="1241C165" w14:textId="77777777" w:rsidR="002B721D" w:rsidRDefault="002B721D" w:rsidP="00F77943">
      <w:pPr>
        <w:jc w:val="center"/>
        <w:rPr>
          <w:rFonts w:ascii="Garamond" w:hAnsi="Garamond" w:cs="Arial"/>
          <w:b/>
          <w:bCs/>
          <w:color w:val="4472C4" w:themeColor="accent1"/>
          <w:sz w:val="28"/>
          <w:szCs w:val="28"/>
        </w:rPr>
      </w:pPr>
    </w:p>
    <w:p w14:paraId="7FA4ED65" w14:textId="77777777" w:rsidR="002B721D" w:rsidRDefault="002B721D" w:rsidP="00F77943">
      <w:pPr>
        <w:jc w:val="center"/>
        <w:rPr>
          <w:rFonts w:ascii="Garamond" w:hAnsi="Garamond" w:cs="Arial"/>
          <w:b/>
          <w:bCs/>
          <w:color w:val="4472C4" w:themeColor="accent1"/>
          <w:sz w:val="28"/>
          <w:szCs w:val="28"/>
        </w:rPr>
      </w:pPr>
    </w:p>
    <w:p w14:paraId="75343440" w14:textId="77777777" w:rsidR="002B721D" w:rsidRDefault="002B721D" w:rsidP="00F77943">
      <w:pPr>
        <w:jc w:val="center"/>
        <w:rPr>
          <w:rFonts w:ascii="Garamond" w:hAnsi="Garamond" w:cs="Arial"/>
          <w:b/>
          <w:bCs/>
          <w:color w:val="4472C4" w:themeColor="accent1"/>
          <w:sz w:val="28"/>
          <w:szCs w:val="28"/>
        </w:rPr>
      </w:pPr>
    </w:p>
    <w:p w14:paraId="6EC55F20" w14:textId="77777777" w:rsidR="002B721D" w:rsidRDefault="002B721D" w:rsidP="00F77943">
      <w:pPr>
        <w:jc w:val="center"/>
        <w:rPr>
          <w:rFonts w:ascii="Garamond" w:hAnsi="Garamond" w:cs="Arial"/>
          <w:b/>
          <w:bCs/>
          <w:color w:val="4472C4" w:themeColor="accent1"/>
          <w:sz w:val="28"/>
          <w:szCs w:val="28"/>
        </w:rPr>
      </w:pPr>
    </w:p>
    <w:p w14:paraId="08B221FC" w14:textId="77777777" w:rsidR="002B721D" w:rsidRPr="0094064A" w:rsidRDefault="002B721D" w:rsidP="00F77943">
      <w:pPr>
        <w:jc w:val="center"/>
        <w:rPr>
          <w:rFonts w:ascii="Garamond" w:hAnsi="Garamond" w:cs="Arial"/>
          <w:b/>
          <w:bCs/>
          <w:color w:val="4472C4" w:themeColor="accent1"/>
          <w:sz w:val="36"/>
          <w:szCs w:val="36"/>
        </w:rPr>
      </w:pPr>
      <w:r w:rsidRPr="0094064A">
        <w:rPr>
          <w:rFonts w:ascii="Garamond" w:hAnsi="Garamond" w:cs="Arial"/>
          <w:b/>
          <w:bCs/>
          <w:color w:val="4472C4" w:themeColor="accent1"/>
          <w:sz w:val="36"/>
          <w:szCs w:val="36"/>
        </w:rPr>
        <w:t>SECTION III</w:t>
      </w:r>
    </w:p>
    <w:p w14:paraId="34CE7D04" w14:textId="77777777" w:rsidR="002B721D" w:rsidRPr="0094064A" w:rsidRDefault="002B721D" w:rsidP="00F77943">
      <w:pPr>
        <w:jc w:val="center"/>
        <w:rPr>
          <w:rFonts w:ascii="Garamond" w:hAnsi="Garamond" w:cs="Arial"/>
          <w:b/>
          <w:bCs/>
          <w:color w:val="4472C4" w:themeColor="accent1"/>
          <w:sz w:val="36"/>
          <w:szCs w:val="36"/>
        </w:rPr>
      </w:pPr>
      <w:r w:rsidRPr="0094064A">
        <w:rPr>
          <w:rFonts w:ascii="Garamond" w:hAnsi="Garamond" w:cs="Arial"/>
          <w:b/>
          <w:bCs/>
          <w:color w:val="4472C4" w:themeColor="accent1"/>
          <w:sz w:val="36"/>
          <w:szCs w:val="36"/>
        </w:rPr>
        <w:t>FIRE AND RESCUE SERVICES</w:t>
      </w:r>
    </w:p>
    <w:p w14:paraId="709ECC54" w14:textId="77777777" w:rsidR="002B721D" w:rsidRPr="00DF0DA9" w:rsidRDefault="002B721D" w:rsidP="00F77943">
      <w:pPr>
        <w:jc w:val="center"/>
        <w:rPr>
          <w:rFonts w:ascii="Garamond" w:hAnsi="Garamond" w:cs="Arial"/>
          <w:b/>
          <w:bCs/>
          <w:color w:val="4472C4" w:themeColor="accent1"/>
          <w:sz w:val="28"/>
          <w:szCs w:val="28"/>
          <w:u w:val="single"/>
        </w:rPr>
      </w:pPr>
      <w:r w:rsidRPr="00DF0DA9">
        <w:rPr>
          <w:rFonts w:ascii="Garamond" w:hAnsi="Garamond" w:cs="Arial"/>
          <w:b/>
          <w:bCs/>
          <w:color w:val="4472C4" w:themeColor="accent1"/>
          <w:sz w:val="28"/>
          <w:szCs w:val="28"/>
          <w:u w:val="single"/>
        </w:rPr>
        <w:t xml:space="preserve"> </w:t>
      </w:r>
    </w:p>
    <w:p w14:paraId="1711B678" w14:textId="77777777" w:rsidR="002B721D" w:rsidRPr="00DF0DA9" w:rsidRDefault="002B721D" w:rsidP="00F77943">
      <w:pPr>
        <w:jc w:val="center"/>
        <w:rPr>
          <w:rFonts w:ascii="Garamond" w:hAnsi="Garamond" w:cs="Arial"/>
          <w:b/>
          <w:bCs/>
          <w:sz w:val="32"/>
          <w:szCs w:val="32"/>
        </w:rPr>
      </w:pPr>
    </w:p>
    <w:p w14:paraId="1D91C820" w14:textId="77777777" w:rsidR="002B721D" w:rsidRPr="00DF0DA9" w:rsidRDefault="002B721D" w:rsidP="00F77943">
      <w:pPr>
        <w:jc w:val="center"/>
        <w:rPr>
          <w:rFonts w:ascii="Garamond" w:hAnsi="Garamond" w:cs="Arial"/>
          <w:b/>
          <w:bCs/>
          <w:sz w:val="32"/>
          <w:szCs w:val="32"/>
        </w:rPr>
      </w:pPr>
    </w:p>
    <w:p w14:paraId="7CB745BE" w14:textId="77777777" w:rsidR="002B721D" w:rsidRPr="00DF0DA9" w:rsidRDefault="002B721D" w:rsidP="00F77943">
      <w:pPr>
        <w:jc w:val="center"/>
        <w:rPr>
          <w:rFonts w:ascii="Garamond" w:hAnsi="Garamond" w:cs="Arial"/>
          <w:b/>
          <w:bCs/>
          <w:sz w:val="32"/>
          <w:szCs w:val="32"/>
        </w:rPr>
      </w:pPr>
    </w:p>
    <w:p w14:paraId="1DFB8D3A" w14:textId="77777777" w:rsidR="002B721D" w:rsidRPr="00DF0DA9" w:rsidRDefault="002B721D" w:rsidP="00F77943">
      <w:pPr>
        <w:jc w:val="center"/>
        <w:rPr>
          <w:rFonts w:ascii="Garamond" w:hAnsi="Garamond" w:cs="Arial"/>
          <w:b/>
          <w:bCs/>
          <w:sz w:val="32"/>
          <w:szCs w:val="32"/>
        </w:rPr>
      </w:pPr>
    </w:p>
    <w:p w14:paraId="56659FA5" w14:textId="77777777" w:rsidR="002B721D" w:rsidRPr="00DF0DA9" w:rsidRDefault="002B721D" w:rsidP="00F77943">
      <w:pPr>
        <w:jc w:val="center"/>
        <w:rPr>
          <w:rFonts w:ascii="Garamond" w:hAnsi="Garamond" w:cs="Arial"/>
          <w:b/>
          <w:bCs/>
          <w:sz w:val="32"/>
          <w:szCs w:val="32"/>
        </w:rPr>
      </w:pPr>
    </w:p>
    <w:p w14:paraId="13AA51EA" w14:textId="77777777" w:rsidR="002B721D" w:rsidRPr="00DF0DA9" w:rsidRDefault="002B721D" w:rsidP="00F77943">
      <w:pPr>
        <w:jc w:val="center"/>
        <w:rPr>
          <w:rFonts w:ascii="Garamond" w:hAnsi="Garamond" w:cs="Arial"/>
          <w:b/>
          <w:bCs/>
          <w:sz w:val="32"/>
          <w:szCs w:val="32"/>
        </w:rPr>
      </w:pPr>
    </w:p>
    <w:p w14:paraId="081530BD" w14:textId="77777777" w:rsidR="002B721D" w:rsidRPr="00DF0DA9" w:rsidRDefault="002B721D" w:rsidP="00F77943">
      <w:pPr>
        <w:jc w:val="center"/>
        <w:rPr>
          <w:rFonts w:ascii="Garamond" w:hAnsi="Garamond" w:cs="Arial"/>
          <w:b/>
          <w:bCs/>
          <w:sz w:val="32"/>
          <w:szCs w:val="32"/>
        </w:rPr>
      </w:pPr>
    </w:p>
    <w:p w14:paraId="2FFB7503" w14:textId="77777777" w:rsidR="002B721D" w:rsidRPr="00DF0DA9" w:rsidRDefault="002B721D" w:rsidP="00F77943">
      <w:pPr>
        <w:jc w:val="center"/>
        <w:rPr>
          <w:rFonts w:ascii="Garamond" w:hAnsi="Garamond" w:cs="Arial"/>
          <w:b/>
          <w:bCs/>
          <w:sz w:val="32"/>
          <w:szCs w:val="32"/>
        </w:rPr>
      </w:pPr>
    </w:p>
    <w:p w14:paraId="5CC4D053" w14:textId="77777777" w:rsidR="002B721D" w:rsidRPr="00DF0DA9" w:rsidRDefault="002B721D" w:rsidP="00F77943">
      <w:pPr>
        <w:jc w:val="center"/>
        <w:rPr>
          <w:rFonts w:ascii="Garamond" w:hAnsi="Garamond" w:cs="Arial"/>
          <w:b/>
          <w:bCs/>
          <w:sz w:val="32"/>
          <w:szCs w:val="32"/>
        </w:rPr>
      </w:pPr>
    </w:p>
    <w:p w14:paraId="0578F100" w14:textId="77777777" w:rsidR="002B721D" w:rsidRPr="00DF0DA9" w:rsidRDefault="002B721D" w:rsidP="00F77943">
      <w:pPr>
        <w:jc w:val="center"/>
        <w:rPr>
          <w:rFonts w:ascii="Garamond" w:hAnsi="Garamond" w:cs="Arial"/>
          <w:b/>
          <w:bCs/>
          <w:sz w:val="32"/>
          <w:szCs w:val="32"/>
        </w:rPr>
      </w:pPr>
    </w:p>
    <w:p w14:paraId="0BC22F3F" w14:textId="77777777" w:rsidR="002B721D" w:rsidRPr="00DF0DA9" w:rsidRDefault="002B721D" w:rsidP="00F77943">
      <w:pPr>
        <w:jc w:val="center"/>
        <w:rPr>
          <w:rFonts w:ascii="Garamond" w:hAnsi="Garamond" w:cs="Arial"/>
          <w:b/>
          <w:bCs/>
          <w:sz w:val="32"/>
          <w:szCs w:val="32"/>
        </w:rPr>
      </w:pPr>
    </w:p>
    <w:p w14:paraId="339B37BD" w14:textId="77777777" w:rsidR="002B721D" w:rsidRPr="00DF0DA9" w:rsidRDefault="002B721D" w:rsidP="00F77943">
      <w:pPr>
        <w:jc w:val="center"/>
        <w:rPr>
          <w:rFonts w:ascii="Garamond" w:hAnsi="Garamond" w:cs="Arial"/>
          <w:b/>
          <w:bCs/>
          <w:sz w:val="32"/>
          <w:szCs w:val="32"/>
        </w:rPr>
      </w:pPr>
    </w:p>
    <w:p w14:paraId="64B61BCF" w14:textId="77777777" w:rsidR="002B721D" w:rsidRPr="00DF0DA9" w:rsidRDefault="002B721D" w:rsidP="00F77943">
      <w:pPr>
        <w:jc w:val="center"/>
        <w:rPr>
          <w:rFonts w:ascii="Garamond" w:hAnsi="Garamond" w:cs="Arial"/>
          <w:b/>
          <w:bCs/>
          <w:sz w:val="32"/>
          <w:szCs w:val="32"/>
        </w:rPr>
      </w:pPr>
    </w:p>
    <w:p w14:paraId="3955BF59" w14:textId="77777777" w:rsidR="002B721D" w:rsidRPr="00DF0DA9" w:rsidRDefault="002B721D" w:rsidP="00F77943">
      <w:pPr>
        <w:jc w:val="center"/>
        <w:rPr>
          <w:rFonts w:ascii="Garamond" w:hAnsi="Garamond" w:cs="Arial"/>
          <w:b/>
          <w:bCs/>
          <w:sz w:val="32"/>
          <w:szCs w:val="32"/>
        </w:rPr>
      </w:pPr>
    </w:p>
    <w:p w14:paraId="299A896F" w14:textId="77777777" w:rsidR="002B721D" w:rsidRPr="00DF0DA9" w:rsidRDefault="002B721D" w:rsidP="00F77943">
      <w:pPr>
        <w:jc w:val="center"/>
        <w:rPr>
          <w:rFonts w:ascii="Garamond" w:hAnsi="Garamond" w:cs="Arial"/>
          <w:b/>
          <w:bCs/>
          <w:sz w:val="32"/>
          <w:szCs w:val="32"/>
        </w:rPr>
      </w:pPr>
    </w:p>
    <w:p w14:paraId="28972178" w14:textId="77777777" w:rsidR="002B721D" w:rsidRPr="00DF0DA9" w:rsidRDefault="002B721D" w:rsidP="00F77943">
      <w:pPr>
        <w:jc w:val="center"/>
        <w:rPr>
          <w:rFonts w:ascii="Garamond" w:hAnsi="Garamond" w:cs="Arial"/>
          <w:b/>
          <w:bCs/>
          <w:sz w:val="32"/>
          <w:szCs w:val="32"/>
        </w:rPr>
      </w:pPr>
    </w:p>
    <w:p w14:paraId="48EBD0A2" w14:textId="77777777" w:rsidR="002B721D" w:rsidRPr="00DF0DA9" w:rsidRDefault="002B721D" w:rsidP="00F77943">
      <w:pPr>
        <w:jc w:val="center"/>
        <w:rPr>
          <w:rFonts w:ascii="Garamond" w:hAnsi="Garamond" w:cs="Arial"/>
          <w:b/>
          <w:bCs/>
          <w:sz w:val="32"/>
          <w:szCs w:val="32"/>
        </w:rPr>
      </w:pPr>
    </w:p>
    <w:p w14:paraId="19AFC11A" w14:textId="77777777" w:rsidR="002B721D" w:rsidRPr="00DF0DA9" w:rsidRDefault="002B721D" w:rsidP="00F77943">
      <w:pPr>
        <w:jc w:val="center"/>
        <w:rPr>
          <w:rFonts w:ascii="Garamond" w:hAnsi="Garamond" w:cs="Arial"/>
          <w:b/>
          <w:bCs/>
          <w:sz w:val="32"/>
          <w:szCs w:val="32"/>
        </w:rPr>
      </w:pPr>
    </w:p>
    <w:p w14:paraId="068FCBA7" w14:textId="77777777" w:rsidR="002B721D" w:rsidRPr="00DF0DA9" w:rsidRDefault="002B721D" w:rsidP="00F77943">
      <w:pPr>
        <w:jc w:val="center"/>
        <w:rPr>
          <w:rFonts w:ascii="Garamond" w:hAnsi="Garamond" w:cs="Arial"/>
          <w:b/>
          <w:bCs/>
          <w:sz w:val="32"/>
          <w:szCs w:val="32"/>
        </w:rPr>
      </w:pPr>
    </w:p>
    <w:p w14:paraId="7B130402" w14:textId="77777777" w:rsidR="002B721D" w:rsidRPr="004230A0" w:rsidRDefault="002B721D" w:rsidP="002906DF">
      <w:pPr>
        <w:pStyle w:val="Heading1"/>
        <w:rPr>
          <w:rFonts w:ascii="Garamond" w:hAnsi="Garamond"/>
          <w:sz w:val="32"/>
        </w:rPr>
      </w:pPr>
      <w:r w:rsidRPr="004230A0">
        <w:rPr>
          <w:rFonts w:ascii="Garamond" w:hAnsi="Garamond"/>
          <w:sz w:val="32"/>
        </w:rPr>
        <w:t>CHAPTER 6</w:t>
      </w:r>
    </w:p>
    <w:p w14:paraId="238DC161" w14:textId="77777777" w:rsidR="002B721D" w:rsidRPr="004230A0" w:rsidRDefault="002B721D" w:rsidP="002906DF">
      <w:pPr>
        <w:pStyle w:val="Heading2"/>
        <w:jc w:val="center"/>
        <w:rPr>
          <w:rFonts w:ascii="Garamond" w:hAnsi="Garamond"/>
          <w:szCs w:val="32"/>
        </w:rPr>
      </w:pPr>
      <w:r w:rsidRPr="004230A0">
        <w:rPr>
          <w:rFonts w:ascii="Garamond" w:hAnsi="Garamond"/>
          <w:szCs w:val="32"/>
        </w:rPr>
        <w:t>The Contemporary Fire &amp; Rescue Landscape</w:t>
      </w:r>
    </w:p>
    <w:p w14:paraId="10407B6F" w14:textId="4916BEEC" w:rsidR="002B721D" w:rsidRPr="00DF0DA9" w:rsidRDefault="002B721D" w:rsidP="00375453">
      <w:pPr>
        <w:widowControl w:val="0"/>
        <w:autoSpaceDE w:val="0"/>
        <w:autoSpaceDN w:val="0"/>
        <w:spacing w:after="0" w:line="240" w:lineRule="auto"/>
        <w:jc w:val="both"/>
        <w:rPr>
          <w:rFonts w:ascii="Garamond" w:eastAsia="Leelawadee UI" w:hAnsi="Garamond" w:cs="Arial"/>
          <w:color w:val="333333"/>
          <w:sz w:val="24"/>
          <w:szCs w:val="24"/>
        </w:rPr>
      </w:pPr>
      <w:r w:rsidRPr="00DF0DA9">
        <w:rPr>
          <w:rFonts w:ascii="Garamond" w:hAnsi="Garamond" w:cs="Arial"/>
          <w:sz w:val="24"/>
          <w:szCs w:val="24"/>
        </w:rPr>
        <w:t>The project team was tasked with conducting a resource review of the Penticton Fire and Rescue Service. The review did not involve a full organizational review of the Penticton Fire and Rescue Service, although much of the data are similar to those that would be gathered in a more in</w:t>
      </w:r>
      <w:r>
        <w:rPr>
          <w:rFonts w:ascii="Garamond" w:hAnsi="Garamond" w:cs="Arial"/>
          <w:sz w:val="24"/>
          <w:szCs w:val="24"/>
        </w:rPr>
        <w:t xml:space="preserve"> </w:t>
      </w:r>
      <w:r w:rsidRPr="00DF0DA9">
        <w:rPr>
          <w:rFonts w:ascii="Garamond" w:hAnsi="Garamond" w:cs="Arial"/>
          <w:sz w:val="24"/>
          <w:szCs w:val="24"/>
        </w:rPr>
        <w:t xml:space="preserve">depth study of the organization. The discussion of current and project resource needs in the agency is set against a larger backdrop of trends in Fire and Rescue services. This chapter reviews the current landscape of Fire and Rescue services, including evaluations of the organization and deployment of resources, best practices in fire apparatus, and evidence-based strategies. </w:t>
      </w:r>
      <w:r w:rsidRPr="00DF0DA9">
        <w:rPr>
          <w:rFonts w:ascii="Garamond" w:eastAsia="Leelawadee UI" w:hAnsi="Garamond" w:cs="Arial"/>
          <w:color w:val="333333"/>
          <w:sz w:val="24"/>
          <w:szCs w:val="24"/>
        </w:rPr>
        <w:t>Any discussion of resource allocation to a Fire and Rescue department must be cognizant of the applicable insurance and underwriter regulations. These regulations, however, do not prevent innovative approaches to creating an effective and efficient service.</w:t>
      </w:r>
    </w:p>
    <w:p w14:paraId="14CC18F5" w14:textId="77777777" w:rsidR="002B721D" w:rsidRPr="002906DF" w:rsidRDefault="002B721D" w:rsidP="00F77943">
      <w:pPr>
        <w:rPr>
          <w:rFonts w:ascii="Garamond" w:hAnsi="Garamond" w:cs="Arial"/>
          <w:sz w:val="14"/>
          <w:szCs w:val="24"/>
        </w:rPr>
      </w:pPr>
    </w:p>
    <w:p w14:paraId="74E63B5A" w14:textId="77777777" w:rsidR="002B721D" w:rsidRPr="00DF0DA9" w:rsidRDefault="002B721D" w:rsidP="002906DF">
      <w:pPr>
        <w:jc w:val="both"/>
        <w:rPr>
          <w:rFonts w:ascii="Garamond" w:hAnsi="Garamond" w:cs="Arial"/>
          <w:b/>
          <w:bCs/>
          <w:sz w:val="28"/>
          <w:szCs w:val="28"/>
        </w:rPr>
      </w:pPr>
      <w:r w:rsidRPr="00DF0DA9">
        <w:rPr>
          <w:rFonts w:ascii="Garamond" w:hAnsi="Garamond" w:cs="Arial"/>
          <w:b/>
          <w:bCs/>
          <w:sz w:val="28"/>
          <w:szCs w:val="28"/>
        </w:rPr>
        <w:t>Role &amp; Activities of Fire &amp; Rescue Services</w:t>
      </w:r>
    </w:p>
    <w:p w14:paraId="3F7FEF6B" w14:textId="77777777" w:rsidR="002B721D" w:rsidRPr="00DF0DA9" w:rsidRDefault="002B721D" w:rsidP="00375453">
      <w:pPr>
        <w:spacing w:line="240" w:lineRule="auto"/>
        <w:jc w:val="both"/>
        <w:rPr>
          <w:rFonts w:ascii="Garamond" w:hAnsi="Garamond" w:cs="Arial"/>
          <w:sz w:val="24"/>
          <w:szCs w:val="24"/>
        </w:rPr>
      </w:pPr>
      <w:r w:rsidRPr="00DF0DA9">
        <w:rPr>
          <w:rFonts w:ascii="Garamond" w:hAnsi="Garamond" w:cs="Arial"/>
          <w:sz w:val="24"/>
          <w:szCs w:val="24"/>
        </w:rPr>
        <w:t>The role of fire departments has significantly changed over the years throughout North America. Safer construction, regulatory reforms to building codes, advancement in security and fire alarms has created a community safety environment wherein responding to residential and commercial fires is often a lesser percentage of department activity than a host of other function, particularly responding to emergency medical calls. Hence, the common change in name from “fire department” to “fire and rescue department.”</w:t>
      </w:r>
    </w:p>
    <w:p w14:paraId="2A10C24D" w14:textId="77777777" w:rsidR="002B721D" w:rsidRPr="00DF0DA9" w:rsidRDefault="002B721D" w:rsidP="00375453">
      <w:pPr>
        <w:spacing w:line="240" w:lineRule="auto"/>
        <w:jc w:val="both"/>
        <w:rPr>
          <w:rFonts w:ascii="Garamond" w:hAnsi="Garamond" w:cs="Arial"/>
          <w:sz w:val="24"/>
          <w:szCs w:val="24"/>
        </w:rPr>
      </w:pPr>
      <w:r w:rsidRPr="00DF0DA9">
        <w:rPr>
          <w:rFonts w:ascii="Garamond" w:hAnsi="Garamond" w:cs="Arial"/>
          <w:sz w:val="24"/>
          <w:szCs w:val="24"/>
        </w:rPr>
        <w:t>These changes have been accompanied by pressures for fiscal accountability to municipal governments and community expectations. There is an increasing focus on the operational capacities and efficiencies of municipal fire services (BEHR Energy Services, Ltd., 2015). These changes are captured in the following observation:</w:t>
      </w:r>
    </w:p>
    <w:p w14:paraId="5FFAC310" w14:textId="77777777" w:rsidR="002B721D" w:rsidRPr="00DF0DA9" w:rsidRDefault="002B721D" w:rsidP="00375453">
      <w:pPr>
        <w:spacing w:line="240" w:lineRule="auto"/>
        <w:ind w:left="720"/>
        <w:jc w:val="both"/>
        <w:rPr>
          <w:rFonts w:ascii="Garamond" w:hAnsi="Garamond" w:cs="Arial"/>
          <w:sz w:val="24"/>
          <w:szCs w:val="24"/>
        </w:rPr>
      </w:pPr>
      <w:r w:rsidRPr="00DF0DA9">
        <w:rPr>
          <w:rFonts w:ascii="Garamond" w:hAnsi="Garamond" w:cs="Arial"/>
          <w:sz w:val="24"/>
          <w:szCs w:val="24"/>
        </w:rPr>
        <w:t xml:space="preserve">“The responder of the future and how agencies deploy available resources will likely differ significantly from today’s fire and emergency services system of response. While the system will have to rely on a strong core response team to adequately respond to emergency situations, the responder of the future will likely come from a variety of disciplines, with varying education, certifications, and training to provide the array of needed services to their community. </w:t>
      </w:r>
    </w:p>
    <w:p w14:paraId="321A1468" w14:textId="77777777" w:rsidR="002B721D" w:rsidRPr="00DF0DA9" w:rsidRDefault="002B721D" w:rsidP="00375453">
      <w:pPr>
        <w:spacing w:line="240" w:lineRule="auto"/>
        <w:ind w:left="720"/>
        <w:jc w:val="both"/>
        <w:rPr>
          <w:rFonts w:ascii="Garamond" w:hAnsi="Garamond" w:cs="Arial"/>
          <w:sz w:val="24"/>
          <w:szCs w:val="24"/>
        </w:rPr>
      </w:pPr>
      <w:r w:rsidRPr="00DF0DA9">
        <w:rPr>
          <w:rFonts w:ascii="Garamond" w:hAnsi="Garamond" w:cs="Arial"/>
          <w:sz w:val="24"/>
          <w:szCs w:val="24"/>
        </w:rPr>
        <w:t>Calling 911 may result in dispatching units to an emergency response or deploying an advanced medical provider, a social worker, a behavioural health specialist, community risk reduction officer, or other specialist who can provide the most appropriate set of skills needed by the caller. The fire and emergency services must be prepared to play a much larger role in the health and welfare of the community and anticipate that there will be a variety of specialists that make up the response team, creating a larger network of professionals that are deemed first responders.</w:t>
      </w:r>
    </w:p>
    <w:p w14:paraId="2D8D9A39" w14:textId="77777777" w:rsidR="002B721D" w:rsidRPr="00DF0DA9" w:rsidRDefault="002B721D" w:rsidP="00375453">
      <w:pPr>
        <w:spacing w:line="240" w:lineRule="auto"/>
        <w:ind w:left="720"/>
        <w:jc w:val="both"/>
        <w:rPr>
          <w:rFonts w:ascii="Garamond" w:hAnsi="Garamond" w:cs="Arial"/>
          <w:sz w:val="24"/>
          <w:szCs w:val="24"/>
        </w:rPr>
      </w:pPr>
      <w:r w:rsidRPr="00DF0DA9">
        <w:rPr>
          <w:rFonts w:ascii="Garamond" w:hAnsi="Garamond" w:cs="Arial"/>
          <w:sz w:val="24"/>
          <w:szCs w:val="24"/>
        </w:rPr>
        <w:t>Whether it’s a more diverse workforce, a more demanding community, a more complex response system, or a shift caused by societal changes, as we look to 2050, the fire and emergency services will look vastly different that it does today.” (Bruegman and Martel, 2020:29)</w:t>
      </w:r>
    </w:p>
    <w:p w14:paraId="2C623847" w14:textId="77777777" w:rsidR="002B721D" w:rsidRPr="00DF0DA9" w:rsidRDefault="002B721D" w:rsidP="00375453">
      <w:pPr>
        <w:spacing w:line="240" w:lineRule="auto"/>
        <w:jc w:val="both"/>
        <w:rPr>
          <w:rFonts w:ascii="Garamond" w:hAnsi="Garamond" w:cs="Arial"/>
          <w:sz w:val="24"/>
          <w:szCs w:val="24"/>
        </w:rPr>
      </w:pPr>
      <w:r w:rsidRPr="00DF0DA9">
        <w:rPr>
          <w:rFonts w:ascii="Garamond" w:hAnsi="Garamond" w:cs="Arial"/>
          <w:sz w:val="24"/>
          <w:szCs w:val="24"/>
        </w:rPr>
        <w:t xml:space="preserve">In general, the total number of fires reported to the </w:t>
      </w:r>
      <w:bookmarkStart w:id="226" w:name="_Hlk107940667"/>
      <w:r w:rsidRPr="00DF0DA9">
        <w:rPr>
          <w:rFonts w:ascii="Garamond" w:hAnsi="Garamond" w:cs="Arial"/>
          <w:sz w:val="24"/>
          <w:szCs w:val="24"/>
        </w:rPr>
        <w:t xml:space="preserve">National Fire Incident Database (NFID) </w:t>
      </w:r>
      <w:bookmarkEnd w:id="226"/>
      <w:r w:rsidRPr="00DF0DA9">
        <w:rPr>
          <w:rFonts w:ascii="Garamond" w:hAnsi="Garamond" w:cs="Arial"/>
          <w:sz w:val="24"/>
          <w:szCs w:val="24"/>
        </w:rPr>
        <w:t xml:space="preserve">showed a downward trend, declining 25% between 2005 and 2014. Consistent with the overall trend, the number of structural fires declined by 26% between 2005 and 2014. The majority of Canadian fire-related deaths occur in structural fires (Canadian Centre for Justice Statistics, 2017). </w:t>
      </w:r>
    </w:p>
    <w:p w14:paraId="4F15BEC7" w14:textId="77777777" w:rsidR="002B721D" w:rsidRPr="00DF0DA9" w:rsidRDefault="002B721D" w:rsidP="00375453">
      <w:pPr>
        <w:spacing w:line="240" w:lineRule="auto"/>
        <w:jc w:val="both"/>
        <w:rPr>
          <w:rFonts w:ascii="Garamond" w:hAnsi="Garamond" w:cs="Arial"/>
          <w:sz w:val="24"/>
          <w:szCs w:val="24"/>
        </w:rPr>
      </w:pPr>
      <w:r w:rsidRPr="00DF0DA9">
        <w:rPr>
          <w:rFonts w:ascii="Garamond" w:hAnsi="Garamond" w:cs="Arial"/>
          <w:sz w:val="24"/>
          <w:szCs w:val="24"/>
        </w:rPr>
        <w:t>Many of these changes are driven by the decreasing number of fires due in large measure to better building engineering, building codes, enforcement and an increased focus on community risk reduction activities. It has been stated, however, that, “While fire suppression lives in the big house on the hill and has the most expensive cars and trucks, public education is relegated to the small house on the flood plain no matter the false piety paid to it” (PROMAX, 2021:10).</w:t>
      </w:r>
    </w:p>
    <w:p w14:paraId="1044C0F9" w14:textId="1156F492" w:rsidR="002B721D" w:rsidRPr="00DF0DA9" w:rsidRDefault="002B721D" w:rsidP="00375453">
      <w:pPr>
        <w:widowControl w:val="0"/>
        <w:autoSpaceDE w:val="0"/>
        <w:autoSpaceDN w:val="0"/>
        <w:spacing w:after="0" w:line="240" w:lineRule="auto"/>
        <w:jc w:val="both"/>
        <w:rPr>
          <w:rFonts w:ascii="Garamond" w:eastAsia="Leelawadee UI" w:hAnsi="Garamond" w:cs="Arial"/>
          <w:sz w:val="24"/>
          <w:szCs w:val="24"/>
        </w:rPr>
      </w:pPr>
      <w:r w:rsidRPr="00DF0DA9">
        <w:rPr>
          <w:rFonts w:ascii="Garamond" w:hAnsi="Garamond" w:cs="Arial"/>
          <w:sz w:val="24"/>
          <w:szCs w:val="24"/>
        </w:rPr>
        <w:t>Concurrent with the general decline in fire-related calls for service has been an exponential increase in calls for non-fire incidents, particularly medically</w:t>
      </w:r>
      <w:r>
        <w:rPr>
          <w:rFonts w:ascii="Garamond" w:hAnsi="Garamond" w:cs="Arial"/>
          <w:sz w:val="24"/>
          <w:szCs w:val="24"/>
        </w:rPr>
        <w:t xml:space="preserve"> </w:t>
      </w:r>
      <w:r w:rsidRPr="00DF0DA9">
        <w:rPr>
          <w:rFonts w:ascii="Garamond" w:hAnsi="Garamond" w:cs="Arial"/>
          <w:sz w:val="24"/>
          <w:szCs w:val="24"/>
        </w:rPr>
        <w:t xml:space="preserve">related: “These calls are for help, and the calls received today are much boarder in scope. The services required often fall outside the traditional scope of fire and emergency services. Yet these departments are uniquely positioned to respond to such calls” (Bruegman and Martel, 2020:2). It has been noted that the </w:t>
      </w:r>
      <w:r w:rsidRPr="00DF0DA9">
        <w:rPr>
          <w:rFonts w:ascii="Garamond" w:eastAsia="Leelawadee UI" w:hAnsi="Garamond" w:cs="Arial"/>
          <w:sz w:val="24"/>
          <w:szCs w:val="24"/>
        </w:rPr>
        <w:t>number of fire departments offering advanced life support in Canada is very low (Haynes and Stein, 2018:29). As well, in only a small percentage of medical incidents are patients experiencing a time sensitive emergency:</w:t>
      </w:r>
    </w:p>
    <w:p w14:paraId="38ABBA6B" w14:textId="77777777" w:rsidR="002B721D" w:rsidRPr="00DF0DA9" w:rsidRDefault="002B721D" w:rsidP="00375453">
      <w:pPr>
        <w:widowControl w:val="0"/>
        <w:autoSpaceDE w:val="0"/>
        <w:autoSpaceDN w:val="0"/>
        <w:spacing w:after="0" w:line="240" w:lineRule="auto"/>
        <w:ind w:left="100" w:right="175"/>
        <w:jc w:val="both"/>
        <w:rPr>
          <w:rFonts w:ascii="Garamond" w:eastAsia="Leelawadee UI" w:hAnsi="Garamond" w:cs="Arial"/>
          <w:sz w:val="24"/>
          <w:szCs w:val="24"/>
        </w:rPr>
      </w:pPr>
    </w:p>
    <w:p w14:paraId="2F1B69EC" w14:textId="77777777" w:rsidR="002B721D" w:rsidRPr="00DF0DA9" w:rsidRDefault="002B721D" w:rsidP="00375453">
      <w:pPr>
        <w:widowControl w:val="0"/>
        <w:autoSpaceDE w:val="0"/>
        <w:autoSpaceDN w:val="0"/>
        <w:spacing w:before="26" w:after="0" w:line="240" w:lineRule="auto"/>
        <w:ind w:left="720" w:right="4"/>
        <w:jc w:val="both"/>
        <w:rPr>
          <w:rFonts w:ascii="Garamond" w:eastAsia="Leelawadee UI" w:hAnsi="Garamond" w:cs="Arial"/>
          <w:sz w:val="24"/>
          <w:szCs w:val="24"/>
        </w:rPr>
      </w:pPr>
      <w:r w:rsidRPr="00DF0DA9">
        <w:rPr>
          <w:rFonts w:ascii="Garamond" w:eastAsia="Leelawadee UI" w:hAnsi="Garamond" w:cs="Arial"/>
          <w:sz w:val="24"/>
          <w:szCs w:val="24"/>
        </w:rPr>
        <w:t>“</w:t>
      </w:r>
      <w:r w:rsidRPr="00DF0DA9">
        <w:rPr>
          <w:rFonts w:ascii="Garamond" w:eastAsia="Leelawadee UI" w:hAnsi="Garamond" w:cs="Arial"/>
          <w:color w:val="333333"/>
          <w:sz w:val="24"/>
          <w:szCs w:val="24"/>
        </w:rPr>
        <w:t>While many people make the cultural assumption that “a life hangs in the balance” in every 9-1-</w:t>
      </w:r>
      <w:r w:rsidRPr="00DF0DA9">
        <w:rPr>
          <w:rFonts w:ascii="Garamond" w:eastAsia="Leelawadee UI" w:hAnsi="Garamond" w:cs="Arial"/>
          <w:color w:val="333333"/>
          <w:spacing w:val="-58"/>
          <w:sz w:val="24"/>
          <w:szCs w:val="24"/>
        </w:rPr>
        <w:t xml:space="preserve"> </w:t>
      </w:r>
      <w:r w:rsidRPr="00DF0DA9">
        <w:rPr>
          <w:rFonts w:ascii="Garamond" w:eastAsia="Leelawadee UI" w:hAnsi="Garamond" w:cs="Arial"/>
          <w:color w:val="333333"/>
          <w:sz w:val="24"/>
          <w:szCs w:val="24"/>
        </w:rPr>
        <w:t>1 medical incident, the truth is that very few EHS medical calls involve a critical illness or injury</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where immediate intervention by anyone — EHS paramedics or local firefighters — is needed or</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will</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alter</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outcomes.” (PROMAX, 2021:54)</w:t>
      </w:r>
    </w:p>
    <w:p w14:paraId="49BB4E69" w14:textId="77777777" w:rsidR="002B721D" w:rsidRPr="00DF0DA9" w:rsidRDefault="002B721D" w:rsidP="00375453">
      <w:pPr>
        <w:widowControl w:val="0"/>
        <w:autoSpaceDE w:val="0"/>
        <w:autoSpaceDN w:val="0"/>
        <w:spacing w:after="0" w:line="240" w:lineRule="auto"/>
        <w:ind w:left="100" w:right="175"/>
        <w:jc w:val="both"/>
        <w:rPr>
          <w:rFonts w:ascii="Garamond" w:eastAsia="Leelawadee UI" w:hAnsi="Garamond" w:cs="Leelawadee UI"/>
        </w:rPr>
      </w:pPr>
    </w:p>
    <w:p w14:paraId="31BBFD85" w14:textId="41D1FE20" w:rsidR="002B721D" w:rsidRPr="00DF0DA9" w:rsidRDefault="002B721D" w:rsidP="00375453">
      <w:pPr>
        <w:widowControl w:val="0"/>
        <w:autoSpaceDE w:val="0"/>
        <w:autoSpaceDN w:val="0"/>
        <w:spacing w:after="0" w:line="240" w:lineRule="auto"/>
        <w:ind w:right="4"/>
        <w:jc w:val="both"/>
        <w:rPr>
          <w:rFonts w:ascii="Garamond" w:eastAsia="Leelawadee UI" w:hAnsi="Garamond" w:cs="Arial"/>
          <w:color w:val="333333"/>
          <w:sz w:val="24"/>
          <w:szCs w:val="24"/>
        </w:rPr>
      </w:pPr>
      <w:r w:rsidRPr="00DF0DA9">
        <w:rPr>
          <w:rFonts w:ascii="Garamond" w:hAnsi="Garamond" w:cs="Arial"/>
          <w:sz w:val="24"/>
          <w:szCs w:val="24"/>
        </w:rPr>
        <w:t>In Canada, there has also been downloading of calls for service onto Fire and Rescue services, due to inadequate provincial emergency response capacities.</w:t>
      </w:r>
      <w:r w:rsidRPr="00DF0DA9">
        <w:rPr>
          <w:rFonts w:ascii="Garamond" w:hAnsi="Garamond" w:cs="Arial"/>
          <w:b/>
          <w:bCs/>
          <w:sz w:val="28"/>
          <w:szCs w:val="28"/>
        </w:rPr>
        <w:t xml:space="preserve"> </w:t>
      </w:r>
      <w:r w:rsidRPr="00DF0DA9">
        <w:rPr>
          <w:rFonts w:ascii="Garamond" w:hAnsi="Garamond" w:cs="Arial"/>
          <w:sz w:val="24"/>
          <w:szCs w:val="24"/>
        </w:rPr>
        <w:t xml:space="preserve">In Penticton, for example, any call to </w:t>
      </w:r>
      <w:r w:rsidR="002405BB">
        <w:rPr>
          <w:rFonts w:ascii="Garamond" w:hAnsi="Garamond" w:cs="Arial"/>
          <w:sz w:val="24"/>
          <w:szCs w:val="24"/>
        </w:rPr>
        <w:t>BCAS</w:t>
      </w:r>
      <w:r w:rsidRPr="00DF0DA9">
        <w:rPr>
          <w:rFonts w:ascii="Garamond" w:hAnsi="Garamond" w:cs="Arial"/>
          <w:sz w:val="24"/>
          <w:szCs w:val="24"/>
        </w:rPr>
        <w:t xml:space="preserve"> that will result in dispatch delay of more than 15 minutes is diverted to the Fire and Rescue service. The implications of this for Fire and Rescue resources and how the agency is organized to respond to these calls for service are discussed later in this chapter.</w:t>
      </w:r>
      <w:r w:rsidRPr="00DF0DA9">
        <w:rPr>
          <w:rFonts w:ascii="Garamond" w:eastAsia="Leelawadee UI" w:hAnsi="Garamond" w:cs="Arial"/>
          <w:color w:val="333333"/>
          <w:sz w:val="24"/>
          <w:szCs w:val="24"/>
        </w:rPr>
        <w:t xml:space="preserve"> This is an excellent example of how municipalities are being required to subsidize the lack of provincial resources.</w:t>
      </w:r>
    </w:p>
    <w:p w14:paraId="13F995F6" w14:textId="77777777" w:rsidR="002B721D" w:rsidRPr="00DF0DA9" w:rsidRDefault="002B721D" w:rsidP="002906DF">
      <w:pPr>
        <w:shd w:val="clear" w:color="auto" w:fill="FFFFFF"/>
        <w:spacing w:after="0" w:line="240" w:lineRule="auto"/>
        <w:jc w:val="both"/>
        <w:rPr>
          <w:rFonts w:ascii="Garamond" w:hAnsi="Garamond" w:cs="Arial"/>
          <w:sz w:val="24"/>
          <w:szCs w:val="24"/>
        </w:rPr>
      </w:pPr>
    </w:p>
    <w:p w14:paraId="68FAAC25" w14:textId="77777777" w:rsidR="002B721D" w:rsidRPr="00DF0DA9" w:rsidRDefault="002B721D" w:rsidP="00375453">
      <w:pPr>
        <w:shd w:val="clear" w:color="auto" w:fill="FFFFFF"/>
        <w:spacing w:after="0" w:line="240" w:lineRule="auto"/>
        <w:jc w:val="both"/>
        <w:rPr>
          <w:rFonts w:ascii="Garamond" w:eastAsia="Times New Roman" w:hAnsi="Garamond" w:cs="Arial"/>
          <w:color w:val="383A35"/>
          <w:spacing w:val="2"/>
          <w:sz w:val="24"/>
          <w:szCs w:val="24"/>
        </w:rPr>
      </w:pPr>
      <w:r w:rsidRPr="00DF0DA9">
        <w:rPr>
          <w:rFonts w:ascii="Garamond" w:hAnsi="Garamond" w:cs="Arial"/>
          <w:sz w:val="24"/>
          <w:szCs w:val="24"/>
        </w:rPr>
        <w:t xml:space="preserve">A challenge in Canada is that there is no national fire information data base nor any centralized data base on municipal expenditures for Fire and Rescue services, calls for service, service levels, and innovative approaches being taken by municipalities and their Fire and Rescue services (Moore-Merell, 2019). </w:t>
      </w:r>
      <w:r w:rsidRPr="00DF0DA9">
        <w:rPr>
          <w:rFonts w:ascii="Garamond" w:eastAsia="Times New Roman" w:hAnsi="Garamond" w:cs="Arial"/>
          <w:color w:val="383A35"/>
          <w:spacing w:val="2"/>
          <w:sz w:val="24"/>
          <w:szCs w:val="24"/>
        </w:rPr>
        <w:t>Traditional annual reports do not tell the complete story of the department’s capabilities, activities, operational performance or system resilience.</w:t>
      </w:r>
    </w:p>
    <w:p w14:paraId="73AB06F7" w14:textId="77777777" w:rsidR="002B721D" w:rsidRPr="00DF0DA9" w:rsidRDefault="002B721D" w:rsidP="002906DF">
      <w:pPr>
        <w:jc w:val="both"/>
        <w:rPr>
          <w:rFonts w:ascii="Garamond" w:hAnsi="Garamond" w:cs="Arial"/>
          <w:sz w:val="24"/>
          <w:szCs w:val="24"/>
        </w:rPr>
      </w:pPr>
    </w:p>
    <w:p w14:paraId="7863A57B" w14:textId="77777777" w:rsidR="002B721D" w:rsidRPr="00DF0DA9" w:rsidRDefault="002B721D" w:rsidP="002906DF">
      <w:pPr>
        <w:jc w:val="both"/>
        <w:rPr>
          <w:rFonts w:ascii="Garamond" w:hAnsi="Garamond" w:cs="Arial"/>
          <w:b/>
          <w:bCs/>
          <w:sz w:val="28"/>
          <w:szCs w:val="28"/>
        </w:rPr>
      </w:pPr>
      <w:r w:rsidRPr="00DF0DA9">
        <w:rPr>
          <w:rFonts w:ascii="Garamond" w:hAnsi="Garamond" w:cs="Arial"/>
          <w:b/>
          <w:bCs/>
          <w:sz w:val="28"/>
          <w:szCs w:val="28"/>
        </w:rPr>
        <w:t xml:space="preserve">Resourcing Fire &amp; Rescue Services </w:t>
      </w:r>
    </w:p>
    <w:p w14:paraId="21D057E0" w14:textId="77777777" w:rsidR="002B721D" w:rsidRPr="00DF0DA9" w:rsidRDefault="002B721D" w:rsidP="00375453">
      <w:pPr>
        <w:spacing w:line="240" w:lineRule="auto"/>
        <w:jc w:val="both"/>
        <w:rPr>
          <w:rFonts w:ascii="Garamond" w:hAnsi="Garamond" w:cs="Arial"/>
          <w:sz w:val="24"/>
          <w:szCs w:val="24"/>
        </w:rPr>
      </w:pPr>
      <w:r w:rsidRPr="00DF0DA9">
        <w:rPr>
          <w:rFonts w:ascii="Garamond" w:hAnsi="Garamond" w:cs="Arial"/>
          <w:sz w:val="24"/>
          <w:szCs w:val="24"/>
        </w:rPr>
        <w:t xml:space="preserve">A key question with respect to resourcing Fire and Rescue services, including the </w:t>
      </w:r>
      <w:bookmarkStart w:id="227" w:name="_Hlk107941437"/>
      <w:r w:rsidRPr="00DF0DA9">
        <w:rPr>
          <w:rFonts w:ascii="Garamond" w:hAnsi="Garamond" w:cs="Arial"/>
          <w:sz w:val="24"/>
          <w:szCs w:val="24"/>
        </w:rPr>
        <w:t>Penticton Fire and Rescue Service (PFRS</w:t>
      </w:r>
      <w:bookmarkEnd w:id="227"/>
      <w:r w:rsidRPr="00DF0DA9">
        <w:rPr>
          <w:rFonts w:ascii="Garamond" w:hAnsi="Garamond" w:cs="Arial"/>
          <w:sz w:val="24"/>
          <w:szCs w:val="24"/>
        </w:rPr>
        <w:t xml:space="preserve">), is whether </w:t>
      </w:r>
      <w:r w:rsidRPr="00DF0DA9">
        <w:rPr>
          <w:rFonts w:ascii="Garamond" w:hAnsi="Garamond" w:cs="Arial"/>
          <w:color w:val="333333"/>
          <w:sz w:val="24"/>
          <w:szCs w:val="24"/>
        </w:rPr>
        <w:t>the current organizational and operational</w:t>
      </w:r>
      <w:r w:rsidRPr="00DF0DA9">
        <w:rPr>
          <w:rFonts w:ascii="Garamond" w:hAnsi="Garamond" w:cs="Arial"/>
          <w:color w:val="333333"/>
          <w:spacing w:val="1"/>
          <w:sz w:val="24"/>
          <w:szCs w:val="24"/>
        </w:rPr>
        <w:t xml:space="preserve"> </w:t>
      </w:r>
      <w:r w:rsidRPr="00DF0DA9">
        <w:rPr>
          <w:rFonts w:ascii="Garamond" w:hAnsi="Garamond" w:cs="Arial"/>
          <w:color w:val="333333"/>
          <w:sz w:val="24"/>
          <w:szCs w:val="24"/>
        </w:rPr>
        <w:t>model of fire protection services contributes to public safety in an efficient and effective way. Corollary questions include: Are there are alternative models that can provide improvements over the current model of fire services that maximizes financial and human resources? How can data and analytics inform the development and potential implementation of an alternative model of fire service delivery?; Are there currently the data and analysis that can allow municipal administrators and municipal council to make evidence-based decisions about resourcing the Fire and Rescue service? (PROMAX Consulting, 2021: 23). It has been stated, “</w:t>
      </w:r>
      <w:r w:rsidRPr="00DF0DA9">
        <w:rPr>
          <w:rFonts w:ascii="Garamond" w:hAnsi="Garamond" w:cs="Arial"/>
          <w:sz w:val="24"/>
          <w:szCs w:val="24"/>
        </w:rPr>
        <w:t>Emergency services are a business and need to be run like one” (PROMAX Consulting, 2021:20).</w:t>
      </w:r>
    </w:p>
    <w:p w14:paraId="50C7DE0D" w14:textId="77777777" w:rsidR="002B721D" w:rsidRPr="00DF0DA9" w:rsidRDefault="002B721D" w:rsidP="00375453">
      <w:pPr>
        <w:widowControl w:val="0"/>
        <w:autoSpaceDE w:val="0"/>
        <w:autoSpaceDN w:val="0"/>
        <w:spacing w:after="0" w:line="240" w:lineRule="auto"/>
        <w:ind w:right="877"/>
        <w:jc w:val="both"/>
        <w:rPr>
          <w:rFonts w:ascii="Garamond" w:eastAsia="Leelawadee UI" w:hAnsi="Garamond" w:cs="Arial"/>
          <w:sz w:val="24"/>
          <w:szCs w:val="24"/>
        </w:rPr>
      </w:pPr>
      <w:r w:rsidRPr="00DF0DA9">
        <w:rPr>
          <w:rFonts w:ascii="Garamond" w:eastAsia="Leelawadee UI" w:hAnsi="Garamond" w:cs="Arial"/>
          <w:sz w:val="24"/>
          <w:szCs w:val="24"/>
        </w:rPr>
        <w:t>In a study of a Fire and Rescue service in a Canadian jurisdiction, one research team asked:</w:t>
      </w:r>
    </w:p>
    <w:p w14:paraId="1E9E82F9" w14:textId="77777777" w:rsidR="002B721D" w:rsidRPr="00DF0DA9" w:rsidRDefault="002B721D" w:rsidP="00375453">
      <w:pPr>
        <w:widowControl w:val="0"/>
        <w:autoSpaceDE w:val="0"/>
        <w:autoSpaceDN w:val="0"/>
        <w:spacing w:after="0" w:line="240" w:lineRule="auto"/>
        <w:ind w:left="100" w:right="877" w:firstLine="620"/>
        <w:jc w:val="both"/>
        <w:rPr>
          <w:rFonts w:ascii="Garamond" w:eastAsia="Leelawadee UI" w:hAnsi="Garamond" w:cs="Arial"/>
          <w:sz w:val="24"/>
          <w:szCs w:val="24"/>
        </w:rPr>
      </w:pPr>
    </w:p>
    <w:p w14:paraId="0B5BF548" w14:textId="66E51A7D" w:rsidR="002B721D" w:rsidRDefault="002B721D" w:rsidP="00375453">
      <w:pPr>
        <w:widowControl w:val="0"/>
        <w:autoSpaceDE w:val="0"/>
        <w:autoSpaceDN w:val="0"/>
        <w:spacing w:after="0" w:line="240" w:lineRule="auto"/>
        <w:ind w:left="720" w:right="878"/>
        <w:jc w:val="both"/>
        <w:rPr>
          <w:rFonts w:ascii="Garamond" w:eastAsia="Leelawadee UI" w:hAnsi="Garamond" w:cs="Arial"/>
          <w:color w:val="333333"/>
          <w:sz w:val="24"/>
          <w:szCs w:val="24"/>
        </w:rPr>
      </w:pPr>
      <w:r w:rsidRPr="00DF0DA9">
        <w:rPr>
          <w:rFonts w:ascii="Garamond" w:eastAsia="Leelawadee UI" w:hAnsi="Garamond" w:cs="Arial"/>
          <w:sz w:val="24"/>
          <w:szCs w:val="24"/>
        </w:rPr>
        <w:t>“</w:t>
      </w:r>
      <w:r w:rsidRPr="00DF0DA9">
        <w:rPr>
          <w:rFonts w:ascii="Garamond" w:eastAsia="Leelawadee UI" w:hAnsi="Garamond" w:cs="Arial"/>
          <w:color w:val="333333"/>
          <w:sz w:val="24"/>
          <w:szCs w:val="24"/>
        </w:rPr>
        <w:t>Is it reasonable to maintain a fire station, a pumper, and a tanker — representing one-million</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 xml:space="preserve">dollars or more in capital investment, and a cadre of volunteers, for essentially 1 to 3 small fires </w:t>
      </w:r>
      <w:r w:rsidRPr="00DF0DA9">
        <w:rPr>
          <w:rFonts w:ascii="Garamond" w:eastAsia="Leelawadee UI" w:hAnsi="Garamond" w:cs="Arial"/>
          <w:color w:val="333333"/>
          <w:spacing w:val="-58"/>
          <w:sz w:val="24"/>
          <w:szCs w:val="24"/>
        </w:rPr>
        <w:t xml:space="preserve">  </w:t>
      </w:r>
      <w:r w:rsidRPr="00DF0DA9">
        <w:rPr>
          <w:rFonts w:ascii="Garamond" w:eastAsia="Leelawadee UI" w:hAnsi="Garamond" w:cs="Arial"/>
          <w:color w:val="333333"/>
          <w:sz w:val="24"/>
          <w:szCs w:val="24"/>
        </w:rPr>
        <w:t xml:space="preserve">a year? Or are there alternatives such as a rapid response unit or a small incident unit housed in </w:t>
      </w:r>
      <w:r w:rsidRPr="00DF0DA9">
        <w:rPr>
          <w:rFonts w:ascii="Garamond" w:eastAsia="Leelawadee UI" w:hAnsi="Garamond" w:cs="Arial"/>
          <w:color w:val="333333"/>
          <w:spacing w:val="-58"/>
          <w:sz w:val="24"/>
          <w:szCs w:val="24"/>
        </w:rPr>
        <w:t xml:space="preserve"> </w:t>
      </w:r>
      <w:r w:rsidRPr="00DF0DA9">
        <w:rPr>
          <w:rFonts w:ascii="Garamond" w:eastAsia="Leelawadee UI" w:hAnsi="Garamond" w:cs="Arial"/>
          <w:color w:val="333333"/>
          <w:sz w:val="24"/>
          <w:szCs w:val="24"/>
        </w:rPr>
        <w:t>a municipal or county facility — rather than a separate fire station — and backup from the next</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closest fire station?” (PROMAX Consulting, 2021:24)</w:t>
      </w:r>
    </w:p>
    <w:p w14:paraId="7E36285D" w14:textId="77777777" w:rsidR="002B721D" w:rsidRDefault="002B721D" w:rsidP="00375453">
      <w:pPr>
        <w:widowControl w:val="0"/>
        <w:autoSpaceDE w:val="0"/>
        <w:autoSpaceDN w:val="0"/>
        <w:spacing w:after="0" w:line="240" w:lineRule="auto"/>
        <w:ind w:left="720" w:right="878"/>
        <w:jc w:val="both"/>
        <w:rPr>
          <w:rFonts w:ascii="Garamond" w:eastAsia="Leelawadee UI" w:hAnsi="Garamond" w:cs="Arial"/>
          <w:color w:val="333333"/>
          <w:sz w:val="24"/>
          <w:szCs w:val="24"/>
        </w:rPr>
      </w:pPr>
    </w:p>
    <w:p w14:paraId="25600426" w14:textId="681D5C55" w:rsidR="002B721D" w:rsidRPr="00DF0DA9" w:rsidRDefault="002B721D" w:rsidP="00375453">
      <w:pPr>
        <w:widowControl w:val="0"/>
        <w:autoSpaceDE w:val="0"/>
        <w:autoSpaceDN w:val="0"/>
        <w:spacing w:after="0" w:line="240" w:lineRule="auto"/>
        <w:ind w:left="100" w:right="877"/>
        <w:jc w:val="both"/>
        <w:rPr>
          <w:rFonts w:ascii="Garamond" w:eastAsia="Leelawadee UI" w:hAnsi="Garamond" w:cs="Arial"/>
          <w:color w:val="333333"/>
          <w:sz w:val="24"/>
          <w:szCs w:val="24"/>
        </w:rPr>
      </w:pPr>
      <w:r w:rsidRPr="00DF0DA9">
        <w:rPr>
          <w:rFonts w:ascii="Garamond" w:eastAsia="Leelawadee UI" w:hAnsi="Garamond" w:cs="Arial"/>
          <w:color w:val="333333"/>
          <w:sz w:val="24"/>
          <w:szCs w:val="24"/>
        </w:rPr>
        <w:t>The study team also stated, “There are few fires, yet 90% of budgets are spent on preparing for emergency response and rescues will little allocated to saving lives by preventing incidents in the first place” (PROXMAX Consulting, 2021:</w:t>
      </w:r>
      <w:r>
        <w:rPr>
          <w:rFonts w:ascii="Garamond" w:eastAsia="Leelawadee UI" w:hAnsi="Garamond" w:cs="Arial"/>
          <w:color w:val="333333"/>
          <w:sz w:val="24"/>
          <w:szCs w:val="24"/>
        </w:rPr>
        <w:t xml:space="preserve"> </w:t>
      </w:r>
      <w:r w:rsidRPr="00DF0DA9">
        <w:rPr>
          <w:rFonts w:ascii="Garamond" w:eastAsia="Leelawadee UI" w:hAnsi="Garamond" w:cs="Arial"/>
          <w:color w:val="333333"/>
          <w:sz w:val="24"/>
          <w:szCs w:val="24"/>
        </w:rPr>
        <w:t>iv).</w:t>
      </w:r>
    </w:p>
    <w:p w14:paraId="6F8BE0B2" w14:textId="77777777" w:rsidR="002B721D" w:rsidRPr="00DF0DA9" w:rsidRDefault="002B721D" w:rsidP="00375453">
      <w:pPr>
        <w:widowControl w:val="0"/>
        <w:autoSpaceDE w:val="0"/>
        <w:autoSpaceDN w:val="0"/>
        <w:spacing w:after="0" w:line="240" w:lineRule="auto"/>
        <w:ind w:left="100" w:right="877"/>
        <w:jc w:val="both"/>
        <w:rPr>
          <w:rFonts w:ascii="Garamond" w:eastAsia="Leelawadee UI" w:hAnsi="Garamond" w:cs="Arial"/>
          <w:color w:val="333333"/>
          <w:sz w:val="24"/>
          <w:szCs w:val="24"/>
        </w:rPr>
      </w:pPr>
      <w:r w:rsidRPr="00DF0DA9">
        <w:rPr>
          <w:rFonts w:ascii="Garamond" w:eastAsia="Leelawadee UI" w:hAnsi="Garamond" w:cs="Arial"/>
          <w:color w:val="333333"/>
          <w:sz w:val="24"/>
          <w:szCs w:val="24"/>
        </w:rPr>
        <w:t>Similar questions were raised in the UK, a government official stating:</w:t>
      </w:r>
    </w:p>
    <w:p w14:paraId="64380406" w14:textId="77777777" w:rsidR="002B721D" w:rsidRPr="00DF0DA9" w:rsidRDefault="002B721D" w:rsidP="00375453">
      <w:pPr>
        <w:widowControl w:val="0"/>
        <w:autoSpaceDE w:val="0"/>
        <w:autoSpaceDN w:val="0"/>
        <w:spacing w:after="0" w:line="240" w:lineRule="auto"/>
        <w:ind w:left="100" w:right="877"/>
        <w:jc w:val="both"/>
        <w:rPr>
          <w:rFonts w:ascii="Garamond" w:eastAsia="Leelawadee UI" w:hAnsi="Garamond" w:cs="Arial"/>
          <w:color w:val="333333"/>
          <w:sz w:val="24"/>
          <w:szCs w:val="24"/>
        </w:rPr>
      </w:pPr>
    </w:p>
    <w:p w14:paraId="53FF41A8" w14:textId="77777777" w:rsidR="002B721D" w:rsidRPr="00DF0DA9" w:rsidRDefault="002B721D" w:rsidP="00375453">
      <w:pPr>
        <w:widowControl w:val="0"/>
        <w:autoSpaceDE w:val="0"/>
        <w:autoSpaceDN w:val="0"/>
        <w:spacing w:after="0" w:line="240" w:lineRule="auto"/>
        <w:ind w:left="720" w:right="878"/>
        <w:jc w:val="both"/>
        <w:rPr>
          <w:rFonts w:ascii="Garamond" w:eastAsia="Leelawadee UI" w:hAnsi="Garamond" w:cs="Arial"/>
          <w:color w:val="0F0F0F"/>
          <w:sz w:val="24"/>
          <w:szCs w:val="24"/>
          <w:shd w:val="clear" w:color="auto" w:fill="FAFAFA"/>
        </w:rPr>
      </w:pPr>
      <w:r w:rsidRPr="00DF0DA9">
        <w:rPr>
          <w:rFonts w:ascii="Garamond" w:eastAsia="Leelawadee UI" w:hAnsi="Garamond" w:cs="Arial"/>
          <w:color w:val="333333"/>
          <w:sz w:val="24"/>
          <w:szCs w:val="24"/>
        </w:rPr>
        <w:t>“</w:t>
      </w:r>
      <w:r w:rsidRPr="00DF0DA9">
        <w:rPr>
          <w:rFonts w:ascii="Garamond" w:eastAsia="Leelawadee UI" w:hAnsi="Garamond" w:cs="Arial"/>
          <w:color w:val="0F0F0F"/>
          <w:sz w:val="24"/>
          <w:szCs w:val="24"/>
          <w:shd w:val="clear" w:color="auto" w:fill="FAFAFA"/>
        </w:rPr>
        <w:t xml:space="preserve">In the last ten years, the overall size of the fire workforce has not changed significantly despite the number of incidents attended falling by 42 per cent. The challenge facing senior fire officers is therefore how to reform the workforce to meet a completely different risk and demand model, and how to build in the flexibility to deploy resource in different ways as demand changes again in the future.” (Reform UK, 2016) </w:t>
      </w:r>
    </w:p>
    <w:p w14:paraId="02869DF4" w14:textId="77777777" w:rsidR="002B721D" w:rsidRPr="00DF0DA9" w:rsidRDefault="002B721D" w:rsidP="002906DF">
      <w:pPr>
        <w:widowControl w:val="0"/>
        <w:autoSpaceDE w:val="0"/>
        <w:autoSpaceDN w:val="0"/>
        <w:spacing w:after="0" w:line="261" w:lineRule="auto"/>
        <w:ind w:left="100" w:right="877"/>
        <w:jc w:val="both"/>
        <w:rPr>
          <w:rFonts w:ascii="Garamond" w:eastAsia="Leelawadee UI" w:hAnsi="Garamond" w:cs="Arial"/>
          <w:b/>
          <w:bCs/>
          <w:color w:val="333333"/>
          <w:sz w:val="28"/>
          <w:szCs w:val="28"/>
        </w:rPr>
      </w:pPr>
    </w:p>
    <w:p w14:paraId="01665DE8" w14:textId="77777777" w:rsidR="002B721D" w:rsidRPr="00DF0DA9" w:rsidRDefault="002B721D" w:rsidP="002906DF">
      <w:pPr>
        <w:widowControl w:val="0"/>
        <w:autoSpaceDE w:val="0"/>
        <w:autoSpaceDN w:val="0"/>
        <w:spacing w:before="4" w:after="0" w:line="240" w:lineRule="auto"/>
        <w:jc w:val="both"/>
        <w:rPr>
          <w:rFonts w:ascii="Garamond" w:eastAsia="Leelawadee UI" w:hAnsi="Garamond" w:cs="Arial"/>
          <w:sz w:val="24"/>
          <w:szCs w:val="24"/>
        </w:rPr>
      </w:pPr>
      <w:r w:rsidRPr="00DF0DA9">
        <w:rPr>
          <w:rFonts w:ascii="Garamond" w:eastAsia="Leelawadee UI" w:hAnsi="Garamond" w:cs="Arial"/>
          <w:sz w:val="24"/>
          <w:szCs w:val="24"/>
        </w:rPr>
        <w:t>To this end, it has been noted that:</w:t>
      </w:r>
    </w:p>
    <w:p w14:paraId="4F2D2C9A" w14:textId="77777777" w:rsidR="002B721D" w:rsidRPr="00DF0DA9" w:rsidRDefault="002B721D" w:rsidP="002906DF">
      <w:pPr>
        <w:widowControl w:val="0"/>
        <w:autoSpaceDE w:val="0"/>
        <w:autoSpaceDN w:val="0"/>
        <w:spacing w:before="4" w:after="0" w:line="240" w:lineRule="auto"/>
        <w:jc w:val="both"/>
        <w:rPr>
          <w:rFonts w:ascii="Garamond" w:eastAsia="Leelawadee UI" w:hAnsi="Garamond" w:cs="Arial"/>
          <w:sz w:val="24"/>
          <w:szCs w:val="24"/>
        </w:rPr>
      </w:pPr>
    </w:p>
    <w:p w14:paraId="1314FDF0" w14:textId="77777777" w:rsidR="002B721D" w:rsidRPr="00DF0DA9" w:rsidRDefault="002B721D" w:rsidP="002906DF">
      <w:pPr>
        <w:spacing w:line="240" w:lineRule="auto"/>
        <w:ind w:left="720" w:hanging="720"/>
        <w:jc w:val="both"/>
        <w:rPr>
          <w:rFonts w:ascii="Garamond" w:hAnsi="Garamond" w:cs="Arial"/>
          <w:sz w:val="24"/>
          <w:szCs w:val="24"/>
        </w:rPr>
      </w:pPr>
      <w:r w:rsidRPr="00DF0DA9">
        <w:rPr>
          <w:rFonts w:ascii="Garamond" w:hAnsi="Garamond" w:cs="Arial"/>
          <w:sz w:val="24"/>
          <w:szCs w:val="24"/>
        </w:rPr>
        <w:t xml:space="preserve"> </w:t>
      </w:r>
      <w:r w:rsidRPr="00DF0DA9">
        <w:rPr>
          <w:rFonts w:ascii="Garamond" w:hAnsi="Garamond" w:cs="Arial"/>
          <w:sz w:val="24"/>
          <w:szCs w:val="24"/>
        </w:rPr>
        <w:tab/>
        <w:t>“There is evidence that these expenditures are growing independently of the incidence of reported fires and that municipal governments ought to look at how fire services are delivered as part of any efforts to better control overall spending…The number of firefighters and spending on fire services is increasing even as the incidence of reported fires is decreasing. This inverse relationship suggests that fire services expenditures should be closely examined as part of any effort to better control overall municipal spending.” (Lamman, Palacios, and Ren, 2015:1;2)</w:t>
      </w:r>
    </w:p>
    <w:p w14:paraId="275E996F" w14:textId="77777777" w:rsidR="002B721D" w:rsidRPr="00DF0DA9" w:rsidRDefault="002B721D" w:rsidP="002906DF">
      <w:pPr>
        <w:shd w:val="clear" w:color="auto" w:fill="FFFFFF"/>
        <w:spacing w:after="0" w:line="240" w:lineRule="auto"/>
        <w:jc w:val="both"/>
        <w:textAlignment w:val="baseline"/>
        <w:rPr>
          <w:rFonts w:ascii="Garamond" w:eastAsia="Times New Roman" w:hAnsi="Garamond" w:cs="Arial"/>
          <w:color w:val="000000"/>
          <w:sz w:val="24"/>
          <w:szCs w:val="24"/>
        </w:rPr>
      </w:pPr>
      <w:r w:rsidRPr="00DF0DA9">
        <w:rPr>
          <w:rFonts w:ascii="Garamond" w:eastAsia="Leelawadee UI" w:hAnsi="Garamond" w:cs="Arial"/>
          <w:sz w:val="24"/>
          <w:szCs w:val="24"/>
        </w:rPr>
        <w:t>Another observer stated, “</w:t>
      </w:r>
      <w:r w:rsidRPr="00DF0DA9">
        <w:rPr>
          <w:rFonts w:ascii="Garamond" w:eastAsia="Leelawadee UI" w:hAnsi="Garamond" w:cs="Arial"/>
          <w:color w:val="333333"/>
          <w:sz w:val="24"/>
          <w:szCs w:val="24"/>
        </w:rPr>
        <w:t>In fact, there are few fires, but fire department training focuses primarily on fire suppression. This is similar to</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armies</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preparing</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to</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fight</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the</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last war</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rather than</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training</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for</w:t>
      </w:r>
      <w:r w:rsidRPr="00DF0DA9">
        <w:rPr>
          <w:rFonts w:ascii="Garamond" w:eastAsia="Leelawadee UI" w:hAnsi="Garamond" w:cs="Arial"/>
          <w:color w:val="333333"/>
          <w:spacing w:val="-3"/>
          <w:sz w:val="24"/>
          <w:szCs w:val="24"/>
        </w:rPr>
        <w:t xml:space="preserve"> </w:t>
      </w:r>
      <w:r w:rsidRPr="00DF0DA9">
        <w:rPr>
          <w:rFonts w:ascii="Garamond" w:eastAsia="Leelawadee UI" w:hAnsi="Garamond" w:cs="Arial"/>
          <w:color w:val="333333"/>
          <w:sz w:val="24"/>
          <w:szCs w:val="24"/>
        </w:rPr>
        <w:t xml:space="preserve">a new enemy.” </w:t>
      </w:r>
      <w:r w:rsidRPr="00DF0DA9">
        <w:rPr>
          <w:rFonts w:ascii="Garamond" w:eastAsia="Times New Roman" w:hAnsi="Garamond" w:cs="Arial"/>
          <w:color w:val="000000"/>
          <w:sz w:val="24"/>
          <w:szCs w:val="24"/>
        </w:rPr>
        <w:t>Poon (2016) has noted that, in the US, “to keep their employees busy, fire departments have expanded into neighborhood beautification, gang intervention, substitute-teaching and other downtime pursuits” (Poon, 2016).</w:t>
      </w:r>
    </w:p>
    <w:p w14:paraId="73310878" w14:textId="77777777" w:rsidR="002B721D" w:rsidRPr="00DF0DA9" w:rsidRDefault="002B721D" w:rsidP="002906DF">
      <w:pPr>
        <w:widowControl w:val="0"/>
        <w:autoSpaceDE w:val="0"/>
        <w:autoSpaceDN w:val="0"/>
        <w:spacing w:after="0" w:line="240" w:lineRule="auto"/>
        <w:ind w:right="877"/>
        <w:jc w:val="both"/>
        <w:rPr>
          <w:rFonts w:ascii="Garamond" w:eastAsia="Leelawadee UI" w:hAnsi="Garamond" w:cs="Arial"/>
          <w:b/>
          <w:bCs/>
          <w:color w:val="FF0000"/>
          <w:sz w:val="24"/>
          <w:szCs w:val="24"/>
          <w:highlight w:val="yellow"/>
        </w:rPr>
      </w:pPr>
    </w:p>
    <w:p w14:paraId="3B1ED8EF" w14:textId="77777777" w:rsidR="002B721D" w:rsidRPr="00DF0DA9" w:rsidRDefault="002B721D" w:rsidP="002906DF">
      <w:pPr>
        <w:widowControl w:val="0"/>
        <w:autoSpaceDE w:val="0"/>
        <w:autoSpaceDN w:val="0"/>
        <w:spacing w:after="0" w:line="240" w:lineRule="auto"/>
        <w:ind w:right="4"/>
        <w:jc w:val="both"/>
        <w:rPr>
          <w:rFonts w:ascii="Garamond" w:eastAsia="Leelawadee UI" w:hAnsi="Garamond" w:cs="Arial"/>
          <w:sz w:val="24"/>
          <w:szCs w:val="24"/>
        </w:rPr>
      </w:pPr>
      <w:r w:rsidRPr="00DF0DA9">
        <w:rPr>
          <w:rFonts w:ascii="Garamond" w:eastAsia="Leelawadee UI" w:hAnsi="Garamond" w:cs="Arial"/>
          <w:sz w:val="24"/>
          <w:szCs w:val="24"/>
        </w:rPr>
        <w:t>In a report examining the operations of a Fire and Rescue service, BEHR Energy Services noted that, “The current environment of balancing public expectations, demands for services, and fiscal restraint has implications for resourcing Fire and Rescue services and places an onus on leadership to focus on creating a future that is adaptable, sustainable, effective, and efficient” (2015:47). This would considering the operational efficiencies that could be achieved by the acquisition and deployment of multi-functional vehicles. A review of the Whistler (BC) Fire and Rescue Service (WFRS) found that cost savings could be achieved by utilizing a general purpose vehicle such as a crew cab pickup truck with two career firefighters:</w:t>
      </w:r>
    </w:p>
    <w:p w14:paraId="29750DAF" w14:textId="77777777" w:rsidR="002B721D" w:rsidRPr="00DF0DA9" w:rsidRDefault="002B721D" w:rsidP="002906DF">
      <w:pPr>
        <w:widowControl w:val="0"/>
        <w:autoSpaceDE w:val="0"/>
        <w:autoSpaceDN w:val="0"/>
        <w:spacing w:after="0" w:line="261" w:lineRule="auto"/>
        <w:ind w:left="100" w:right="4"/>
        <w:jc w:val="both"/>
        <w:rPr>
          <w:rFonts w:ascii="Garamond" w:eastAsia="Leelawadee UI" w:hAnsi="Garamond" w:cs="Arial"/>
          <w:sz w:val="24"/>
          <w:szCs w:val="24"/>
        </w:rPr>
      </w:pPr>
    </w:p>
    <w:p w14:paraId="0A9AC9A5" w14:textId="77777777" w:rsidR="002B721D" w:rsidRPr="00DF0DA9" w:rsidRDefault="002B721D" w:rsidP="002906DF">
      <w:pPr>
        <w:widowControl w:val="0"/>
        <w:autoSpaceDE w:val="0"/>
        <w:autoSpaceDN w:val="0"/>
        <w:spacing w:after="0" w:line="240" w:lineRule="auto"/>
        <w:ind w:left="720" w:right="4"/>
        <w:jc w:val="both"/>
        <w:rPr>
          <w:rFonts w:ascii="Garamond" w:eastAsia="Leelawadee UI" w:hAnsi="Garamond" w:cs="Arial"/>
          <w:sz w:val="24"/>
          <w:szCs w:val="24"/>
        </w:rPr>
      </w:pPr>
      <w:r w:rsidRPr="00DF0DA9">
        <w:rPr>
          <w:rFonts w:ascii="Garamond" w:eastAsia="Leelawadee UI" w:hAnsi="Garamond" w:cs="Arial"/>
          <w:sz w:val="24"/>
          <w:szCs w:val="24"/>
        </w:rPr>
        <w:t>“WFRS staff are currently expected to work as a crew of four (4) for the duration of their shifts, rather than breaking into smaller working groups when not responding to a call. While this is a good way to facilitate prompt response to calls, it does not maximize the efficiency of the firefighters’ time. Smaller working groups would better enable the firefighters to take on other assigned duties such as hydrant testing, fire pre-planning, or conducting fire prevention inspections. This utilization of smaller teams can also work when it comes to responding to medical calls. Two firefighters could use a smaller support unit to respond to medical calls while the Captain and driver of the pumper truck work on other programs/duties. Both vehicles would have emergency response capabilities and can easily respond to calls for service that would require the ‘full’ crew’s attendance.” (BEHR Energy Services, Ltd., 2015:51)</w:t>
      </w:r>
    </w:p>
    <w:p w14:paraId="6F3674F6" w14:textId="77777777" w:rsidR="002B721D" w:rsidRPr="00DF0DA9" w:rsidRDefault="002B721D" w:rsidP="002906DF">
      <w:pPr>
        <w:shd w:val="clear" w:color="auto" w:fill="FFFFFF"/>
        <w:spacing w:after="0" w:line="240" w:lineRule="auto"/>
        <w:jc w:val="both"/>
        <w:textAlignment w:val="baseline"/>
        <w:rPr>
          <w:rFonts w:ascii="Garamond" w:eastAsia="Times New Roman" w:hAnsi="Garamond" w:cs="Arial"/>
          <w:color w:val="000000"/>
          <w:sz w:val="24"/>
          <w:szCs w:val="24"/>
        </w:rPr>
      </w:pPr>
    </w:p>
    <w:p w14:paraId="17320026" w14:textId="77777777" w:rsidR="002B721D" w:rsidRPr="00DF0DA9" w:rsidRDefault="002B721D" w:rsidP="002906DF">
      <w:pPr>
        <w:jc w:val="both"/>
        <w:rPr>
          <w:rFonts w:ascii="Garamond" w:hAnsi="Garamond" w:cs="Arial"/>
          <w:b/>
          <w:bCs/>
          <w:sz w:val="28"/>
          <w:szCs w:val="28"/>
        </w:rPr>
      </w:pPr>
      <w:r w:rsidRPr="00DF0DA9">
        <w:rPr>
          <w:rFonts w:ascii="Garamond" w:hAnsi="Garamond" w:cs="Arial"/>
          <w:b/>
          <w:bCs/>
          <w:sz w:val="28"/>
          <w:szCs w:val="28"/>
        </w:rPr>
        <w:t xml:space="preserve">Apparatus Efficiency – The Case for Rapid Response Vehicles </w:t>
      </w:r>
    </w:p>
    <w:p w14:paraId="743C722A" w14:textId="24FE94F8" w:rsidR="002B721D" w:rsidRDefault="002B721D" w:rsidP="002906DF">
      <w:pPr>
        <w:spacing w:line="240" w:lineRule="auto"/>
        <w:jc w:val="both"/>
        <w:rPr>
          <w:rFonts w:ascii="Garamond" w:hAnsi="Garamond" w:cs="Arial"/>
          <w:sz w:val="24"/>
          <w:szCs w:val="24"/>
        </w:rPr>
      </w:pPr>
      <w:r w:rsidRPr="00DF0DA9">
        <w:rPr>
          <w:rFonts w:ascii="Garamond" w:hAnsi="Garamond" w:cs="Arial"/>
          <w:sz w:val="24"/>
          <w:szCs w:val="24"/>
        </w:rPr>
        <w:t xml:space="preserve">Fire and Rescue services across North America are increasingly using Rapid Response Vehicles (RRVs) to more effectively and efficiently respond to calls for service, the large majority of which do not involve a fire. </w:t>
      </w:r>
    </w:p>
    <w:p w14:paraId="55A5C097" w14:textId="77777777" w:rsidR="002B721D" w:rsidRPr="00DF0DA9" w:rsidRDefault="002B721D" w:rsidP="002906DF">
      <w:pPr>
        <w:spacing w:line="240" w:lineRule="auto"/>
        <w:jc w:val="both"/>
        <w:rPr>
          <w:rFonts w:ascii="Garamond" w:hAnsi="Garamond" w:cs="Arial"/>
          <w:sz w:val="24"/>
          <w:szCs w:val="24"/>
        </w:rPr>
      </w:pPr>
    </w:p>
    <w:p w14:paraId="4DF4B695" w14:textId="77777777" w:rsidR="002B721D" w:rsidRPr="00DF0DA9" w:rsidRDefault="002B721D" w:rsidP="00F77943">
      <w:pPr>
        <w:rPr>
          <w:rFonts w:ascii="Garamond" w:hAnsi="Garamond" w:cs="Arial"/>
          <w:b/>
          <w:bCs/>
          <w:sz w:val="28"/>
          <w:szCs w:val="28"/>
        </w:rPr>
      </w:pPr>
    </w:p>
    <w:p w14:paraId="400D5FC0" w14:textId="77777777" w:rsidR="002B721D" w:rsidRPr="00DF0DA9" w:rsidRDefault="002B721D" w:rsidP="00F77943">
      <w:pPr>
        <w:rPr>
          <w:rFonts w:ascii="Garamond" w:hAnsi="Garamond" w:cs="Arial"/>
          <w:b/>
          <w:bCs/>
          <w:sz w:val="28"/>
          <w:szCs w:val="28"/>
        </w:rPr>
      </w:pPr>
      <w:r w:rsidRPr="00DF0DA9">
        <w:rPr>
          <w:rFonts w:ascii="Garamond" w:hAnsi="Garamond"/>
          <w:noProof/>
        </w:rPr>
        <w:drawing>
          <wp:inline distT="0" distB="0" distL="0" distR="0" wp14:anchorId="6B86ED5A" wp14:editId="324C9274">
            <wp:extent cx="3810000" cy="2143125"/>
            <wp:effectExtent l="0" t="0" r="0" b="9525"/>
            <wp:docPr id="201" name="Picture 201" descr="Hancock County Fire Department needs you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cock County Fire Department needs your hel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5C1F189F" w14:textId="77777777" w:rsidR="002B721D" w:rsidRPr="00DF0DA9" w:rsidRDefault="002B721D" w:rsidP="00F77943">
      <w:pPr>
        <w:rPr>
          <w:rFonts w:ascii="Garamond" w:hAnsi="Garamond" w:cs="Arial"/>
          <w:sz w:val="20"/>
          <w:szCs w:val="20"/>
        </w:rPr>
      </w:pPr>
      <w:r w:rsidRPr="00DF0DA9">
        <w:rPr>
          <w:rFonts w:ascii="Garamond" w:hAnsi="Garamond" w:cs="Arial"/>
          <w:sz w:val="20"/>
          <w:szCs w:val="20"/>
        </w:rPr>
        <w:t xml:space="preserve">Photo 2. </w:t>
      </w:r>
      <w:bookmarkStart w:id="228" w:name="_Hlk108240818"/>
      <w:r w:rsidRPr="00DF0DA9">
        <w:rPr>
          <w:rFonts w:ascii="Garamond" w:hAnsi="Garamond" w:cs="Arial"/>
          <w:sz w:val="20"/>
          <w:szCs w:val="20"/>
        </w:rPr>
        <w:t>Rapid Response Vehicle.</w:t>
      </w:r>
      <w:bookmarkEnd w:id="228"/>
    </w:p>
    <w:p w14:paraId="30007DBB" w14:textId="77777777" w:rsidR="002B721D" w:rsidRPr="00DF0DA9" w:rsidRDefault="002B721D" w:rsidP="00F77943">
      <w:pPr>
        <w:rPr>
          <w:rFonts w:ascii="Garamond" w:hAnsi="Garamond" w:cs="Arial"/>
          <w:sz w:val="20"/>
          <w:szCs w:val="20"/>
        </w:rPr>
      </w:pPr>
      <w:r w:rsidRPr="00DF0DA9">
        <w:rPr>
          <w:rFonts w:ascii="Garamond" w:hAnsi="Garamond" w:cs="Arial"/>
          <w:sz w:val="20"/>
          <w:szCs w:val="20"/>
        </w:rPr>
        <w:t xml:space="preserve">Source: </w:t>
      </w:r>
      <w:hyperlink r:id="rId52" w:history="1">
        <w:r w:rsidRPr="00DF0DA9">
          <w:rPr>
            <w:rFonts w:ascii="Garamond" w:hAnsi="Garamond" w:cs="Arial"/>
            <w:sz w:val="20"/>
            <w:szCs w:val="20"/>
          </w:rPr>
          <w:t>https://www.therogersvillereview.com/rogersville/article_7006d175-af15-5505-8b9d-0cd4bfbb0221.html</w:t>
        </w:r>
      </w:hyperlink>
    </w:p>
    <w:p w14:paraId="1DE42CFA" w14:textId="77777777" w:rsidR="002B721D" w:rsidRPr="00DF0DA9" w:rsidRDefault="002B721D" w:rsidP="00F77943">
      <w:pPr>
        <w:rPr>
          <w:rFonts w:ascii="Garamond" w:hAnsi="Garamond" w:cs="Arial"/>
          <w:b/>
          <w:bCs/>
          <w:sz w:val="28"/>
          <w:szCs w:val="28"/>
        </w:rPr>
      </w:pPr>
      <w:r w:rsidRPr="00DF0DA9">
        <w:rPr>
          <w:rFonts w:ascii="Garamond" w:hAnsi="Garamond"/>
          <w:noProof/>
        </w:rPr>
        <w:drawing>
          <wp:inline distT="0" distB="0" distL="0" distR="0" wp14:anchorId="3E9B3040" wp14:editId="6296E55C">
            <wp:extent cx="3333750" cy="2219325"/>
            <wp:effectExtent l="0" t="0" r="0" b="9525"/>
            <wp:docPr id="202" name="Picture 202" descr="Ford F-350 long-wheelbase crew cab vehicle with equipment bays in the covered truck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 F-350 long-wheelbase crew cab vehicle with equipment bays in the covered truck b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559E3595" w14:textId="77777777" w:rsidR="002B721D" w:rsidRPr="00DF0DA9" w:rsidRDefault="002B721D" w:rsidP="005D61DC">
      <w:pPr>
        <w:jc w:val="both"/>
        <w:rPr>
          <w:rFonts w:ascii="Garamond" w:hAnsi="Garamond" w:cs="Arial"/>
          <w:sz w:val="20"/>
          <w:szCs w:val="20"/>
        </w:rPr>
      </w:pPr>
      <w:bookmarkStart w:id="229" w:name="_Hlk108240919"/>
      <w:r w:rsidRPr="00DF0DA9">
        <w:rPr>
          <w:rFonts w:ascii="Garamond" w:hAnsi="Garamond" w:cs="Arial"/>
          <w:sz w:val="20"/>
          <w:szCs w:val="20"/>
        </w:rPr>
        <w:t>Photo 3. Rapid Response Vehicle (side view).</w:t>
      </w:r>
    </w:p>
    <w:bookmarkEnd w:id="229"/>
    <w:p w14:paraId="317A68E6" w14:textId="77777777" w:rsidR="002B721D" w:rsidRPr="00DF0DA9" w:rsidRDefault="002B721D" w:rsidP="005D61DC">
      <w:pPr>
        <w:jc w:val="both"/>
        <w:rPr>
          <w:rFonts w:ascii="Garamond" w:hAnsi="Garamond" w:cs="Arial"/>
          <w:sz w:val="20"/>
          <w:szCs w:val="20"/>
        </w:rPr>
      </w:pPr>
      <w:r w:rsidRPr="00DF0DA9">
        <w:rPr>
          <w:rFonts w:ascii="Garamond" w:hAnsi="Garamond" w:cs="Arial"/>
          <w:sz w:val="20"/>
          <w:szCs w:val="20"/>
        </w:rPr>
        <w:t xml:space="preserve">Source: A.M. Petrillo. 2014. </w:t>
      </w:r>
    </w:p>
    <w:p w14:paraId="40171C3E" w14:textId="77777777" w:rsidR="002B721D" w:rsidRPr="00DF0DA9" w:rsidRDefault="002B721D" w:rsidP="005D61DC">
      <w:pPr>
        <w:jc w:val="both"/>
        <w:rPr>
          <w:rFonts w:ascii="Garamond" w:hAnsi="Garamond" w:cs="Arial"/>
          <w:color w:val="222222"/>
          <w:sz w:val="24"/>
          <w:szCs w:val="24"/>
          <w:shd w:val="clear" w:color="auto" w:fill="FFFFFF"/>
        </w:rPr>
      </w:pPr>
      <w:r w:rsidRPr="00DF0DA9">
        <w:rPr>
          <w:rFonts w:ascii="Garamond" w:hAnsi="Garamond" w:cs="Arial"/>
          <w:color w:val="222222"/>
          <w:sz w:val="24"/>
          <w:szCs w:val="24"/>
          <w:shd w:val="clear" w:color="auto" w:fill="FFFFFF"/>
        </w:rPr>
        <w:t xml:space="preserve">The Public Information Officer for the Portland, Oregon Fire Department explained the decision to adopt RRVs: </w:t>
      </w:r>
    </w:p>
    <w:p w14:paraId="51A34473" w14:textId="77777777" w:rsidR="002B721D" w:rsidRPr="00DF0DA9" w:rsidRDefault="002B721D" w:rsidP="005D61DC">
      <w:pPr>
        <w:spacing w:line="240" w:lineRule="auto"/>
        <w:ind w:left="720"/>
        <w:jc w:val="both"/>
        <w:rPr>
          <w:rFonts w:ascii="Garamond" w:hAnsi="Garamond" w:cs="Arial"/>
          <w:color w:val="222222"/>
          <w:sz w:val="24"/>
          <w:szCs w:val="24"/>
          <w:shd w:val="clear" w:color="auto" w:fill="FFFFFF"/>
        </w:rPr>
      </w:pPr>
      <w:r w:rsidRPr="00DF0DA9">
        <w:rPr>
          <w:rFonts w:ascii="Garamond" w:hAnsi="Garamond" w:cs="Arial"/>
          <w:color w:val="222222"/>
          <w:sz w:val="24"/>
          <w:szCs w:val="24"/>
          <w:shd w:val="clear" w:color="auto" w:fill="FFFFFF"/>
        </w:rPr>
        <w:t>“We experienced the same budget issues other cities around the country are dealing with, so the mayor and city commissioners encouraged the bureaus to analyze their operations and find more efficient models to do business….</w:t>
      </w:r>
      <w:r>
        <w:rPr>
          <w:rFonts w:ascii="Garamond" w:hAnsi="Garamond" w:cs="Arial"/>
          <w:color w:val="222222"/>
          <w:sz w:val="24"/>
          <w:szCs w:val="24"/>
          <w:shd w:val="clear" w:color="auto" w:fill="FFFFFF"/>
        </w:rPr>
        <w:t xml:space="preserve"> </w:t>
      </w:r>
      <w:r w:rsidRPr="00DF0DA9">
        <w:rPr>
          <w:rFonts w:ascii="Garamond" w:hAnsi="Garamond" w:cs="Arial"/>
          <w:color w:val="222222"/>
          <w:sz w:val="24"/>
          <w:szCs w:val="24"/>
          <w:shd w:val="clear" w:color="auto" w:fill="FFFFFF"/>
        </w:rPr>
        <w:t>A couple of commissioners noted we don’t respond to as many fires as we used to and challenged us to find a way to adapt to that new reality.” (cited in Petrillo, 2014)</w:t>
      </w:r>
    </w:p>
    <w:p w14:paraId="7F85C604" w14:textId="77777777" w:rsidR="002B721D" w:rsidRPr="00DF0DA9" w:rsidRDefault="002B721D" w:rsidP="005D61DC">
      <w:pPr>
        <w:spacing w:line="240" w:lineRule="auto"/>
        <w:jc w:val="both"/>
        <w:rPr>
          <w:rFonts w:ascii="Garamond" w:hAnsi="Garamond" w:cs="Arial"/>
          <w:color w:val="222222"/>
          <w:sz w:val="24"/>
          <w:szCs w:val="24"/>
          <w:shd w:val="clear" w:color="auto" w:fill="FFFFFF"/>
        </w:rPr>
      </w:pPr>
      <w:r w:rsidRPr="00DF0DA9">
        <w:rPr>
          <w:rFonts w:ascii="Garamond" w:hAnsi="Garamond" w:cs="Arial"/>
          <w:color w:val="222222"/>
          <w:sz w:val="24"/>
          <w:szCs w:val="24"/>
          <w:shd w:val="clear" w:color="auto" w:fill="FFFFFF"/>
        </w:rPr>
        <w:t>Noting that the total number of calls for service were up, but that the department wasn’t going to as many fire calls, the officer stated:</w:t>
      </w:r>
    </w:p>
    <w:p w14:paraId="4A0A8A47" w14:textId="77777777" w:rsidR="002B721D" w:rsidRPr="00DF0DA9" w:rsidRDefault="002B721D" w:rsidP="005D61DC">
      <w:pPr>
        <w:spacing w:line="240" w:lineRule="auto"/>
        <w:ind w:left="720"/>
        <w:jc w:val="both"/>
        <w:rPr>
          <w:rFonts w:ascii="Garamond" w:hAnsi="Garamond" w:cs="Arial"/>
          <w:color w:val="222222"/>
          <w:sz w:val="24"/>
          <w:szCs w:val="24"/>
          <w:shd w:val="clear" w:color="auto" w:fill="FFFFFF"/>
        </w:rPr>
      </w:pPr>
      <w:r w:rsidRPr="00DF0DA9">
        <w:rPr>
          <w:rFonts w:ascii="Garamond" w:hAnsi="Garamond" w:cs="Arial"/>
          <w:color w:val="222222"/>
          <w:sz w:val="24"/>
          <w:szCs w:val="24"/>
          <w:shd w:val="clear" w:color="auto" w:fill="FFFFFF"/>
        </w:rPr>
        <w:t>“We identified the calls we were running and their acuity, taking a close look at how to respond to low-acuity calls where a patient was not in imminent danger of dying. In a case like that, we might not need four firefighters responding on a truck.” (cited in Petrillo, 2014)</w:t>
      </w:r>
    </w:p>
    <w:p w14:paraId="1167A554" w14:textId="486409DD" w:rsidR="002B721D" w:rsidRPr="00DF0DA9" w:rsidRDefault="002B721D" w:rsidP="00B63C3D">
      <w:pPr>
        <w:spacing w:line="240" w:lineRule="auto"/>
        <w:jc w:val="both"/>
        <w:rPr>
          <w:rFonts w:ascii="Garamond" w:hAnsi="Garamond" w:cs="Arial"/>
          <w:color w:val="222222"/>
          <w:sz w:val="24"/>
          <w:szCs w:val="24"/>
          <w:shd w:val="clear" w:color="auto" w:fill="FFFFFF"/>
        </w:rPr>
      </w:pPr>
      <w:r w:rsidRPr="00DF0DA9">
        <w:rPr>
          <w:rFonts w:ascii="Garamond" w:hAnsi="Garamond" w:cs="Arial"/>
          <w:color w:val="222222"/>
          <w:sz w:val="24"/>
          <w:szCs w:val="24"/>
          <w:shd w:val="clear" w:color="auto" w:fill="FFFFFF"/>
        </w:rPr>
        <w:t xml:space="preserve">The department determined that a two-person rescue response would be more effective for low-acuity </w:t>
      </w:r>
      <w:r w:rsidR="002405BB">
        <w:rPr>
          <w:rFonts w:ascii="Garamond" w:hAnsi="Garamond" w:cs="Arial"/>
          <w:color w:val="222222"/>
          <w:sz w:val="24"/>
          <w:szCs w:val="24"/>
          <w:shd w:val="clear" w:color="auto" w:fill="FFFFFF"/>
        </w:rPr>
        <w:t>BCAS</w:t>
      </w:r>
      <w:r w:rsidRPr="00DF0DA9">
        <w:rPr>
          <w:rFonts w:ascii="Garamond" w:hAnsi="Garamond" w:cs="Arial"/>
          <w:color w:val="222222"/>
          <w:sz w:val="24"/>
          <w:szCs w:val="24"/>
          <w:shd w:val="clear" w:color="auto" w:fill="FFFFFF"/>
        </w:rPr>
        <w:t xml:space="preserve"> calls which would, as well, free up the pumpers and other apparatus. The deployment of RRVs resulted in a 10–11% increase in response time reliability over the pumper trucks and with less risk of accidents moving through traffic to the scene. There were also significant savings in fuel costs as well as in maintenance costs. </w:t>
      </w:r>
    </w:p>
    <w:p w14:paraId="503E51B2" w14:textId="77777777" w:rsidR="002B721D" w:rsidRPr="00DF0DA9" w:rsidRDefault="002B721D" w:rsidP="005D61DC">
      <w:pPr>
        <w:spacing w:line="240" w:lineRule="auto"/>
        <w:jc w:val="both"/>
        <w:rPr>
          <w:rFonts w:ascii="Garamond" w:hAnsi="Garamond" w:cs="Arial"/>
          <w:b/>
          <w:bCs/>
          <w:color w:val="4472C4" w:themeColor="accent1"/>
          <w:sz w:val="24"/>
          <w:szCs w:val="24"/>
        </w:rPr>
      </w:pPr>
      <w:r w:rsidRPr="00DF0DA9">
        <w:rPr>
          <w:rFonts w:ascii="Garamond" w:hAnsi="Garamond" w:cs="Arial"/>
          <w:color w:val="222222"/>
          <w:sz w:val="24"/>
          <w:szCs w:val="24"/>
          <w:shd w:val="clear" w:color="auto" w:fill="FFFFFF"/>
        </w:rPr>
        <w:t xml:space="preserve">The Memphis, Tennessee Fire Department also made the decision to deploy RRVs. A lieutenant in the department stated, “I have not heard anything negative from firefighters about the way the department has been using the </w:t>
      </w:r>
      <w:bookmarkStart w:id="230" w:name="_Hlk107999938"/>
      <w:r w:rsidRPr="00DF0DA9">
        <w:rPr>
          <w:rFonts w:ascii="Garamond" w:hAnsi="Garamond" w:cs="Arial"/>
          <w:color w:val="222222"/>
          <w:sz w:val="24"/>
          <w:szCs w:val="24"/>
          <w:shd w:val="clear" w:color="auto" w:fill="FFFFFF"/>
        </w:rPr>
        <w:t>ARV [Alternative Response Vehicle</w:t>
      </w:r>
      <w:bookmarkEnd w:id="230"/>
      <w:r w:rsidRPr="00DF0DA9">
        <w:rPr>
          <w:rFonts w:ascii="Garamond" w:hAnsi="Garamond" w:cs="Arial"/>
          <w:color w:val="222222"/>
          <w:sz w:val="24"/>
          <w:szCs w:val="24"/>
          <w:shd w:val="clear" w:color="auto" w:fill="FFFFFF"/>
        </w:rPr>
        <w:t>]. It has been a positive experience for everyone…</w:t>
      </w:r>
      <w:r>
        <w:rPr>
          <w:rFonts w:ascii="Garamond" w:hAnsi="Garamond" w:cs="Arial"/>
          <w:color w:val="222222"/>
          <w:sz w:val="24"/>
          <w:szCs w:val="24"/>
          <w:shd w:val="clear" w:color="auto" w:fill="FFFFFF"/>
        </w:rPr>
        <w:t xml:space="preserve">. </w:t>
      </w:r>
      <w:r w:rsidRPr="00DF0DA9">
        <w:rPr>
          <w:rFonts w:ascii="Garamond" w:hAnsi="Garamond" w:cs="Arial"/>
          <w:color w:val="222222"/>
          <w:sz w:val="24"/>
          <w:szCs w:val="24"/>
          <w:shd w:val="clear" w:color="auto" w:fill="FFFFFF"/>
        </w:rPr>
        <w:t>The program is doing exactly what they intended it to do” (cited in Petrillo, 2014).</w:t>
      </w:r>
    </w:p>
    <w:p w14:paraId="01D0ECC3" w14:textId="77777777" w:rsidR="002B721D" w:rsidRPr="00DF0DA9" w:rsidRDefault="002B721D" w:rsidP="005D61DC">
      <w:pPr>
        <w:spacing w:line="240" w:lineRule="auto"/>
        <w:jc w:val="both"/>
        <w:rPr>
          <w:rFonts w:ascii="Garamond" w:hAnsi="Garamond" w:cs="Arial"/>
          <w:sz w:val="24"/>
          <w:szCs w:val="24"/>
        </w:rPr>
      </w:pPr>
      <w:r w:rsidRPr="00DF0DA9">
        <w:rPr>
          <w:rFonts w:ascii="Garamond" w:hAnsi="Garamond" w:cs="Arial"/>
          <w:sz w:val="24"/>
          <w:szCs w:val="24"/>
        </w:rPr>
        <w:t>A staffing assessment of the Santa Rosa, California Fire Department recommended that the department acquire RRVs staffed by</w:t>
      </w:r>
      <w:r w:rsidRPr="00DF0DA9">
        <w:rPr>
          <w:rFonts w:ascii="Garamond" w:hAnsi="Garamond" w:cs="Arial"/>
          <w:b/>
          <w:bCs/>
          <w:sz w:val="24"/>
          <w:szCs w:val="24"/>
        </w:rPr>
        <w:t xml:space="preserve"> </w:t>
      </w:r>
      <w:r w:rsidRPr="00DF0DA9">
        <w:rPr>
          <w:rFonts w:ascii="Garamond" w:hAnsi="Garamond" w:cs="Arial"/>
          <w:sz w:val="24"/>
          <w:szCs w:val="24"/>
        </w:rPr>
        <w:t xml:space="preserve">two personnel, one of whom is a paramedic. </w:t>
      </w:r>
      <w:r w:rsidRPr="00DF0DA9">
        <w:rPr>
          <w:rFonts w:ascii="Garamond" w:hAnsi="Garamond" w:cs="Arial"/>
          <w:i/>
          <w:iCs/>
          <w:sz w:val="24"/>
          <w:szCs w:val="24"/>
        </w:rPr>
        <w:t>These units should be used in place of engines for most medical calls</w:t>
      </w:r>
      <w:r w:rsidRPr="00DF0DA9">
        <w:rPr>
          <w:rFonts w:ascii="Garamond" w:hAnsi="Garamond" w:cs="Arial"/>
          <w:sz w:val="24"/>
          <w:szCs w:val="24"/>
        </w:rPr>
        <w:t xml:space="preserve"> (emphasis added). They can also be used for other minor incidents not requiring a full-sized fire engine (Emergency Services Consulting International, 2019:92). </w:t>
      </w:r>
    </w:p>
    <w:p w14:paraId="4717B92D" w14:textId="77777777" w:rsidR="002B721D" w:rsidRPr="00DF0DA9" w:rsidRDefault="002B721D" w:rsidP="005D61DC">
      <w:pPr>
        <w:spacing w:line="240" w:lineRule="auto"/>
        <w:jc w:val="both"/>
        <w:rPr>
          <w:rFonts w:ascii="Garamond" w:hAnsi="Garamond" w:cs="Arial"/>
          <w:sz w:val="24"/>
          <w:szCs w:val="24"/>
        </w:rPr>
      </w:pPr>
      <w:r w:rsidRPr="00DF0DA9">
        <w:rPr>
          <w:rFonts w:ascii="Garamond" w:hAnsi="Garamond" w:cs="Arial"/>
          <w:sz w:val="24"/>
          <w:szCs w:val="24"/>
        </w:rPr>
        <w:t xml:space="preserve">The use of RRVs can also reduce the traffic accident risks associated with responding to calls for service with large fire apparatus. </w:t>
      </w:r>
      <w:r w:rsidRPr="00DF0DA9">
        <w:rPr>
          <w:rFonts w:ascii="Garamond" w:eastAsia="Leelawadee UI" w:hAnsi="Garamond" w:cs="Arial"/>
          <w:color w:val="333333"/>
          <w:sz w:val="24"/>
          <w:szCs w:val="24"/>
        </w:rPr>
        <w:t xml:space="preserve">Response accidents involving large fire vehicles pose a risk to other vehicles, cyclists, and pedestrians. </w:t>
      </w:r>
      <w:r w:rsidRPr="00DF0DA9">
        <w:rPr>
          <w:rFonts w:ascii="Garamond" w:eastAsia="Leelawadee UI" w:hAnsi="Garamond" w:cs="Arial"/>
          <w:sz w:val="24"/>
          <w:szCs w:val="24"/>
        </w:rPr>
        <w:t xml:space="preserve">These risks are </w:t>
      </w:r>
      <w:r w:rsidRPr="00DF0DA9">
        <w:rPr>
          <w:rFonts w:ascii="Garamond" w:eastAsia="Leelawadee UI" w:hAnsi="Garamond" w:cs="Arial"/>
          <w:w w:val="95"/>
          <w:sz w:val="24"/>
          <w:szCs w:val="24"/>
        </w:rPr>
        <w:t>greatly</w:t>
      </w:r>
      <w:r w:rsidRPr="00DF0DA9">
        <w:rPr>
          <w:rFonts w:ascii="Garamond" w:eastAsia="Leelawadee UI" w:hAnsi="Garamond" w:cs="Arial"/>
          <w:spacing w:val="16"/>
          <w:w w:val="95"/>
          <w:sz w:val="24"/>
          <w:szCs w:val="24"/>
        </w:rPr>
        <w:t xml:space="preserve"> </w:t>
      </w:r>
      <w:r w:rsidRPr="00DF0DA9">
        <w:rPr>
          <w:rFonts w:ascii="Garamond" w:eastAsia="Leelawadee UI" w:hAnsi="Garamond" w:cs="Arial"/>
          <w:w w:val="95"/>
          <w:sz w:val="24"/>
          <w:szCs w:val="24"/>
        </w:rPr>
        <w:t>reduced</w:t>
      </w:r>
      <w:r w:rsidRPr="00DF0DA9">
        <w:rPr>
          <w:rFonts w:ascii="Garamond" w:eastAsia="Leelawadee UI" w:hAnsi="Garamond" w:cs="Arial"/>
          <w:spacing w:val="12"/>
          <w:w w:val="95"/>
          <w:sz w:val="24"/>
          <w:szCs w:val="24"/>
        </w:rPr>
        <w:t xml:space="preserve"> </w:t>
      </w:r>
      <w:r w:rsidRPr="00DF0DA9">
        <w:rPr>
          <w:rFonts w:ascii="Garamond" w:eastAsia="Leelawadee UI" w:hAnsi="Garamond" w:cs="Arial"/>
          <w:w w:val="95"/>
          <w:sz w:val="24"/>
          <w:szCs w:val="24"/>
        </w:rPr>
        <w:t>by</w:t>
      </w:r>
      <w:r w:rsidRPr="00DF0DA9">
        <w:rPr>
          <w:rFonts w:ascii="Garamond" w:eastAsia="Leelawadee UI" w:hAnsi="Garamond" w:cs="Arial"/>
          <w:spacing w:val="16"/>
          <w:w w:val="95"/>
          <w:sz w:val="24"/>
          <w:szCs w:val="24"/>
        </w:rPr>
        <w:t xml:space="preserve"> </w:t>
      </w:r>
      <w:r w:rsidRPr="00DF0DA9">
        <w:rPr>
          <w:rFonts w:ascii="Garamond" w:eastAsia="Leelawadee UI" w:hAnsi="Garamond" w:cs="Arial"/>
          <w:w w:val="95"/>
          <w:sz w:val="24"/>
          <w:szCs w:val="24"/>
        </w:rPr>
        <w:t>responding</w:t>
      </w:r>
      <w:r w:rsidRPr="00DF0DA9">
        <w:rPr>
          <w:rFonts w:ascii="Garamond" w:eastAsia="Leelawadee UI" w:hAnsi="Garamond" w:cs="Arial"/>
          <w:spacing w:val="13"/>
          <w:w w:val="95"/>
          <w:sz w:val="24"/>
          <w:szCs w:val="24"/>
        </w:rPr>
        <w:t xml:space="preserve"> </w:t>
      </w:r>
      <w:r w:rsidRPr="00DF0DA9">
        <w:rPr>
          <w:rFonts w:ascii="Garamond" w:eastAsia="Leelawadee UI" w:hAnsi="Garamond" w:cs="Arial"/>
          <w:w w:val="95"/>
          <w:sz w:val="24"/>
          <w:szCs w:val="24"/>
        </w:rPr>
        <w:t>to</w:t>
      </w:r>
      <w:r w:rsidRPr="00DF0DA9">
        <w:rPr>
          <w:rFonts w:ascii="Garamond" w:eastAsia="Leelawadee UI" w:hAnsi="Garamond" w:cs="Arial"/>
          <w:spacing w:val="12"/>
          <w:w w:val="95"/>
          <w:sz w:val="24"/>
          <w:szCs w:val="24"/>
        </w:rPr>
        <w:t xml:space="preserve"> </w:t>
      </w:r>
      <w:r w:rsidRPr="00DF0DA9">
        <w:rPr>
          <w:rFonts w:ascii="Garamond" w:eastAsia="Leelawadee UI" w:hAnsi="Garamond" w:cs="Arial"/>
          <w:w w:val="95"/>
          <w:sz w:val="24"/>
          <w:szCs w:val="24"/>
        </w:rPr>
        <w:t>tiered</w:t>
      </w:r>
      <w:r w:rsidRPr="00DF0DA9">
        <w:rPr>
          <w:rFonts w:ascii="Garamond" w:eastAsia="Leelawadee UI" w:hAnsi="Garamond" w:cs="Arial"/>
          <w:spacing w:val="13"/>
          <w:w w:val="95"/>
          <w:sz w:val="24"/>
          <w:szCs w:val="24"/>
        </w:rPr>
        <w:t xml:space="preserve"> </w:t>
      </w:r>
      <w:r w:rsidRPr="00DF0DA9">
        <w:rPr>
          <w:rFonts w:ascii="Garamond" w:eastAsia="Leelawadee UI" w:hAnsi="Garamond" w:cs="Arial"/>
          <w:w w:val="95"/>
          <w:sz w:val="24"/>
          <w:szCs w:val="24"/>
        </w:rPr>
        <w:t>response</w:t>
      </w:r>
      <w:r w:rsidRPr="00DF0DA9">
        <w:rPr>
          <w:rFonts w:ascii="Garamond" w:eastAsia="Leelawadee UI" w:hAnsi="Garamond" w:cs="Arial"/>
          <w:spacing w:val="12"/>
          <w:w w:val="95"/>
          <w:sz w:val="24"/>
          <w:szCs w:val="24"/>
        </w:rPr>
        <w:t xml:space="preserve"> </w:t>
      </w:r>
      <w:r w:rsidRPr="00DF0DA9">
        <w:rPr>
          <w:rFonts w:ascii="Garamond" w:eastAsia="Leelawadee UI" w:hAnsi="Garamond" w:cs="Arial"/>
          <w:w w:val="95"/>
          <w:sz w:val="24"/>
          <w:szCs w:val="24"/>
        </w:rPr>
        <w:t>incidents</w:t>
      </w:r>
      <w:r w:rsidRPr="00DF0DA9">
        <w:rPr>
          <w:rFonts w:ascii="Garamond" w:eastAsia="Leelawadee UI" w:hAnsi="Garamond" w:cs="Arial"/>
          <w:spacing w:val="14"/>
          <w:w w:val="95"/>
          <w:sz w:val="24"/>
          <w:szCs w:val="24"/>
        </w:rPr>
        <w:t xml:space="preserve"> </w:t>
      </w:r>
      <w:r w:rsidRPr="00DF0DA9">
        <w:rPr>
          <w:rFonts w:ascii="Garamond" w:hAnsi="Garamond" w:cs="Arial"/>
          <w:sz w:val="24"/>
          <w:szCs w:val="24"/>
        </w:rPr>
        <w:t>with only two firefighters operating an “SUV”-type vehicle or modified light truck. Additional support for the deployment of RRVs is provided by the following statements:</w:t>
      </w:r>
    </w:p>
    <w:p w14:paraId="7427C000" w14:textId="77777777" w:rsidR="002B721D" w:rsidRPr="00DF0DA9" w:rsidRDefault="002B721D" w:rsidP="005D61DC">
      <w:pPr>
        <w:numPr>
          <w:ilvl w:val="0"/>
          <w:numId w:val="27"/>
        </w:numPr>
        <w:spacing w:line="240" w:lineRule="auto"/>
        <w:contextualSpacing/>
        <w:jc w:val="both"/>
        <w:rPr>
          <w:rFonts w:ascii="Garamond" w:hAnsi="Garamond" w:cs="Arial"/>
          <w:color w:val="000000"/>
          <w:sz w:val="24"/>
          <w:szCs w:val="24"/>
          <w:shd w:val="clear" w:color="auto" w:fill="FFFFFF"/>
        </w:rPr>
      </w:pPr>
      <w:r w:rsidRPr="00DF0DA9">
        <w:rPr>
          <w:rFonts w:ascii="Garamond" w:hAnsi="Garamond" w:cs="Arial"/>
          <w:sz w:val="24"/>
          <w:szCs w:val="24"/>
        </w:rPr>
        <w:t>“A</w:t>
      </w:r>
      <w:r w:rsidRPr="00DF0DA9">
        <w:rPr>
          <w:rFonts w:ascii="Garamond" w:hAnsi="Garamond" w:cs="Arial"/>
          <w:color w:val="000000"/>
          <w:sz w:val="24"/>
          <w:szCs w:val="24"/>
          <w:shd w:val="clear" w:color="auto" w:fill="FFFFFF"/>
        </w:rPr>
        <w:t>dvances in vehicle technology and fire suppression technology — now, more than ever before — make smaller fire apparatus a viable option for many departments” (Avsec</w:t>
      </w:r>
      <w:r w:rsidRPr="00063871">
        <w:rPr>
          <w:rFonts w:ascii="Garamond" w:hAnsi="Garamond" w:cs="Arial"/>
          <w:color w:val="000000"/>
          <w:sz w:val="24"/>
          <w:szCs w:val="24"/>
          <w:shd w:val="clear" w:color="auto" w:fill="FFFFFF"/>
        </w:rPr>
        <w:t>, 2017).</w:t>
      </w:r>
    </w:p>
    <w:p w14:paraId="33FDA9E0" w14:textId="77777777" w:rsidR="002B721D" w:rsidRPr="00DF0DA9" w:rsidRDefault="002B721D" w:rsidP="005D61DC">
      <w:pPr>
        <w:spacing w:line="240" w:lineRule="auto"/>
        <w:ind w:left="720"/>
        <w:contextualSpacing/>
        <w:jc w:val="both"/>
        <w:rPr>
          <w:rFonts w:ascii="Garamond" w:hAnsi="Garamond" w:cs="Arial"/>
          <w:color w:val="000000"/>
          <w:sz w:val="24"/>
          <w:szCs w:val="24"/>
          <w:shd w:val="clear" w:color="auto" w:fill="FFFFFF"/>
        </w:rPr>
      </w:pPr>
    </w:p>
    <w:p w14:paraId="256AC32E" w14:textId="77777777" w:rsidR="002B721D" w:rsidRPr="00DF0DA9" w:rsidRDefault="002B721D" w:rsidP="005D61DC">
      <w:pPr>
        <w:numPr>
          <w:ilvl w:val="0"/>
          <w:numId w:val="27"/>
        </w:numPr>
        <w:spacing w:line="240" w:lineRule="auto"/>
        <w:contextualSpacing/>
        <w:jc w:val="both"/>
        <w:rPr>
          <w:rFonts w:ascii="Garamond" w:hAnsi="Garamond" w:cs="Arial"/>
          <w:color w:val="000000"/>
          <w:sz w:val="24"/>
          <w:szCs w:val="24"/>
          <w:shd w:val="clear" w:color="auto" w:fill="FFFFFF"/>
        </w:rPr>
      </w:pPr>
      <w:r w:rsidRPr="00DF0DA9">
        <w:rPr>
          <w:rFonts w:ascii="Garamond" w:hAnsi="Garamond" w:cs="Arial"/>
          <w:color w:val="000000"/>
          <w:sz w:val="24"/>
          <w:szCs w:val="24"/>
          <w:shd w:val="clear" w:color="auto" w:fill="FFFFFF"/>
        </w:rPr>
        <w:t>“Advances in </w:t>
      </w:r>
      <w:hyperlink r:id="rId54" w:tgtFrame="_blank" w:history="1">
        <w:r w:rsidRPr="00DF0DA9">
          <w:rPr>
            <w:rFonts w:ascii="Garamond" w:hAnsi="Garamond" w:cs="Arial"/>
            <w:sz w:val="24"/>
            <w:szCs w:val="24"/>
            <w:shd w:val="clear" w:color="auto" w:fill="FFFFFF"/>
          </w:rPr>
          <w:t>foam and pump technologies</w:t>
        </w:r>
      </w:hyperlink>
      <w:r w:rsidRPr="00DF0DA9">
        <w:rPr>
          <w:rFonts w:ascii="Garamond" w:hAnsi="Garamond" w:cs="Arial"/>
          <w:color w:val="000000"/>
          <w:sz w:val="24"/>
          <w:szCs w:val="24"/>
          <w:shd w:val="clear" w:color="auto" w:fill="FFFFFF"/>
        </w:rPr>
        <w:t> should really have us asking the question, ‘Why is the fire service still so firmly wedded to 18th century fire suppression technology?’ The application of only water to burning materials (put the wet stuff on the red stuff) is woefully inefficient given that only about 10 percent of the applied water penetrates the fuel” (Avsec, 2017).</w:t>
      </w:r>
    </w:p>
    <w:p w14:paraId="0BCE7629" w14:textId="77777777" w:rsidR="002B721D" w:rsidRPr="00DF0DA9" w:rsidRDefault="002B721D" w:rsidP="005D61DC">
      <w:pPr>
        <w:spacing w:line="240" w:lineRule="auto"/>
        <w:ind w:left="720"/>
        <w:contextualSpacing/>
        <w:jc w:val="both"/>
        <w:rPr>
          <w:rFonts w:ascii="Garamond" w:hAnsi="Garamond" w:cs="Arial"/>
          <w:color w:val="000000"/>
          <w:sz w:val="24"/>
          <w:szCs w:val="24"/>
          <w:shd w:val="clear" w:color="auto" w:fill="FFFFFF"/>
        </w:rPr>
      </w:pPr>
    </w:p>
    <w:p w14:paraId="0A97AA16" w14:textId="77777777" w:rsidR="002B721D" w:rsidRPr="00063871" w:rsidRDefault="002B721D" w:rsidP="005D61DC">
      <w:pPr>
        <w:numPr>
          <w:ilvl w:val="0"/>
          <w:numId w:val="27"/>
        </w:numPr>
        <w:shd w:val="clear" w:color="auto" w:fill="FFFFFF"/>
        <w:spacing w:before="100" w:beforeAutospacing="1" w:after="100" w:afterAutospacing="1" w:line="240" w:lineRule="auto"/>
        <w:contextualSpacing/>
        <w:jc w:val="both"/>
        <w:rPr>
          <w:rFonts w:ascii="Garamond" w:eastAsia="Times New Roman" w:hAnsi="Garamond" w:cs="Arial"/>
          <w:color w:val="000000"/>
          <w:sz w:val="24"/>
          <w:szCs w:val="24"/>
        </w:rPr>
      </w:pPr>
      <w:r w:rsidRPr="00DF0DA9">
        <w:rPr>
          <w:rFonts w:ascii="Garamond" w:eastAsia="Times New Roman" w:hAnsi="Garamond" w:cs="Arial"/>
          <w:color w:val="000000"/>
          <w:sz w:val="24"/>
          <w:szCs w:val="24"/>
        </w:rPr>
        <w:t xml:space="preserve">“These fire service behemoths, with expensive price tag, low fuel mileage and high operating costs are becoming a fiscal liability for many agencies. Fire chiefs are increasingly hard-pressed justifying the purchase of a $400,000-plus piece of apparatus that is primarily designed for only about 3 </w:t>
      </w:r>
      <w:r w:rsidRPr="00063871">
        <w:rPr>
          <w:rFonts w:ascii="Garamond" w:eastAsia="Times New Roman" w:hAnsi="Garamond" w:cs="Arial"/>
          <w:color w:val="000000"/>
          <w:sz w:val="24"/>
          <w:szCs w:val="24"/>
        </w:rPr>
        <w:t>percent of the incidents it will respond to over its lifecycle, that is, the big fire” (Avsec, 2013)</w:t>
      </w:r>
      <w:r>
        <w:rPr>
          <w:rFonts w:ascii="Garamond" w:eastAsia="Times New Roman" w:hAnsi="Garamond" w:cs="Arial"/>
          <w:color w:val="000000"/>
          <w:sz w:val="24"/>
          <w:szCs w:val="24"/>
        </w:rPr>
        <w:t>.</w:t>
      </w:r>
    </w:p>
    <w:p w14:paraId="7764C164" w14:textId="77777777" w:rsidR="002B721D" w:rsidRPr="00063871" w:rsidRDefault="002B721D" w:rsidP="005D61DC">
      <w:pPr>
        <w:spacing w:line="240" w:lineRule="auto"/>
        <w:ind w:left="720"/>
        <w:contextualSpacing/>
        <w:jc w:val="both"/>
        <w:rPr>
          <w:rFonts w:ascii="Garamond" w:eastAsia="Times New Roman" w:hAnsi="Garamond" w:cs="Arial"/>
          <w:color w:val="000000"/>
          <w:sz w:val="24"/>
          <w:szCs w:val="24"/>
        </w:rPr>
      </w:pPr>
    </w:p>
    <w:p w14:paraId="56C197DE" w14:textId="79A352CD" w:rsidR="002B721D" w:rsidRDefault="002B721D" w:rsidP="005D61DC">
      <w:pPr>
        <w:shd w:val="clear" w:color="auto" w:fill="FFFFFF"/>
        <w:spacing w:after="0" w:line="240" w:lineRule="auto"/>
        <w:jc w:val="both"/>
        <w:textAlignment w:val="baseline"/>
        <w:rPr>
          <w:rFonts w:ascii="Garamond" w:hAnsi="Garamond" w:cs="Arial"/>
          <w:color w:val="000000"/>
          <w:sz w:val="24"/>
          <w:szCs w:val="24"/>
          <w:shd w:val="clear" w:color="auto" w:fill="FFFFFF"/>
        </w:rPr>
      </w:pPr>
      <w:r w:rsidRPr="00063871">
        <w:rPr>
          <w:rFonts w:ascii="Garamond" w:hAnsi="Garamond" w:cs="Arial"/>
          <w:color w:val="000000"/>
          <w:sz w:val="24"/>
          <w:szCs w:val="24"/>
          <w:shd w:val="clear" w:color="auto" w:fill="FFFFFF"/>
        </w:rPr>
        <w:t>“How many fires does your department respond to that are controlled with 100 gallons of water or less? How many fires</w:t>
      </w:r>
      <w:r w:rsidRPr="00DF0DA9">
        <w:rPr>
          <w:rFonts w:ascii="Garamond" w:hAnsi="Garamond" w:cs="Arial"/>
          <w:color w:val="000000"/>
          <w:sz w:val="24"/>
          <w:szCs w:val="24"/>
          <w:shd w:val="clear" w:color="auto" w:fill="FFFFFF"/>
        </w:rPr>
        <w:t xml:space="preserve"> involve small structures like storage sheds, detached garages, dumpsters, automobiles, and other small-scale incidents?” (Avsec, 2013). </w:t>
      </w:r>
    </w:p>
    <w:p w14:paraId="09AC72DE" w14:textId="77777777" w:rsidR="002B721D" w:rsidRPr="00DF0DA9" w:rsidRDefault="002B721D" w:rsidP="005D61DC">
      <w:pPr>
        <w:shd w:val="clear" w:color="auto" w:fill="FFFFFF"/>
        <w:spacing w:after="0" w:line="240" w:lineRule="auto"/>
        <w:jc w:val="both"/>
        <w:textAlignment w:val="baseline"/>
        <w:rPr>
          <w:rFonts w:ascii="Garamond" w:eastAsia="Times New Roman" w:hAnsi="Garamond" w:cs="Arial"/>
          <w:color w:val="4472C4" w:themeColor="accent1"/>
          <w:spacing w:val="-6"/>
          <w:kern w:val="36"/>
          <w:sz w:val="24"/>
          <w:szCs w:val="24"/>
        </w:rPr>
      </w:pPr>
    </w:p>
    <w:p w14:paraId="74E952AF" w14:textId="77777777" w:rsidR="002B721D" w:rsidRPr="00DF0DA9" w:rsidRDefault="002B721D" w:rsidP="005D61DC">
      <w:pPr>
        <w:shd w:val="clear" w:color="auto" w:fill="FFFFFF"/>
        <w:spacing w:after="0" w:line="240" w:lineRule="auto"/>
        <w:jc w:val="both"/>
        <w:textAlignment w:val="baseline"/>
        <w:rPr>
          <w:rFonts w:ascii="Garamond" w:eastAsia="Times New Roman" w:hAnsi="Garamond" w:cs="Arial"/>
          <w:color w:val="4472C4" w:themeColor="accent1"/>
          <w:spacing w:val="-6"/>
          <w:kern w:val="36"/>
          <w:sz w:val="24"/>
          <w:szCs w:val="24"/>
        </w:rPr>
      </w:pPr>
      <w:r w:rsidRPr="00DF0DA9">
        <w:rPr>
          <w:rFonts w:ascii="Garamond" w:eastAsia="Times New Roman" w:hAnsi="Garamond" w:cs="Arial"/>
          <w:color w:val="222222"/>
          <w:sz w:val="24"/>
          <w:szCs w:val="24"/>
          <w:shd w:val="clear" w:color="auto" w:fill="FFFFFF"/>
        </w:rPr>
        <w:t>The Plano, Texas Fire and Rescue ARV squad runs to full arrests, major burns, motor vehicle accident rollovers, and other high-acuity incidents and also carries turnout gear, self-contained breathing apparatus, and firematic hand tools for its two-person paramedic firefighter crew.</w:t>
      </w:r>
    </w:p>
    <w:p w14:paraId="3615FC0F" w14:textId="77777777" w:rsidR="002B721D" w:rsidRPr="00DF0DA9" w:rsidRDefault="002B721D" w:rsidP="00F77943">
      <w:pPr>
        <w:shd w:val="clear" w:color="auto" w:fill="FFFFFF"/>
        <w:spacing w:after="0" w:line="240" w:lineRule="auto"/>
        <w:textAlignment w:val="baseline"/>
        <w:rPr>
          <w:rFonts w:ascii="Garamond" w:eastAsia="Times New Roman" w:hAnsi="Garamond" w:cs="Arial"/>
          <w:color w:val="4472C4" w:themeColor="accent1"/>
          <w:spacing w:val="-6"/>
          <w:kern w:val="36"/>
          <w:sz w:val="24"/>
          <w:szCs w:val="24"/>
        </w:rPr>
      </w:pPr>
    </w:p>
    <w:p w14:paraId="0473A84A" w14:textId="77777777" w:rsidR="002B721D" w:rsidRPr="00DF0DA9" w:rsidRDefault="002B721D" w:rsidP="00F77943">
      <w:pPr>
        <w:shd w:val="clear" w:color="auto" w:fill="FFFFFF"/>
        <w:spacing w:after="0" w:line="240" w:lineRule="auto"/>
        <w:textAlignment w:val="baseline"/>
        <w:rPr>
          <w:rFonts w:ascii="Garamond" w:eastAsia="Times New Roman" w:hAnsi="Garamond" w:cs="Times New Roman"/>
          <w:noProof/>
          <w:sz w:val="24"/>
          <w:szCs w:val="24"/>
        </w:rPr>
      </w:pPr>
      <w:r w:rsidRPr="00DF0DA9">
        <w:rPr>
          <w:rFonts w:ascii="Garamond" w:eastAsia="Times New Roman" w:hAnsi="Garamond" w:cs="Times New Roman"/>
          <w:noProof/>
          <w:sz w:val="24"/>
          <w:szCs w:val="24"/>
        </w:rPr>
        <w:drawing>
          <wp:inline distT="0" distB="0" distL="0" distR="0" wp14:anchorId="51E9D9A8" wp14:editId="134FD6B4">
            <wp:extent cx="3219450" cy="2444021"/>
            <wp:effectExtent l="0" t="0" r="0" b="0"/>
            <wp:docPr id="203" name="Picture 203" descr="A picture containing re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ed, indoo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0658" cy="2467712"/>
                    </a:xfrm>
                    <a:prstGeom prst="rect">
                      <a:avLst/>
                    </a:prstGeom>
                    <a:noFill/>
                    <a:ln>
                      <a:noFill/>
                    </a:ln>
                  </pic:spPr>
                </pic:pic>
              </a:graphicData>
            </a:graphic>
          </wp:inline>
        </w:drawing>
      </w:r>
      <w:r w:rsidRPr="00DF0DA9">
        <w:rPr>
          <w:rFonts w:ascii="Garamond" w:eastAsia="Times New Roman" w:hAnsi="Garamond" w:cs="Times New Roman"/>
          <w:noProof/>
          <w:sz w:val="24"/>
          <w:szCs w:val="24"/>
        </w:rPr>
        <w:t xml:space="preserve"> </w:t>
      </w:r>
    </w:p>
    <w:p w14:paraId="640BD461" w14:textId="77777777" w:rsidR="002B721D" w:rsidRPr="00DF0DA9" w:rsidRDefault="002B721D" w:rsidP="00F77943">
      <w:pPr>
        <w:shd w:val="clear" w:color="auto" w:fill="FFFFFF"/>
        <w:spacing w:after="0" w:line="240" w:lineRule="auto"/>
        <w:textAlignment w:val="baseline"/>
        <w:rPr>
          <w:rFonts w:ascii="Garamond" w:eastAsia="Times New Roman" w:hAnsi="Garamond" w:cs="Arial"/>
          <w:color w:val="4472C4" w:themeColor="accent1"/>
          <w:spacing w:val="-6"/>
          <w:kern w:val="36"/>
          <w:sz w:val="24"/>
          <w:szCs w:val="24"/>
        </w:rPr>
      </w:pPr>
      <w:r w:rsidRPr="00DF0DA9">
        <w:rPr>
          <w:rFonts w:ascii="Garamond" w:eastAsia="Times New Roman" w:hAnsi="Garamond" w:cs="Times New Roman"/>
          <w:noProof/>
          <w:sz w:val="24"/>
          <w:szCs w:val="24"/>
        </w:rPr>
        <w:drawing>
          <wp:inline distT="0" distB="0" distL="0" distR="0" wp14:anchorId="78EC749B" wp14:editId="22424783">
            <wp:extent cx="6083300" cy="2844467"/>
            <wp:effectExtent l="0" t="0" r="0" b="0"/>
            <wp:docPr id="204" name="Picture 204" descr="Memphis (TN) Fire Services runs 12 ARVs to EMS calls instead of an engine or a truck. The ARVs are built on Ford F-350 crew cab pickup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phis (TN) Fire Services runs 12 ARVs to EMS calls instead of an engine or a truck. The ARVs are built on Ford F-350 crew cab pickup truck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3300" cy="2844467"/>
                    </a:xfrm>
                    <a:prstGeom prst="rect">
                      <a:avLst/>
                    </a:prstGeom>
                    <a:noFill/>
                    <a:ln>
                      <a:noFill/>
                    </a:ln>
                  </pic:spPr>
                </pic:pic>
              </a:graphicData>
            </a:graphic>
          </wp:inline>
        </w:drawing>
      </w:r>
    </w:p>
    <w:p w14:paraId="34DF819A" w14:textId="77777777" w:rsidR="002B721D" w:rsidRPr="00DF0DA9" w:rsidRDefault="002B721D" w:rsidP="00F77943">
      <w:pPr>
        <w:shd w:val="clear" w:color="auto" w:fill="FFFFFF"/>
        <w:spacing w:after="0" w:line="240" w:lineRule="auto"/>
        <w:textAlignment w:val="baseline"/>
        <w:rPr>
          <w:rFonts w:ascii="Garamond" w:eastAsia="Times New Roman" w:hAnsi="Garamond" w:cs="Arial"/>
          <w:color w:val="4472C4" w:themeColor="accent1"/>
          <w:spacing w:val="-6"/>
          <w:kern w:val="36"/>
          <w:sz w:val="24"/>
          <w:szCs w:val="24"/>
        </w:rPr>
      </w:pPr>
    </w:p>
    <w:p w14:paraId="7D7BCE27" w14:textId="77777777" w:rsidR="002B721D" w:rsidRPr="00DF0DA9" w:rsidRDefault="002B721D" w:rsidP="00F77943">
      <w:pPr>
        <w:shd w:val="clear" w:color="auto" w:fill="FFFFFF"/>
        <w:spacing w:after="0" w:line="240" w:lineRule="auto"/>
        <w:textAlignment w:val="baseline"/>
        <w:rPr>
          <w:rFonts w:ascii="Garamond" w:eastAsia="Times New Roman" w:hAnsi="Garamond" w:cs="Arial"/>
          <w:spacing w:val="-6"/>
          <w:kern w:val="36"/>
          <w:sz w:val="20"/>
          <w:szCs w:val="20"/>
        </w:rPr>
      </w:pPr>
    </w:p>
    <w:p w14:paraId="11A0ACE0" w14:textId="77777777" w:rsidR="002B721D" w:rsidRPr="00DF0DA9" w:rsidRDefault="002B721D" w:rsidP="00F77943">
      <w:pPr>
        <w:shd w:val="clear" w:color="auto" w:fill="FFFFFF"/>
        <w:spacing w:after="0" w:line="240" w:lineRule="auto"/>
        <w:textAlignment w:val="baseline"/>
        <w:rPr>
          <w:rFonts w:ascii="Garamond" w:eastAsia="Times New Roman" w:hAnsi="Garamond" w:cs="Arial"/>
          <w:color w:val="222222"/>
          <w:sz w:val="20"/>
          <w:szCs w:val="20"/>
          <w:shd w:val="clear" w:color="auto" w:fill="FFFFFF"/>
        </w:rPr>
      </w:pPr>
      <w:bookmarkStart w:id="231" w:name="_Hlk108242581"/>
      <w:r w:rsidRPr="00DF0DA9">
        <w:rPr>
          <w:rFonts w:ascii="Garamond" w:eastAsia="Times New Roman" w:hAnsi="Garamond" w:cs="Arial"/>
          <w:spacing w:val="-6"/>
          <w:kern w:val="36"/>
          <w:sz w:val="20"/>
          <w:szCs w:val="20"/>
        </w:rPr>
        <w:t xml:space="preserve">Photo 4: </w:t>
      </w:r>
      <w:r w:rsidRPr="00DF0DA9">
        <w:rPr>
          <w:rFonts w:ascii="Garamond" w:eastAsia="Times New Roman" w:hAnsi="Garamond" w:cs="Arial"/>
          <w:color w:val="222222"/>
          <w:sz w:val="20"/>
          <w:szCs w:val="20"/>
          <w:shd w:val="clear" w:color="auto" w:fill="FFFFFF"/>
        </w:rPr>
        <w:t>Plano, Texas Fire and Rescue ARV.</w:t>
      </w:r>
    </w:p>
    <w:p w14:paraId="5C14C6D8" w14:textId="77777777" w:rsidR="002B721D" w:rsidRPr="00DF0DA9" w:rsidRDefault="002B721D" w:rsidP="00F77943">
      <w:pPr>
        <w:shd w:val="clear" w:color="auto" w:fill="FFFFFF"/>
        <w:spacing w:after="0" w:line="240" w:lineRule="auto"/>
        <w:textAlignment w:val="baseline"/>
        <w:rPr>
          <w:rFonts w:ascii="Garamond" w:eastAsia="Times New Roman" w:hAnsi="Garamond" w:cs="Arial"/>
          <w:spacing w:val="-6"/>
          <w:kern w:val="36"/>
          <w:sz w:val="20"/>
          <w:szCs w:val="20"/>
        </w:rPr>
      </w:pPr>
      <w:r w:rsidRPr="00DF0DA9">
        <w:rPr>
          <w:rFonts w:ascii="Garamond" w:eastAsia="Times New Roman" w:hAnsi="Garamond" w:cs="Arial"/>
          <w:color w:val="222222"/>
          <w:sz w:val="20"/>
          <w:szCs w:val="20"/>
          <w:shd w:val="clear" w:color="auto" w:fill="FFFFFF"/>
        </w:rPr>
        <w:t xml:space="preserve">Photo credit: </w:t>
      </w:r>
      <w:r w:rsidRPr="00DF0DA9">
        <w:rPr>
          <w:rStyle w:val="Emphasis"/>
          <w:rFonts w:ascii="Garamond" w:hAnsi="Garamond" w:cs="Arial"/>
          <w:i w:val="0"/>
          <w:iCs w:val="0"/>
          <w:sz w:val="20"/>
          <w:szCs w:val="20"/>
        </w:rPr>
        <w:t>Plano Fire</w:t>
      </w:r>
      <w:r>
        <w:rPr>
          <w:rStyle w:val="Emphasis"/>
          <w:rFonts w:ascii="Garamond" w:hAnsi="Garamond" w:cs="Arial"/>
          <w:i w:val="0"/>
          <w:iCs w:val="0"/>
          <w:sz w:val="20"/>
          <w:szCs w:val="20"/>
        </w:rPr>
        <w:t xml:space="preserve"> </w:t>
      </w:r>
      <w:r w:rsidRPr="00DF0DA9">
        <w:rPr>
          <w:rStyle w:val="Emphasis"/>
          <w:rFonts w:ascii="Garamond" w:hAnsi="Garamond" w:cs="Arial"/>
          <w:i w:val="0"/>
          <w:iCs w:val="0"/>
          <w:sz w:val="20"/>
          <w:szCs w:val="20"/>
        </w:rPr>
        <w:t>Rescue.</w:t>
      </w:r>
    </w:p>
    <w:p w14:paraId="241D3286" w14:textId="77777777" w:rsidR="002B721D" w:rsidRPr="00DF0DA9" w:rsidRDefault="002B721D" w:rsidP="00F77943">
      <w:pPr>
        <w:shd w:val="clear" w:color="auto" w:fill="FFFFFF"/>
        <w:spacing w:after="0" w:line="240" w:lineRule="auto"/>
        <w:textAlignment w:val="baseline"/>
        <w:rPr>
          <w:rFonts w:ascii="Garamond" w:hAnsi="Garamond" w:cs="Arial"/>
          <w:sz w:val="20"/>
          <w:szCs w:val="20"/>
        </w:rPr>
      </w:pPr>
      <w:r w:rsidRPr="00DF0DA9">
        <w:rPr>
          <w:rFonts w:ascii="Garamond" w:eastAsia="Times New Roman" w:hAnsi="Garamond" w:cs="Arial"/>
          <w:spacing w:val="-6"/>
          <w:kern w:val="36"/>
          <w:sz w:val="20"/>
          <w:szCs w:val="20"/>
        </w:rPr>
        <w:t xml:space="preserve">Photo 5: </w:t>
      </w:r>
      <w:r w:rsidRPr="00DF0DA9">
        <w:rPr>
          <w:rFonts w:ascii="Garamond" w:hAnsi="Garamond" w:cs="Arial"/>
          <w:sz w:val="20"/>
          <w:szCs w:val="20"/>
        </w:rPr>
        <w:t>Memphis (TN) Fire Services ARV.</w:t>
      </w:r>
    </w:p>
    <w:bookmarkEnd w:id="231"/>
    <w:p w14:paraId="0F28014B" w14:textId="77777777" w:rsidR="002B721D" w:rsidRPr="00DF0DA9" w:rsidRDefault="002B721D" w:rsidP="00F77943">
      <w:pPr>
        <w:shd w:val="clear" w:color="auto" w:fill="FFFFFF"/>
        <w:spacing w:after="0" w:line="240" w:lineRule="auto"/>
        <w:textAlignment w:val="baseline"/>
        <w:rPr>
          <w:rFonts w:ascii="Garamond" w:eastAsia="Times New Roman" w:hAnsi="Garamond" w:cs="Arial"/>
          <w:spacing w:val="-6"/>
          <w:kern w:val="36"/>
          <w:sz w:val="20"/>
          <w:szCs w:val="20"/>
        </w:rPr>
      </w:pPr>
      <w:r w:rsidRPr="00DF0DA9">
        <w:rPr>
          <w:rFonts w:ascii="Garamond" w:hAnsi="Garamond" w:cs="Arial"/>
          <w:sz w:val="20"/>
          <w:szCs w:val="20"/>
        </w:rPr>
        <w:t xml:space="preserve">Photo credit: </w:t>
      </w:r>
      <w:r w:rsidRPr="00DF0DA9">
        <w:rPr>
          <w:rStyle w:val="Emphasis"/>
          <w:rFonts w:ascii="Garamond" w:hAnsi="Garamond" w:cs="Arial"/>
          <w:i w:val="0"/>
          <w:iCs w:val="0"/>
          <w:sz w:val="20"/>
          <w:szCs w:val="20"/>
        </w:rPr>
        <w:t>Memphis Fire Services.</w:t>
      </w:r>
    </w:p>
    <w:p w14:paraId="0CC66015" w14:textId="77777777" w:rsidR="002B721D" w:rsidRPr="00DF0DA9" w:rsidRDefault="002B721D" w:rsidP="00F77943">
      <w:pPr>
        <w:shd w:val="clear" w:color="auto" w:fill="FFFFFF"/>
        <w:spacing w:after="0" w:line="240" w:lineRule="auto"/>
        <w:textAlignment w:val="baseline"/>
        <w:rPr>
          <w:rFonts w:ascii="Garamond" w:eastAsia="Times New Roman" w:hAnsi="Garamond" w:cs="Arial"/>
          <w:spacing w:val="-6"/>
          <w:kern w:val="36"/>
          <w:sz w:val="20"/>
          <w:szCs w:val="20"/>
        </w:rPr>
      </w:pPr>
      <w:r w:rsidRPr="00DF0DA9">
        <w:rPr>
          <w:rFonts w:ascii="Garamond" w:eastAsia="Times New Roman" w:hAnsi="Garamond" w:cs="Arial"/>
          <w:spacing w:val="-6"/>
          <w:kern w:val="36"/>
          <w:sz w:val="20"/>
          <w:szCs w:val="20"/>
        </w:rPr>
        <w:t xml:space="preserve">Source: Petrillo, A.M. 2020. “Departments Cite Effectiveness of Alternative Response Vehicles and Rapid Response Vehicle Programs.” </w:t>
      </w:r>
      <w:r w:rsidRPr="00DF0DA9">
        <w:rPr>
          <w:rFonts w:ascii="Garamond" w:eastAsia="Times New Roman" w:hAnsi="Garamond" w:cs="Arial"/>
          <w:i/>
          <w:iCs/>
          <w:spacing w:val="-6"/>
          <w:kern w:val="36"/>
          <w:sz w:val="20"/>
          <w:szCs w:val="20"/>
        </w:rPr>
        <w:t>fireapparatusmagazine.com</w:t>
      </w:r>
      <w:r w:rsidRPr="00DF0DA9">
        <w:rPr>
          <w:rFonts w:ascii="Garamond" w:eastAsia="Times New Roman" w:hAnsi="Garamond" w:cs="Arial"/>
          <w:spacing w:val="-6"/>
          <w:kern w:val="36"/>
          <w:sz w:val="20"/>
          <w:szCs w:val="20"/>
        </w:rPr>
        <w:t xml:space="preserve">. April 1. </w:t>
      </w:r>
    </w:p>
    <w:p w14:paraId="3160C432" w14:textId="77777777" w:rsidR="002B721D" w:rsidRPr="00DF0DA9" w:rsidRDefault="002B721D" w:rsidP="00F77943">
      <w:pPr>
        <w:shd w:val="clear" w:color="auto" w:fill="FFFFFF"/>
        <w:spacing w:after="0" w:line="240" w:lineRule="auto"/>
        <w:textAlignment w:val="baseline"/>
        <w:rPr>
          <w:rFonts w:ascii="Garamond" w:eastAsia="Times New Roman" w:hAnsi="Garamond" w:cs="Arial"/>
          <w:spacing w:val="-6"/>
          <w:kern w:val="36"/>
          <w:sz w:val="20"/>
          <w:szCs w:val="20"/>
        </w:rPr>
      </w:pPr>
      <w:r w:rsidRPr="00DF0DA9">
        <w:rPr>
          <w:rFonts w:ascii="Garamond" w:eastAsia="Times New Roman" w:hAnsi="Garamond" w:cs="Arial"/>
          <w:spacing w:val="-6"/>
          <w:kern w:val="36"/>
          <w:sz w:val="20"/>
          <w:szCs w:val="20"/>
        </w:rPr>
        <w:t xml:space="preserve">Retrieved from </w:t>
      </w:r>
      <w:hyperlink r:id="rId57" w:anchor="gref" w:history="1">
        <w:r w:rsidRPr="00DF0DA9">
          <w:rPr>
            <w:rFonts w:ascii="Garamond" w:eastAsia="Times New Roman" w:hAnsi="Garamond" w:cs="Arial"/>
            <w:spacing w:val="-6"/>
            <w:kern w:val="36"/>
            <w:sz w:val="20"/>
            <w:szCs w:val="20"/>
          </w:rPr>
          <w:t>https://www.fireapparatusmagazine.com/fire-apparatus/departments-cite-effectiveness-of-alternative-response-vehicle-and-rapid-response-vehicle-programs/#gref</w:t>
        </w:r>
      </w:hyperlink>
    </w:p>
    <w:p w14:paraId="68537F57" w14:textId="77777777" w:rsidR="002B721D" w:rsidRPr="00DF0DA9" w:rsidRDefault="002B721D" w:rsidP="00F77943">
      <w:pPr>
        <w:shd w:val="clear" w:color="auto" w:fill="FFFFFF"/>
        <w:spacing w:after="0" w:line="240" w:lineRule="auto"/>
        <w:textAlignment w:val="baseline"/>
        <w:rPr>
          <w:rFonts w:ascii="Garamond" w:eastAsia="Times New Roman" w:hAnsi="Garamond" w:cs="Arial"/>
          <w:color w:val="4472C4" w:themeColor="accent1"/>
          <w:spacing w:val="-6"/>
          <w:kern w:val="36"/>
          <w:sz w:val="24"/>
          <w:szCs w:val="24"/>
        </w:rPr>
      </w:pPr>
    </w:p>
    <w:p w14:paraId="1B0D4F24" w14:textId="008DFF9C" w:rsidR="002B721D" w:rsidRPr="00DF0DA9" w:rsidRDefault="002B721D" w:rsidP="005D61DC">
      <w:pPr>
        <w:spacing w:line="261" w:lineRule="auto"/>
        <w:jc w:val="both"/>
        <w:rPr>
          <w:rFonts w:ascii="Garamond" w:hAnsi="Garamond" w:cs="Arial"/>
          <w:b/>
          <w:bCs/>
          <w:sz w:val="28"/>
          <w:szCs w:val="28"/>
        </w:rPr>
      </w:pPr>
      <w:r>
        <w:rPr>
          <w:rFonts w:ascii="Garamond" w:hAnsi="Garamond" w:cs="Arial"/>
          <w:b/>
          <w:bCs/>
          <w:sz w:val="28"/>
          <w:szCs w:val="28"/>
        </w:rPr>
        <w:t>M</w:t>
      </w:r>
      <w:r w:rsidRPr="00DF0DA9">
        <w:rPr>
          <w:rFonts w:ascii="Garamond" w:hAnsi="Garamond" w:cs="Arial"/>
          <w:b/>
          <w:bCs/>
          <w:sz w:val="28"/>
          <w:szCs w:val="28"/>
        </w:rPr>
        <w:t>ulti-agency Response Teams</w:t>
      </w:r>
    </w:p>
    <w:p w14:paraId="68A1CD5A" w14:textId="77777777" w:rsidR="002B721D" w:rsidRPr="00DF0DA9" w:rsidRDefault="002B721D" w:rsidP="005D61DC">
      <w:pPr>
        <w:spacing w:line="261" w:lineRule="auto"/>
        <w:jc w:val="both"/>
        <w:rPr>
          <w:rFonts w:ascii="Garamond" w:hAnsi="Garamond" w:cs="Arial"/>
          <w:sz w:val="24"/>
          <w:szCs w:val="24"/>
        </w:rPr>
      </w:pPr>
      <w:r w:rsidRPr="00DF0DA9">
        <w:rPr>
          <w:rFonts w:ascii="Garamond" w:hAnsi="Garamond" w:cs="Arial"/>
          <w:sz w:val="24"/>
          <w:szCs w:val="24"/>
        </w:rPr>
        <w:t xml:space="preserve">Another major trend in Fire and Rescue departments is the creation of multi-agency response teams to more effectively and efficiently respond to calls for service (Westervelt, 2021). </w:t>
      </w:r>
    </w:p>
    <w:p w14:paraId="224FD528" w14:textId="77777777" w:rsidR="002B721D" w:rsidRPr="00DF0DA9" w:rsidRDefault="002B721D" w:rsidP="005D61DC">
      <w:pPr>
        <w:spacing w:line="261" w:lineRule="auto"/>
        <w:jc w:val="both"/>
        <w:rPr>
          <w:rFonts w:ascii="Garamond" w:hAnsi="Garamond" w:cs="Arial"/>
          <w:b/>
          <w:bCs/>
          <w:sz w:val="24"/>
          <w:szCs w:val="24"/>
        </w:rPr>
      </w:pPr>
      <w:r w:rsidRPr="00DF0DA9">
        <w:rPr>
          <w:rFonts w:ascii="Garamond" w:hAnsi="Garamond" w:cs="Arial"/>
          <w:b/>
          <w:bCs/>
          <w:sz w:val="24"/>
          <w:szCs w:val="24"/>
        </w:rPr>
        <w:t>Seattle</w:t>
      </w:r>
    </w:p>
    <w:p w14:paraId="6BB122BD" w14:textId="77777777" w:rsidR="002B721D" w:rsidRPr="00DF0DA9" w:rsidRDefault="002B721D" w:rsidP="005D61DC">
      <w:pPr>
        <w:spacing w:line="240" w:lineRule="auto"/>
        <w:jc w:val="both"/>
        <w:rPr>
          <w:rFonts w:ascii="Garamond" w:hAnsi="Garamond" w:cs="Arial"/>
          <w:sz w:val="24"/>
          <w:szCs w:val="24"/>
        </w:rPr>
      </w:pPr>
      <w:r w:rsidRPr="00DF0DA9">
        <w:rPr>
          <w:rFonts w:ascii="Garamond" w:hAnsi="Garamond" w:cs="Arial"/>
          <w:sz w:val="24"/>
          <w:szCs w:val="24"/>
        </w:rPr>
        <w:t>In 2021, the City of Seattle implemented “Health One,” a team composed of specially trained firefighters and a civilian social worker. This team responds to non-emergency 911 calls for “low acuity” issues, including substance abuse, non-emergency medical calls, or the need to access services (komonews.com, 2019; Kiefer, 2021).</w:t>
      </w:r>
    </w:p>
    <w:p w14:paraId="058EAA3E" w14:textId="77777777" w:rsidR="002B721D" w:rsidRPr="00DF0DA9" w:rsidRDefault="002B721D" w:rsidP="00F77943">
      <w:pPr>
        <w:spacing w:line="261" w:lineRule="auto"/>
        <w:rPr>
          <w:rFonts w:ascii="Garamond" w:hAnsi="Garamond"/>
          <w:sz w:val="24"/>
          <w:szCs w:val="24"/>
        </w:rPr>
      </w:pPr>
      <w:r w:rsidRPr="00DF0DA9">
        <w:rPr>
          <w:rFonts w:ascii="Garamond" w:hAnsi="Garamond"/>
          <w:noProof/>
        </w:rPr>
        <w:drawing>
          <wp:inline distT="0" distB="0" distL="0" distR="0" wp14:anchorId="63BE20F6" wp14:editId="10037C4D">
            <wp:extent cx="3695700" cy="2364643"/>
            <wp:effectExtent l="0" t="0" r="0" b="0"/>
            <wp:docPr id="215" name="Picture 215" descr="The new &quot;Health One&quot; team will respond to non-emergency 911 calls in downtown Seattle and Capitol Hill. (KOMO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quot;Health One&quot; team will respond to non-emergency 911 calls in downtown Seattle and Capitol Hill. (KOMO News phot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23321" cy="2382316"/>
                    </a:xfrm>
                    <a:prstGeom prst="rect">
                      <a:avLst/>
                    </a:prstGeom>
                    <a:noFill/>
                    <a:ln>
                      <a:noFill/>
                    </a:ln>
                  </pic:spPr>
                </pic:pic>
              </a:graphicData>
            </a:graphic>
          </wp:inline>
        </w:drawing>
      </w:r>
    </w:p>
    <w:p w14:paraId="4D25D07C" w14:textId="77777777" w:rsidR="002B721D" w:rsidRPr="00DF0DA9" w:rsidRDefault="002B721D" w:rsidP="00F77943">
      <w:pPr>
        <w:spacing w:line="240" w:lineRule="auto"/>
        <w:rPr>
          <w:rFonts w:ascii="Garamond" w:hAnsi="Garamond" w:cs="Arial"/>
          <w:sz w:val="20"/>
          <w:szCs w:val="20"/>
        </w:rPr>
      </w:pPr>
      <w:bookmarkStart w:id="232" w:name="_Hlk108242793"/>
      <w:r w:rsidRPr="00DF0DA9">
        <w:rPr>
          <w:rFonts w:ascii="Garamond" w:hAnsi="Garamond" w:cs="Arial"/>
          <w:sz w:val="20"/>
          <w:szCs w:val="20"/>
        </w:rPr>
        <w:t>Photo 6: December, 2021, Mayor of Seattle announced deployment of a third Health One unit.</w:t>
      </w:r>
    </w:p>
    <w:bookmarkEnd w:id="232"/>
    <w:p w14:paraId="3EBBF538" w14:textId="77777777" w:rsidR="002B721D" w:rsidRPr="00DF0DA9" w:rsidRDefault="002B721D" w:rsidP="00F77943">
      <w:pPr>
        <w:spacing w:line="240" w:lineRule="auto"/>
        <w:rPr>
          <w:rFonts w:ascii="Garamond" w:hAnsi="Garamond" w:cs="Arial"/>
          <w:sz w:val="20"/>
          <w:szCs w:val="20"/>
        </w:rPr>
      </w:pPr>
      <w:r w:rsidRPr="00DF0DA9">
        <w:rPr>
          <w:rFonts w:ascii="Garamond" w:hAnsi="Garamond" w:cs="Arial"/>
          <w:sz w:val="20"/>
          <w:szCs w:val="20"/>
        </w:rPr>
        <w:t>Photo credit: City of Seattle. Office of the Mayor (2021).</w:t>
      </w:r>
    </w:p>
    <w:p w14:paraId="4BBB4CD2" w14:textId="77777777" w:rsidR="002B721D" w:rsidRPr="00DF0DA9" w:rsidRDefault="002B721D" w:rsidP="00F77943">
      <w:pPr>
        <w:spacing w:line="240" w:lineRule="auto"/>
        <w:rPr>
          <w:rFonts w:ascii="Garamond" w:hAnsi="Garamond" w:cs="Arial"/>
          <w:sz w:val="20"/>
          <w:szCs w:val="20"/>
        </w:rPr>
      </w:pPr>
      <w:r w:rsidRPr="00DF0DA9">
        <w:rPr>
          <w:rFonts w:ascii="Garamond" w:hAnsi="Garamond" w:cs="Arial"/>
          <w:sz w:val="20"/>
          <w:szCs w:val="20"/>
        </w:rPr>
        <w:t>Source: City of Seattle. Office of the Mayor (2021).</w:t>
      </w:r>
    </w:p>
    <w:p w14:paraId="6B7EE835" w14:textId="77777777" w:rsidR="002B721D" w:rsidRPr="005D61DC" w:rsidRDefault="002B721D" w:rsidP="00F77943">
      <w:pPr>
        <w:spacing w:line="240" w:lineRule="auto"/>
        <w:rPr>
          <w:rFonts w:ascii="Garamond" w:hAnsi="Garamond" w:cs="Arial"/>
          <w:sz w:val="4"/>
          <w:szCs w:val="20"/>
        </w:rPr>
      </w:pPr>
    </w:p>
    <w:p w14:paraId="7E9F23E0" w14:textId="77777777" w:rsidR="002B721D" w:rsidRPr="00DF0DA9" w:rsidRDefault="002B721D" w:rsidP="005D61DC">
      <w:pPr>
        <w:spacing w:line="261" w:lineRule="auto"/>
        <w:jc w:val="both"/>
        <w:rPr>
          <w:rFonts w:ascii="Garamond" w:hAnsi="Garamond" w:cs="Arial"/>
          <w:b/>
          <w:bCs/>
          <w:sz w:val="28"/>
          <w:szCs w:val="28"/>
        </w:rPr>
      </w:pPr>
      <w:r w:rsidRPr="00DF0DA9">
        <w:rPr>
          <w:rFonts w:ascii="Garamond" w:hAnsi="Garamond" w:cs="Arial"/>
          <w:b/>
          <w:bCs/>
          <w:sz w:val="28"/>
          <w:szCs w:val="28"/>
        </w:rPr>
        <w:t>Portland, Oregon</w:t>
      </w:r>
    </w:p>
    <w:p w14:paraId="3A30347F" w14:textId="77777777" w:rsidR="002B721D" w:rsidRPr="00DF0DA9" w:rsidRDefault="002B721D" w:rsidP="005D61DC">
      <w:pPr>
        <w:spacing w:line="240" w:lineRule="auto"/>
        <w:jc w:val="both"/>
        <w:rPr>
          <w:rFonts w:ascii="Garamond" w:hAnsi="Garamond" w:cs="Arial"/>
          <w:color w:val="222222"/>
          <w:sz w:val="24"/>
          <w:szCs w:val="24"/>
          <w:shd w:val="clear" w:color="auto" w:fill="FFFFFF"/>
        </w:rPr>
      </w:pPr>
      <w:r w:rsidRPr="00DF0DA9">
        <w:rPr>
          <w:rFonts w:ascii="Garamond" w:hAnsi="Garamond" w:cs="Arial"/>
          <w:color w:val="222222"/>
          <w:sz w:val="24"/>
          <w:szCs w:val="24"/>
          <w:shd w:val="clear" w:color="auto" w:fill="FFFFFF"/>
        </w:rPr>
        <w:t xml:space="preserve">Portland, Oregon has a </w:t>
      </w:r>
      <w:bookmarkStart w:id="233" w:name="_Hlk107941980"/>
      <w:r w:rsidRPr="00DF0DA9">
        <w:rPr>
          <w:rFonts w:ascii="Garamond" w:hAnsi="Garamond" w:cs="Arial"/>
          <w:color w:val="222222"/>
          <w:sz w:val="24"/>
          <w:szCs w:val="24"/>
          <w:shd w:val="clear" w:color="auto" w:fill="FFFFFF"/>
        </w:rPr>
        <w:t xml:space="preserve">Street Response (PSR) </w:t>
      </w:r>
      <w:bookmarkEnd w:id="233"/>
      <w:r w:rsidRPr="00DF0DA9">
        <w:rPr>
          <w:rFonts w:ascii="Garamond" w:hAnsi="Garamond" w:cs="Arial"/>
          <w:color w:val="222222"/>
          <w:sz w:val="24"/>
          <w:szCs w:val="24"/>
          <w:shd w:val="clear" w:color="auto" w:fill="FFFFFF"/>
        </w:rPr>
        <w:t>program designed to pull unnecessary 911 calls out of the system (</w:t>
      </w:r>
      <w:r w:rsidRPr="00DF0DA9">
        <w:rPr>
          <w:rFonts w:ascii="Garamond" w:hAnsi="Garamond" w:cs="Arial"/>
          <w:sz w:val="24"/>
          <w:szCs w:val="24"/>
          <w:shd w:val="clear" w:color="auto" w:fill="FFFFFF"/>
        </w:rPr>
        <w:t>www.portland.gov/streetresponse</w:t>
      </w:r>
      <w:r w:rsidRPr="00DF0DA9">
        <w:rPr>
          <w:rFonts w:ascii="Garamond" w:hAnsi="Garamond" w:cs="Arial"/>
          <w:color w:val="222222"/>
          <w:sz w:val="24"/>
          <w:szCs w:val="24"/>
          <w:shd w:val="clear" w:color="auto" w:fill="FFFFFF"/>
        </w:rPr>
        <w:t xml:space="preserve">). </w:t>
      </w:r>
    </w:p>
    <w:p w14:paraId="665ACA2B" w14:textId="4ACD7136" w:rsidR="002B721D" w:rsidRPr="00DF0DA9" w:rsidRDefault="002B721D" w:rsidP="005D61DC">
      <w:pPr>
        <w:spacing w:line="240" w:lineRule="auto"/>
        <w:jc w:val="both"/>
        <w:rPr>
          <w:rFonts w:ascii="Garamond" w:hAnsi="Garamond" w:cs="Arial"/>
          <w:color w:val="222222"/>
          <w:sz w:val="24"/>
          <w:szCs w:val="24"/>
          <w:shd w:val="clear" w:color="auto" w:fill="FFFFFF"/>
        </w:rPr>
      </w:pPr>
      <w:r w:rsidRPr="00DF0DA9">
        <w:rPr>
          <w:rFonts w:ascii="Garamond" w:eastAsia="Times New Roman" w:hAnsi="Garamond" w:cs="Arial"/>
          <w:color w:val="15191E"/>
          <w:sz w:val="24"/>
          <w:szCs w:val="24"/>
        </w:rPr>
        <w:t>The crew consists of a firefighter paramedic, a licen</w:t>
      </w:r>
      <w:r>
        <w:rPr>
          <w:rFonts w:ascii="Garamond" w:eastAsia="Times New Roman" w:hAnsi="Garamond" w:cs="Arial"/>
          <w:color w:val="15191E"/>
          <w:sz w:val="24"/>
          <w:szCs w:val="24"/>
        </w:rPr>
        <w:t>s</w:t>
      </w:r>
      <w:r w:rsidRPr="00DF0DA9">
        <w:rPr>
          <w:rFonts w:ascii="Garamond" w:eastAsia="Times New Roman" w:hAnsi="Garamond" w:cs="Arial"/>
          <w:color w:val="15191E"/>
          <w:sz w:val="24"/>
          <w:szCs w:val="24"/>
        </w:rPr>
        <w:t>ed mental health crisis therapist and two community health workers.</w:t>
      </w:r>
      <w:r w:rsidRPr="00DF0DA9">
        <w:rPr>
          <w:rFonts w:ascii="Garamond" w:hAnsi="Garamond" w:cs="Arial"/>
          <w:color w:val="222222"/>
          <w:sz w:val="24"/>
          <w:szCs w:val="24"/>
          <w:shd w:val="clear" w:color="auto" w:fill="FFFFFF"/>
        </w:rPr>
        <w:t xml:space="preserve"> The unit is composed of a firefighter and a mental health specialist who respond to calls involving persons who are in crisis. </w:t>
      </w:r>
    </w:p>
    <w:p w14:paraId="440AD240" w14:textId="77777777" w:rsidR="002B721D" w:rsidRPr="00DF0DA9" w:rsidRDefault="002B721D" w:rsidP="005D61DC">
      <w:pPr>
        <w:shd w:val="clear" w:color="auto" w:fill="FFFFFF"/>
        <w:spacing w:line="240" w:lineRule="auto"/>
        <w:jc w:val="both"/>
        <w:rPr>
          <w:rFonts w:ascii="Garamond" w:eastAsia="Times New Roman" w:hAnsi="Garamond" w:cs="Arial"/>
          <w:color w:val="15191E"/>
          <w:sz w:val="24"/>
          <w:szCs w:val="24"/>
        </w:rPr>
      </w:pPr>
      <w:r w:rsidRPr="00DF0DA9">
        <w:rPr>
          <w:rFonts w:ascii="Garamond" w:eastAsia="Times New Roman" w:hAnsi="Garamond" w:cs="Arial"/>
          <w:color w:val="15191E"/>
          <w:sz w:val="24"/>
          <w:szCs w:val="24"/>
        </w:rPr>
        <w:t xml:space="preserve">The program’s outcome goals include reducing the number of calls typically responded to by police; reducing the number of behavioral health and non-emergency calls responded to by police and fire; and reducing the number of non-life threatening 911 calls that are transported to the </w:t>
      </w:r>
      <w:bookmarkStart w:id="234" w:name="_Hlk107950417"/>
      <w:r w:rsidRPr="00DF0DA9">
        <w:rPr>
          <w:rFonts w:ascii="Garamond" w:eastAsia="Times New Roman" w:hAnsi="Garamond" w:cs="Arial"/>
          <w:color w:val="15191E"/>
          <w:sz w:val="24"/>
          <w:szCs w:val="24"/>
        </w:rPr>
        <w:t xml:space="preserve">emergency room (ER) </w:t>
      </w:r>
      <w:bookmarkEnd w:id="234"/>
      <w:r w:rsidRPr="00DF0DA9">
        <w:rPr>
          <w:rFonts w:ascii="Garamond" w:eastAsia="Times New Roman" w:hAnsi="Garamond" w:cs="Arial"/>
          <w:color w:val="15191E"/>
          <w:sz w:val="24"/>
          <w:szCs w:val="24"/>
        </w:rPr>
        <w:t>(portland.gov, 2021).</w:t>
      </w:r>
    </w:p>
    <w:p w14:paraId="6E30BA0A" w14:textId="77777777" w:rsidR="002B721D" w:rsidRPr="00DF0DA9" w:rsidRDefault="002B721D" w:rsidP="005D61DC">
      <w:pPr>
        <w:shd w:val="clear" w:color="auto" w:fill="FFFFFF"/>
        <w:spacing w:line="240" w:lineRule="auto"/>
        <w:jc w:val="both"/>
        <w:rPr>
          <w:rFonts w:ascii="Garamond" w:hAnsi="Garamond" w:cs="Arial"/>
          <w:sz w:val="24"/>
          <w:szCs w:val="24"/>
        </w:rPr>
      </w:pPr>
      <w:r w:rsidRPr="00DF0DA9">
        <w:rPr>
          <w:rFonts w:ascii="Garamond" w:hAnsi="Garamond" w:cs="Arial"/>
          <w:sz w:val="24"/>
          <w:szCs w:val="24"/>
        </w:rPr>
        <w:t>An evaluation of the program conducted by researchers from Portland State University found:</w:t>
      </w:r>
    </w:p>
    <w:p w14:paraId="5E5DF4D6" w14:textId="77777777" w:rsidR="002B721D" w:rsidRPr="00DF0DA9" w:rsidRDefault="002B721D" w:rsidP="005D61DC">
      <w:pPr>
        <w:numPr>
          <w:ilvl w:val="0"/>
          <w:numId w:val="28"/>
        </w:numPr>
        <w:shd w:val="clear" w:color="auto" w:fill="FFFFFF"/>
        <w:spacing w:line="240" w:lineRule="auto"/>
        <w:jc w:val="both"/>
        <w:rPr>
          <w:rFonts w:ascii="Garamond" w:hAnsi="Garamond" w:cs="Arial"/>
          <w:sz w:val="24"/>
          <w:szCs w:val="24"/>
        </w:rPr>
      </w:pPr>
      <w:r w:rsidRPr="00DF0DA9">
        <w:rPr>
          <w:rFonts w:ascii="Garamond" w:hAnsi="Garamond" w:cs="Arial"/>
          <w:sz w:val="24"/>
          <w:szCs w:val="24"/>
        </w:rPr>
        <w:t>A 4.6% reduction in total calls traditional responded to by police.</w:t>
      </w:r>
    </w:p>
    <w:p w14:paraId="5586A276" w14:textId="77777777" w:rsidR="002B721D" w:rsidRPr="00DF0DA9" w:rsidRDefault="002B721D" w:rsidP="005D61DC">
      <w:pPr>
        <w:numPr>
          <w:ilvl w:val="0"/>
          <w:numId w:val="28"/>
        </w:numPr>
        <w:shd w:val="clear" w:color="auto" w:fill="FFFFFF"/>
        <w:spacing w:line="240" w:lineRule="auto"/>
        <w:jc w:val="both"/>
        <w:rPr>
          <w:rFonts w:ascii="Garamond" w:hAnsi="Garamond" w:cs="Arial"/>
          <w:sz w:val="24"/>
          <w:szCs w:val="24"/>
        </w:rPr>
      </w:pPr>
      <w:r w:rsidRPr="00DF0DA9">
        <w:rPr>
          <w:rFonts w:ascii="Garamond" w:hAnsi="Garamond" w:cs="Arial"/>
          <w:sz w:val="24"/>
          <w:szCs w:val="24"/>
        </w:rPr>
        <w:t>A 22.5% reduction in police response on non-emergency welfare cheques as well as dispatches coded as “unwanted persons” and “suspicious persons” calls.</w:t>
      </w:r>
    </w:p>
    <w:p w14:paraId="29137836" w14:textId="77777777" w:rsidR="002B721D" w:rsidRPr="00DF0DA9" w:rsidRDefault="002B721D" w:rsidP="005D61DC">
      <w:pPr>
        <w:numPr>
          <w:ilvl w:val="0"/>
          <w:numId w:val="28"/>
        </w:numPr>
        <w:shd w:val="clear" w:color="auto" w:fill="FFFFFF"/>
        <w:spacing w:line="240" w:lineRule="auto"/>
        <w:jc w:val="both"/>
        <w:rPr>
          <w:rFonts w:ascii="Garamond" w:hAnsi="Garamond" w:cs="Arial"/>
          <w:sz w:val="24"/>
          <w:szCs w:val="24"/>
        </w:rPr>
      </w:pPr>
      <w:r w:rsidRPr="00DF0DA9">
        <w:rPr>
          <w:rFonts w:ascii="Garamond" w:hAnsi="Garamond" w:cs="Arial"/>
          <w:sz w:val="24"/>
          <w:szCs w:val="24"/>
        </w:rPr>
        <w:t>An 11.6% reduction in fire department activity of behavioural health calls and illegal burn calls.</w:t>
      </w:r>
    </w:p>
    <w:p w14:paraId="6AF7864F" w14:textId="77777777" w:rsidR="002B721D" w:rsidRPr="00DF0DA9" w:rsidRDefault="002B721D" w:rsidP="005D61DC">
      <w:pPr>
        <w:numPr>
          <w:ilvl w:val="0"/>
          <w:numId w:val="28"/>
        </w:numPr>
        <w:shd w:val="clear" w:color="auto" w:fill="FFFFFF"/>
        <w:spacing w:line="240" w:lineRule="auto"/>
        <w:jc w:val="both"/>
        <w:rPr>
          <w:rFonts w:ascii="Garamond" w:hAnsi="Garamond" w:cs="Arial"/>
          <w:sz w:val="24"/>
          <w:szCs w:val="24"/>
        </w:rPr>
      </w:pPr>
      <w:r w:rsidRPr="00DF0DA9">
        <w:rPr>
          <w:rFonts w:ascii="Garamond" w:hAnsi="Garamond" w:cs="Arial"/>
          <w:sz w:val="24"/>
          <w:szCs w:val="24"/>
        </w:rPr>
        <w:t>Only 14 calls (3.7%) required transport to ER.</w:t>
      </w:r>
    </w:p>
    <w:p w14:paraId="34E8649C" w14:textId="77777777" w:rsidR="002B721D" w:rsidRPr="00DF0DA9" w:rsidRDefault="002B721D" w:rsidP="005D61DC">
      <w:pPr>
        <w:numPr>
          <w:ilvl w:val="0"/>
          <w:numId w:val="28"/>
        </w:numPr>
        <w:shd w:val="clear" w:color="auto" w:fill="FFFFFF"/>
        <w:spacing w:line="240" w:lineRule="auto"/>
        <w:jc w:val="both"/>
        <w:rPr>
          <w:rFonts w:ascii="Garamond" w:hAnsi="Garamond" w:cs="Arial"/>
          <w:sz w:val="24"/>
          <w:szCs w:val="24"/>
        </w:rPr>
      </w:pPr>
      <w:r w:rsidRPr="00DF0DA9">
        <w:rPr>
          <w:rFonts w:ascii="Garamond" w:hAnsi="Garamond" w:cs="Arial"/>
          <w:sz w:val="24"/>
          <w:szCs w:val="24"/>
        </w:rPr>
        <w:t>Clients rated PSR a “5” on a scale of 1–5, with 5 being the best.</w:t>
      </w:r>
    </w:p>
    <w:p w14:paraId="52687B54" w14:textId="77777777" w:rsidR="002B721D" w:rsidRPr="00DF0DA9" w:rsidRDefault="002B721D" w:rsidP="005D61DC">
      <w:pPr>
        <w:shd w:val="clear" w:color="auto" w:fill="FFFFFF"/>
        <w:spacing w:after="100" w:afterAutospacing="1" w:line="240" w:lineRule="auto"/>
        <w:jc w:val="both"/>
        <w:rPr>
          <w:rFonts w:ascii="Garamond" w:eastAsia="Times New Roman" w:hAnsi="Garamond" w:cs="Arial"/>
          <w:sz w:val="24"/>
          <w:szCs w:val="24"/>
        </w:rPr>
      </w:pPr>
      <w:r w:rsidRPr="00DF0DA9">
        <w:rPr>
          <w:rFonts w:ascii="Garamond" w:eastAsia="Times New Roman" w:hAnsi="Garamond" w:cs="Arial"/>
          <w:sz w:val="24"/>
          <w:szCs w:val="24"/>
        </w:rPr>
        <w:t>(Townly and Leickly, 2021).</w:t>
      </w:r>
    </w:p>
    <w:p w14:paraId="0D502A5F" w14:textId="77777777" w:rsidR="002B721D" w:rsidRPr="00DF0DA9" w:rsidRDefault="002B721D" w:rsidP="005D61DC">
      <w:pPr>
        <w:shd w:val="clear" w:color="auto" w:fill="FFFFFF"/>
        <w:spacing w:after="100" w:afterAutospacing="1" w:line="240" w:lineRule="auto"/>
        <w:jc w:val="both"/>
        <w:rPr>
          <w:rFonts w:ascii="Garamond" w:eastAsia="Times New Roman" w:hAnsi="Garamond" w:cs="Arial"/>
          <w:color w:val="15191E"/>
          <w:sz w:val="24"/>
          <w:szCs w:val="24"/>
        </w:rPr>
      </w:pPr>
      <w:r w:rsidRPr="00DF0DA9">
        <w:rPr>
          <w:rFonts w:ascii="Garamond" w:eastAsia="Times New Roman" w:hAnsi="Garamond" w:cs="Arial"/>
          <w:color w:val="15191E"/>
          <w:sz w:val="24"/>
          <w:szCs w:val="24"/>
        </w:rPr>
        <w:t>Comments from people experiencing homelessness described the care they received from PSR, included:</w:t>
      </w:r>
    </w:p>
    <w:p w14:paraId="577644B8" w14:textId="77777777" w:rsidR="002B721D" w:rsidRPr="00DF0DA9" w:rsidRDefault="002B721D" w:rsidP="005D61DC">
      <w:pPr>
        <w:pStyle w:val="NoSpacing"/>
        <w:ind w:firstLine="720"/>
        <w:jc w:val="both"/>
        <w:rPr>
          <w:rFonts w:ascii="Garamond" w:hAnsi="Garamond" w:cs="Arial"/>
          <w:sz w:val="24"/>
          <w:szCs w:val="24"/>
        </w:rPr>
      </w:pPr>
      <w:r w:rsidRPr="00DF0DA9">
        <w:rPr>
          <w:rFonts w:ascii="Garamond" w:hAnsi="Garamond" w:cs="Arial"/>
          <w:sz w:val="24"/>
          <w:szCs w:val="24"/>
        </w:rPr>
        <w:t xml:space="preserve">“They were friendly, treated me like a human being.” </w:t>
      </w:r>
    </w:p>
    <w:p w14:paraId="6F37283F" w14:textId="77777777" w:rsidR="002B721D" w:rsidRPr="00DF0DA9" w:rsidRDefault="002B721D" w:rsidP="005D61DC">
      <w:pPr>
        <w:pStyle w:val="NoSpacing"/>
        <w:ind w:firstLine="720"/>
        <w:jc w:val="both"/>
        <w:rPr>
          <w:rFonts w:ascii="Garamond" w:hAnsi="Garamond" w:cs="Arial"/>
          <w:sz w:val="24"/>
          <w:szCs w:val="24"/>
        </w:rPr>
      </w:pPr>
      <w:r w:rsidRPr="00DF0DA9">
        <w:rPr>
          <w:rFonts w:ascii="Garamond" w:hAnsi="Garamond" w:cs="Arial"/>
          <w:sz w:val="24"/>
          <w:szCs w:val="24"/>
        </w:rPr>
        <w:t>“They were loving and talked with my friend who needed help.”</w:t>
      </w:r>
    </w:p>
    <w:p w14:paraId="320FFE2F" w14:textId="77777777" w:rsidR="002B721D" w:rsidRPr="00DF0DA9" w:rsidRDefault="002B721D" w:rsidP="005D61DC">
      <w:pPr>
        <w:pStyle w:val="NoSpacing"/>
        <w:ind w:firstLine="720"/>
        <w:jc w:val="both"/>
        <w:rPr>
          <w:rFonts w:ascii="Garamond" w:hAnsi="Garamond" w:cs="Arial"/>
          <w:sz w:val="24"/>
          <w:szCs w:val="24"/>
        </w:rPr>
      </w:pPr>
      <w:r w:rsidRPr="00DF0DA9">
        <w:rPr>
          <w:rFonts w:ascii="Garamond" w:hAnsi="Garamond" w:cs="Arial"/>
          <w:sz w:val="24"/>
          <w:szCs w:val="24"/>
        </w:rPr>
        <w:t>“They put medicine on a wound, gave me food and water, and asked if I needed</w:t>
      </w:r>
    </w:p>
    <w:p w14:paraId="2A97304F" w14:textId="77777777" w:rsidR="002B721D" w:rsidRPr="00DF0DA9" w:rsidRDefault="002B721D" w:rsidP="005D61DC">
      <w:pPr>
        <w:pStyle w:val="NoSpacing"/>
        <w:ind w:firstLine="720"/>
        <w:jc w:val="both"/>
        <w:rPr>
          <w:rFonts w:ascii="Garamond" w:hAnsi="Garamond" w:cs="Arial"/>
          <w:sz w:val="24"/>
          <w:szCs w:val="24"/>
        </w:rPr>
      </w:pPr>
      <w:r w:rsidRPr="00DF0DA9">
        <w:rPr>
          <w:rFonts w:ascii="Garamond" w:hAnsi="Garamond" w:cs="Arial"/>
          <w:sz w:val="24"/>
          <w:szCs w:val="24"/>
        </w:rPr>
        <w:t xml:space="preserve">  anything else.” </w:t>
      </w:r>
    </w:p>
    <w:p w14:paraId="05251B5F" w14:textId="77777777" w:rsidR="002B721D" w:rsidRPr="00DF0DA9" w:rsidRDefault="002B721D" w:rsidP="005D61DC">
      <w:pPr>
        <w:pStyle w:val="NoSpacing"/>
        <w:ind w:firstLine="720"/>
        <w:jc w:val="both"/>
        <w:rPr>
          <w:rFonts w:ascii="Garamond" w:hAnsi="Garamond" w:cs="Arial"/>
          <w:sz w:val="24"/>
          <w:szCs w:val="24"/>
        </w:rPr>
      </w:pPr>
      <w:r w:rsidRPr="00DF0DA9">
        <w:rPr>
          <w:rFonts w:ascii="Garamond" w:hAnsi="Garamond" w:cs="Arial"/>
          <w:sz w:val="24"/>
          <w:szCs w:val="24"/>
        </w:rPr>
        <w:t>“My friend lived because of them.”</w:t>
      </w:r>
    </w:p>
    <w:p w14:paraId="7B97C8BA" w14:textId="77777777" w:rsidR="002B721D" w:rsidRPr="00DF0DA9" w:rsidRDefault="002B721D" w:rsidP="005D61DC">
      <w:pPr>
        <w:pStyle w:val="NoSpacing"/>
        <w:jc w:val="both"/>
        <w:rPr>
          <w:rFonts w:ascii="Garamond" w:hAnsi="Garamond"/>
        </w:rPr>
      </w:pPr>
    </w:p>
    <w:p w14:paraId="08FC70C6" w14:textId="77777777" w:rsidR="002B721D" w:rsidRPr="00DF0DA9" w:rsidRDefault="002B721D" w:rsidP="005D61DC">
      <w:pPr>
        <w:shd w:val="clear" w:color="auto" w:fill="FFFFFF"/>
        <w:spacing w:after="100" w:afterAutospacing="1" w:line="240" w:lineRule="auto"/>
        <w:jc w:val="both"/>
        <w:rPr>
          <w:rFonts w:ascii="Garamond" w:eastAsia="Times New Roman" w:hAnsi="Garamond" w:cs="Arial"/>
          <w:color w:val="15191E"/>
          <w:sz w:val="24"/>
          <w:szCs w:val="24"/>
        </w:rPr>
      </w:pPr>
      <w:r w:rsidRPr="00DF0DA9">
        <w:rPr>
          <w:rFonts w:ascii="Garamond" w:eastAsia="Times New Roman" w:hAnsi="Garamond" w:cs="Arial"/>
          <w:color w:val="15191E"/>
          <w:sz w:val="24"/>
          <w:szCs w:val="24"/>
        </w:rPr>
        <w:t>The PSR team made 44 referrals during the initial contact and the team’s community health workers made another 125 referrals in follow-up visits with clients for everything from housing and financial benefits to medical treatment and pet care. The team also helped six people find permanent housing.</w:t>
      </w:r>
    </w:p>
    <w:p w14:paraId="577F104E" w14:textId="77777777" w:rsidR="002B721D" w:rsidRPr="00DF0DA9" w:rsidRDefault="002B721D" w:rsidP="005D61DC">
      <w:pPr>
        <w:shd w:val="clear" w:color="auto" w:fill="FFFFFF"/>
        <w:spacing w:after="100" w:afterAutospacing="1" w:line="240" w:lineRule="auto"/>
        <w:jc w:val="both"/>
        <w:rPr>
          <w:rFonts w:ascii="Garamond" w:eastAsia="Times New Roman" w:hAnsi="Garamond" w:cs="Open Sans"/>
          <w:color w:val="15191E"/>
          <w:sz w:val="24"/>
          <w:szCs w:val="24"/>
        </w:rPr>
      </w:pPr>
      <w:r w:rsidRPr="00DF0DA9">
        <w:rPr>
          <w:rFonts w:ascii="Garamond" w:eastAsia="Times New Roman" w:hAnsi="Garamond" w:cs="Arial"/>
          <w:color w:val="15191E"/>
          <w:sz w:val="24"/>
          <w:szCs w:val="24"/>
        </w:rPr>
        <w:t>The evaluation report concluded, “Based on our findings, we believe Portland Street Response is well on its way to becoming a citywide solution to responding to 911 and non-emergency calls involving unhoused people and people experiencing a mental health crisis.” The evaluation also included recommendations to further increase the program’s effectiveness by expanding it citywide 24/7; expanding call criteria to allow the team to respond inside residences and to respond to calls involving suicide; and keeping the program within Portland Fire and Rescue.</w:t>
      </w:r>
      <w:r w:rsidRPr="00DF0DA9">
        <w:rPr>
          <w:rFonts w:ascii="Garamond" w:eastAsia="Times New Roman" w:hAnsi="Garamond" w:cs="Open Sans"/>
          <w:color w:val="15191E"/>
          <w:sz w:val="24"/>
          <w:szCs w:val="24"/>
        </w:rPr>
        <w:t xml:space="preserve"> </w:t>
      </w:r>
    </w:p>
    <w:p w14:paraId="40A158E7" w14:textId="77777777" w:rsidR="002B721D" w:rsidRPr="00DF0DA9" w:rsidRDefault="002B721D" w:rsidP="005D61DC">
      <w:pPr>
        <w:spacing w:line="261" w:lineRule="auto"/>
        <w:jc w:val="both"/>
        <w:rPr>
          <w:rFonts w:ascii="Garamond" w:hAnsi="Garamond" w:cs="Arial"/>
          <w:sz w:val="24"/>
          <w:szCs w:val="24"/>
        </w:rPr>
      </w:pPr>
      <w:r w:rsidRPr="00DF0DA9">
        <w:rPr>
          <w:rFonts w:ascii="Garamond" w:hAnsi="Garamond" w:cs="Arial"/>
          <w:sz w:val="24"/>
          <w:szCs w:val="24"/>
        </w:rPr>
        <w:t>The City of Portland maintains a data dashboard which contains information that is updated at least weekly on the activities of the PSR teams, including call volume and location, co-response and times, client characteristics, client outcomes, and community insights (https://www.portland.gov/streetresponse/data-dashboard).</w:t>
      </w:r>
    </w:p>
    <w:p w14:paraId="08DC6439" w14:textId="77777777" w:rsidR="002B721D" w:rsidRPr="00DF0DA9" w:rsidRDefault="002B721D" w:rsidP="005D61DC">
      <w:pPr>
        <w:widowControl w:val="0"/>
        <w:autoSpaceDE w:val="0"/>
        <w:autoSpaceDN w:val="0"/>
        <w:spacing w:before="116" w:after="0" w:line="261" w:lineRule="auto"/>
        <w:ind w:right="157"/>
        <w:jc w:val="both"/>
        <w:rPr>
          <w:rFonts w:ascii="Garamond" w:eastAsia="Leelawadee UI" w:hAnsi="Garamond" w:cs="Arial"/>
          <w:b/>
          <w:bCs/>
          <w:sz w:val="28"/>
          <w:szCs w:val="28"/>
        </w:rPr>
      </w:pPr>
      <w:r w:rsidRPr="00DF0DA9">
        <w:rPr>
          <w:rFonts w:ascii="Garamond" w:eastAsia="Leelawadee UI" w:hAnsi="Garamond" w:cs="Arial"/>
          <w:b/>
          <w:bCs/>
          <w:sz w:val="28"/>
          <w:szCs w:val="28"/>
        </w:rPr>
        <w:t xml:space="preserve">Evolution of Fire &amp; Rescue Services </w:t>
      </w:r>
    </w:p>
    <w:p w14:paraId="09FD8B11" w14:textId="77777777" w:rsidR="002B721D" w:rsidRPr="00DF0DA9" w:rsidRDefault="002B721D" w:rsidP="005D61DC">
      <w:pPr>
        <w:widowControl w:val="0"/>
        <w:autoSpaceDE w:val="0"/>
        <w:autoSpaceDN w:val="0"/>
        <w:spacing w:before="116" w:after="0" w:line="240" w:lineRule="auto"/>
        <w:ind w:right="157"/>
        <w:jc w:val="both"/>
        <w:rPr>
          <w:rFonts w:ascii="Garamond" w:eastAsia="Leelawadee UI" w:hAnsi="Garamond" w:cs="Arial"/>
          <w:sz w:val="24"/>
          <w:szCs w:val="24"/>
        </w:rPr>
      </w:pPr>
      <w:r w:rsidRPr="00DF0DA9">
        <w:rPr>
          <w:rFonts w:ascii="Garamond" w:eastAsia="Leelawadee UI" w:hAnsi="Garamond" w:cs="Arial"/>
          <w:sz w:val="24"/>
          <w:szCs w:val="24"/>
        </w:rPr>
        <w:t>A review of the current literature on Fire and Rescue services revealed several key trends, including the expansion of partnerships in the community and initiatives to ensure sustainability. With respect to partnerships, it has been stated that:</w:t>
      </w:r>
    </w:p>
    <w:p w14:paraId="5ECCD308" w14:textId="77777777" w:rsidR="002B721D" w:rsidRPr="00DF0DA9" w:rsidRDefault="002B721D" w:rsidP="005D61DC">
      <w:pPr>
        <w:widowControl w:val="0"/>
        <w:autoSpaceDE w:val="0"/>
        <w:autoSpaceDN w:val="0"/>
        <w:spacing w:before="116" w:after="0" w:line="240" w:lineRule="auto"/>
        <w:ind w:left="720" w:right="157"/>
        <w:jc w:val="both"/>
        <w:rPr>
          <w:rFonts w:ascii="Garamond" w:eastAsia="Leelawadee UI" w:hAnsi="Garamond" w:cs="Arial"/>
          <w:sz w:val="24"/>
          <w:szCs w:val="24"/>
        </w:rPr>
      </w:pPr>
      <w:r w:rsidRPr="00DF0DA9">
        <w:rPr>
          <w:rFonts w:ascii="Garamond" w:eastAsia="Leelawadee UI" w:hAnsi="Garamond" w:cs="Arial"/>
          <w:sz w:val="24"/>
          <w:szCs w:val="24"/>
        </w:rPr>
        <w:t>“The fire and emergency services are in an enviable position in communities, as they are well positioned to be the hub of service provision for many supporting services already found within their community, and that align with organization’s core mission. There are significant opportunities to create partnerships with allied health care, mental and behavioral health providers, and various social service agencies to leverage the talents of each agency with a focus on improving service to the community. Too often agencies respond multiple times to the same individual who calls 911 as their only known access for assistance, when the need is truly not an emergency, but could be met by another service provider in the community. Over the next 30 years, the fire and emergency services will need to partner with related service providers to create a local response network that can provide a host of services under the umbrella of a multifaceted organization, if it hopes to meet the needs of the community served.” (Bruegman and Martel, 2020:19)</w:t>
      </w:r>
    </w:p>
    <w:p w14:paraId="72C8BB29" w14:textId="77777777" w:rsidR="002B721D" w:rsidRPr="00DF0DA9" w:rsidRDefault="002B721D" w:rsidP="005D61DC">
      <w:pPr>
        <w:widowControl w:val="0"/>
        <w:autoSpaceDE w:val="0"/>
        <w:autoSpaceDN w:val="0"/>
        <w:spacing w:before="116" w:after="0" w:line="240" w:lineRule="auto"/>
        <w:ind w:right="157"/>
        <w:jc w:val="both"/>
        <w:rPr>
          <w:rFonts w:ascii="Garamond" w:eastAsia="Leelawadee UI" w:hAnsi="Garamond" w:cs="Arial"/>
          <w:sz w:val="24"/>
          <w:szCs w:val="24"/>
        </w:rPr>
      </w:pPr>
      <w:r w:rsidRPr="00DF0DA9">
        <w:rPr>
          <w:rFonts w:ascii="Garamond" w:eastAsia="Leelawadee UI" w:hAnsi="Garamond" w:cs="Arial"/>
          <w:sz w:val="24"/>
          <w:szCs w:val="24"/>
        </w:rPr>
        <w:t>The sustainability of Fire and Rescue services is also the focus of discussion. It has been noted that:</w:t>
      </w:r>
    </w:p>
    <w:p w14:paraId="19C10B42" w14:textId="77777777" w:rsidR="002B721D" w:rsidRPr="00DF0DA9" w:rsidRDefault="002B721D" w:rsidP="005D61DC">
      <w:pPr>
        <w:widowControl w:val="0"/>
        <w:autoSpaceDE w:val="0"/>
        <w:autoSpaceDN w:val="0"/>
        <w:spacing w:after="0" w:line="240" w:lineRule="auto"/>
        <w:ind w:left="720" w:right="175"/>
        <w:jc w:val="both"/>
        <w:rPr>
          <w:rFonts w:ascii="Garamond" w:eastAsia="Leelawadee UI" w:hAnsi="Garamond" w:cs="Arial"/>
          <w:sz w:val="24"/>
          <w:szCs w:val="24"/>
        </w:rPr>
      </w:pPr>
    </w:p>
    <w:p w14:paraId="1DD9A417" w14:textId="77777777" w:rsidR="002B721D" w:rsidRPr="00DF0DA9" w:rsidRDefault="002B721D" w:rsidP="005D61DC">
      <w:pPr>
        <w:widowControl w:val="0"/>
        <w:autoSpaceDE w:val="0"/>
        <w:autoSpaceDN w:val="0"/>
        <w:spacing w:after="0" w:line="240" w:lineRule="auto"/>
        <w:ind w:left="720" w:right="175"/>
        <w:jc w:val="both"/>
        <w:rPr>
          <w:rFonts w:ascii="Garamond" w:eastAsia="Leelawadee UI" w:hAnsi="Garamond" w:cs="Arial"/>
          <w:sz w:val="24"/>
          <w:szCs w:val="24"/>
        </w:rPr>
      </w:pPr>
      <w:r w:rsidRPr="00DF0DA9">
        <w:rPr>
          <w:rFonts w:ascii="Garamond" w:eastAsia="Leelawadee UI" w:hAnsi="Garamond" w:cs="Arial"/>
          <w:sz w:val="24"/>
          <w:szCs w:val="24"/>
        </w:rPr>
        <w:t>“If the fire and emergency services hope to sustain itself in the future, it must be willing to redesign itself and address the issues that are having a negative impact on the service today…Ultimately, local government will be faced with making difficult choices about how to provide the services needed and the level of services to be provided. That is why the issue of sustainability is so important and must be addressed now, rather than being left to the next generation of leaders to resolve.” (Bruegman and Martel, 2020:21)</w:t>
      </w:r>
    </w:p>
    <w:p w14:paraId="4178DA47" w14:textId="77777777" w:rsidR="002B721D" w:rsidRPr="00DF0DA9" w:rsidRDefault="002B721D" w:rsidP="005D61DC">
      <w:pPr>
        <w:widowControl w:val="0"/>
        <w:autoSpaceDE w:val="0"/>
        <w:autoSpaceDN w:val="0"/>
        <w:spacing w:after="0" w:line="240" w:lineRule="auto"/>
        <w:ind w:left="100" w:right="175"/>
        <w:jc w:val="both"/>
        <w:rPr>
          <w:rFonts w:ascii="Garamond" w:eastAsia="Leelawadee UI" w:hAnsi="Garamond" w:cs="Leelawadee UI"/>
        </w:rPr>
      </w:pPr>
    </w:p>
    <w:p w14:paraId="545A9A0D" w14:textId="77777777" w:rsidR="002B721D" w:rsidRPr="00DF0DA9" w:rsidRDefault="002B721D" w:rsidP="005D61DC">
      <w:pPr>
        <w:widowControl w:val="0"/>
        <w:autoSpaceDE w:val="0"/>
        <w:autoSpaceDN w:val="0"/>
        <w:spacing w:after="0" w:line="240" w:lineRule="auto"/>
        <w:ind w:left="100" w:right="175"/>
        <w:jc w:val="both"/>
        <w:rPr>
          <w:rFonts w:ascii="Garamond" w:eastAsia="Leelawadee UI" w:hAnsi="Garamond" w:cs="Arial"/>
          <w:sz w:val="24"/>
          <w:szCs w:val="24"/>
        </w:rPr>
      </w:pPr>
      <w:r w:rsidRPr="00DF0DA9">
        <w:rPr>
          <w:rFonts w:ascii="Garamond" w:eastAsia="Leelawadee UI" w:hAnsi="Garamond" w:cs="Arial"/>
          <w:sz w:val="24"/>
          <w:szCs w:val="24"/>
        </w:rPr>
        <w:t>To ensure sustainability, Fire and Rescue services must “Dramatically revamp the fire and emergency services education and training model to provide the needed skill sets, knowledge, and abilities required for the anticipated changes in the future and to remain current with the application of emerging technologies” (Bruegman and Martel, 2020:23).</w:t>
      </w:r>
    </w:p>
    <w:p w14:paraId="32D4D0C5" w14:textId="77777777" w:rsidR="002B721D" w:rsidRPr="00DF0DA9" w:rsidRDefault="002B721D" w:rsidP="005D61DC">
      <w:pPr>
        <w:widowControl w:val="0"/>
        <w:autoSpaceDE w:val="0"/>
        <w:autoSpaceDN w:val="0"/>
        <w:spacing w:after="0" w:line="240" w:lineRule="auto"/>
        <w:ind w:left="100" w:right="175"/>
        <w:jc w:val="both"/>
        <w:rPr>
          <w:rFonts w:ascii="Garamond" w:eastAsia="Leelawadee UI" w:hAnsi="Garamond" w:cs="Leelawadee UI"/>
        </w:rPr>
      </w:pPr>
    </w:p>
    <w:p w14:paraId="2959EC8F" w14:textId="77777777" w:rsidR="002B721D" w:rsidRPr="00DF0DA9" w:rsidRDefault="002B721D" w:rsidP="005D61DC">
      <w:pPr>
        <w:widowControl w:val="0"/>
        <w:autoSpaceDE w:val="0"/>
        <w:autoSpaceDN w:val="0"/>
        <w:spacing w:after="0" w:line="261" w:lineRule="auto"/>
        <w:ind w:right="175"/>
        <w:jc w:val="both"/>
        <w:rPr>
          <w:rFonts w:ascii="Garamond" w:eastAsia="Leelawadee UI" w:hAnsi="Garamond" w:cs="Arial"/>
          <w:b/>
          <w:bCs/>
          <w:sz w:val="28"/>
          <w:szCs w:val="28"/>
        </w:rPr>
      </w:pPr>
      <w:r w:rsidRPr="00DF0DA9">
        <w:rPr>
          <w:rFonts w:ascii="Garamond" w:eastAsia="Leelawadee UI" w:hAnsi="Garamond" w:cs="Arial"/>
          <w:b/>
          <w:bCs/>
          <w:sz w:val="28"/>
          <w:szCs w:val="28"/>
        </w:rPr>
        <w:t>Importance of Data &amp; Performance Management</w:t>
      </w:r>
    </w:p>
    <w:p w14:paraId="79D4FF5D" w14:textId="77777777" w:rsidR="002B721D" w:rsidRPr="00DF0DA9" w:rsidRDefault="002B721D" w:rsidP="005D61DC">
      <w:pPr>
        <w:widowControl w:val="0"/>
        <w:autoSpaceDE w:val="0"/>
        <w:autoSpaceDN w:val="0"/>
        <w:spacing w:after="0" w:line="261" w:lineRule="auto"/>
        <w:ind w:left="100" w:right="175"/>
        <w:jc w:val="both"/>
        <w:rPr>
          <w:rFonts w:ascii="Garamond" w:eastAsia="Leelawadee UI" w:hAnsi="Garamond" w:cs="Arial"/>
          <w:b/>
          <w:bCs/>
          <w:sz w:val="28"/>
          <w:szCs w:val="28"/>
        </w:rPr>
      </w:pPr>
    </w:p>
    <w:p w14:paraId="7B5595AE" w14:textId="77777777" w:rsidR="002B721D" w:rsidRPr="00DF0DA9" w:rsidRDefault="002B721D" w:rsidP="005D61DC">
      <w:pPr>
        <w:widowControl w:val="0"/>
        <w:autoSpaceDE w:val="0"/>
        <w:autoSpaceDN w:val="0"/>
        <w:spacing w:after="0" w:line="240" w:lineRule="auto"/>
        <w:ind w:right="173"/>
        <w:jc w:val="both"/>
        <w:rPr>
          <w:rFonts w:ascii="Garamond" w:eastAsia="Leelawadee UI" w:hAnsi="Garamond" w:cs="Arial"/>
          <w:sz w:val="24"/>
          <w:szCs w:val="24"/>
        </w:rPr>
      </w:pPr>
      <w:r w:rsidRPr="00DF0DA9">
        <w:rPr>
          <w:rFonts w:ascii="Garamond" w:eastAsia="Leelawadee UI" w:hAnsi="Garamond" w:cs="Arial"/>
          <w:sz w:val="24"/>
          <w:szCs w:val="24"/>
        </w:rPr>
        <w:t xml:space="preserve">There are increasing calls for Fire and Rescue services to gather data on their operations to assist municipal councils in assessing the effectiveness and efficiency of resource utilization: </w:t>
      </w:r>
    </w:p>
    <w:p w14:paraId="1D5C4101" w14:textId="77777777" w:rsidR="002B721D" w:rsidRPr="00DF0DA9" w:rsidRDefault="002B721D" w:rsidP="005D61DC">
      <w:pPr>
        <w:widowControl w:val="0"/>
        <w:autoSpaceDE w:val="0"/>
        <w:autoSpaceDN w:val="0"/>
        <w:spacing w:after="0" w:line="261" w:lineRule="auto"/>
        <w:ind w:left="720" w:right="175"/>
        <w:jc w:val="both"/>
        <w:rPr>
          <w:rFonts w:ascii="Garamond" w:eastAsia="Leelawadee UI" w:hAnsi="Garamond" w:cs="Leelawadee UI"/>
          <w:color w:val="333333"/>
        </w:rPr>
      </w:pPr>
    </w:p>
    <w:p w14:paraId="77368286" w14:textId="77777777" w:rsidR="002B721D" w:rsidRPr="00DF0DA9" w:rsidRDefault="002B721D" w:rsidP="005D61DC">
      <w:pPr>
        <w:widowControl w:val="0"/>
        <w:autoSpaceDE w:val="0"/>
        <w:autoSpaceDN w:val="0"/>
        <w:spacing w:before="1" w:after="0" w:line="240" w:lineRule="auto"/>
        <w:ind w:left="720" w:right="288"/>
        <w:jc w:val="both"/>
        <w:rPr>
          <w:rFonts w:ascii="Garamond" w:eastAsia="Leelawadee UI" w:hAnsi="Garamond" w:cs="Leelawadee UI"/>
          <w:color w:val="333333"/>
        </w:rPr>
      </w:pPr>
      <w:r w:rsidRPr="00DF0DA9">
        <w:rPr>
          <w:rFonts w:ascii="Garamond" w:eastAsia="Leelawadee UI" w:hAnsi="Garamond" w:cs="Leelawadee UI"/>
          <w:color w:val="333333"/>
        </w:rPr>
        <w:t>“</w:t>
      </w:r>
      <w:r w:rsidRPr="00DF0DA9">
        <w:rPr>
          <w:rFonts w:ascii="Garamond" w:eastAsia="Leelawadee UI" w:hAnsi="Garamond" w:cs="Arial"/>
          <w:color w:val="333333"/>
          <w:sz w:val="24"/>
          <w:szCs w:val="24"/>
        </w:rPr>
        <w:t>Robust data gathering is important because without it, municipal decision makers have no way</w:t>
      </w:r>
      <w:r w:rsidRPr="00DF0DA9">
        <w:rPr>
          <w:rFonts w:ascii="Garamond" w:eastAsia="Leelawadee UI" w:hAnsi="Garamond" w:cs="Arial"/>
          <w:color w:val="333333"/>
          <w:spacing w:val="-58"/>
          <w:sz w:val="24"/>
          <w:szCs w:val="24"/>
        </w:rPr>
        <w:t xml:space="preserve"> </w:t>
      </w:r>
      <w:r w:rsidRPr="00DF0DA9">
        <w:rPr>
          <w:rFonts w:ascii="Garamond" w:eastAsia="Leelawadee UI" w:hAnsi="Garamond" w:cs="Arial"/>
          <w:color w:val="333333"/>
          <w:sz w:val="24"/>
          <w:szCs w:val="24"/>
        </w:rPr>
        <w:t>of</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measuring</w:t>
      </w:r>
      <w:r w:rsidRPr="00DF0DA9">
        <w:rPr>
          <w:rFonts w:ascii="Garamond" w:eastAsia="Leelawadee UI" w:hAnsi="Garamond" w:cs="Arial"/>
          <w:color w:val="333333"/>
          <w:spacing w:val="-5"/>
          <w:sz w:val="24"/>
          <w:szCs w:val="24"/>
        </w:rPr>
        <w:t xml:space="preserve"> </w:t>
      </w:r>
      <w:r w:rsidRPr="00DF0DA9">
        <w:rPr>
          <w:rFonts w:ascii="Garamond" w:eastAsia="Leelawadee UI" w:hAnsi="Garamond" w:cs="Arial"/>
          <w:color w:val="333333"/>
          <w:sz w:val="24"/>
          <w:szCs w:val="24"/>
        </w:rPr>
        <w:t>whether</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response</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by</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fire</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departments</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to</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medical</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incidents</w:t>
      </w:r>
      <w:r w:rsidRPr="00DF0DA9">
        <w:rPr>
          <w:rFonts w:ascii="Garamond" w:eastAsia="Leelawadee UI" w:hAnsi="Garamond" w:cs="Arial"/>
          <w:color w:val="333333"/>
          <w:spacing w:val="-4"/>
          <w:sz w:val="24"/>
          <w:szCs w:val="24"/>
        </w:rPr>
        <w:t xml:space="preserve"> </w:t>
      </w:r>
      <w:r w:rsidRPr="00DF0DA9">
        <w:rPr>
          <w:rFonts w:ascii="Garamond" w:eastAsia="Leelawadee UI" w:hAnsi="Garamond" w:cs="Arial"/>
          <w:color w:val="333333"/>
          <w:sz w:val="24"/>
          <w:szCs w:val="24"/>
        </w:rPr>
        <w:t>and</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 xml:space="preserve">traffic accidents </w:t>
      </w:r>
      <w:bookmarkStart w:id="235" w:name="_bookmark28"/>
      <w:bookmarkEnd w:id="235"/>
      <w:r w:rsidRPr="00DF0DA9">
        <w:rPr>
          <w:rFonts w:ascii="Garamond" w:eastAsia="Leelawadee UI" w:hAnsi="Garamond" w:cs="Arial"/>
          <w:color w:val="333333"/>
          <w:sz w:val="24"/>
          <w:szCs w:val="24"/>
        </w:rPr>
        <w:t>offers any benefit to victims. Whatever the advantage might be has to be balanced against</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 xml:space="preserve">additional risk to the public and firefighters from very large fire vehicles travelling at higher than </w:t>
      </w:r>
      <w:r w:rsidRPr="00DF0DA9">
        <w:rPr>
          <w:rFonts w:ascii="Garamond" w:eastAsia="Leelawadee UI" w:hAnsi="Garamond" w:cs="Arial"/>
          <w:color w:val="333333"/>
          <w:spacing w:val="-58"/>
          <w:sz w:val="24"/>
          <w:szCs w:val="24"/>
        </w:rPr>
        <w:t xml:space="preserve"> </w:t>
      </w:r>
      <w:r w:rsidRPr="00DF0DA9">
        <w:rPr>
          <w:rFonts w:ascii="Garamond" w:eastAsia="Leelawadee UI" w:hAnsi="Garamond" w:cs="Arial"/>
          <w:color w:val="333333"/>
          <w:sz w:val="24"/>
          <w:szCs w:val="24"/>
        </w:rPr>
        <w:t>normal</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speeds….Good</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data</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assists</w:t>
      </w:r>
      <w:r w:rsidRPr="00DF0DA9">
        <w:rPr>
          <w:rFonts w:ascii="Garamond" w:eastAsia="Leelawadee UI" w:hAnsi="Garamond" w:cs="Arial"/>
          <w:color w:val="333333"/>
          <w:spacing w:val="3"/>
          <w:sz w:val="24"/>
          <w:szCs w:val="24"/>
        </w:rPr>
        <w:t xml:space="preserve"> </w:t>
      </w:r>
      <w:r w:rsidRPr="00DF0DA9">
        <w:rPr>
          <w:rFonts w:ascii="Garamond" w:eastAsia="Leelawadee UI" w:hAnsi="Garamond" w:cs="Arial"/>
          <w:color w:val="333333"/>
          <w:sz w:val="24"/>
          <w:szCs w:val="24"/>
        </w:rPr>
        <w:t>to</w:t>
      </w:r>
      <w:r w:rsidRPr="00DF0DA9">
        <w:rPr>
          <w:rFonts w:ascii="Garamond" w:eastAsia="Leelawadee UI" w:hAnsi="Garamond" w:cs="Arial"/>
          <w:color w:val="333333"/>
          <w:spacing w:val="4"/>
          <w:sz w:val="24"/>
          <w:szCs w:val="24"/>
        </w:rPr>
        <w:t xml:space="preserve"> </w:t>
      </w:r>
      <w:r w:rsidRPr="00DF0DA9">
        <w:rPr>
          <w:rFonts w:ascii="Garamond" w:eastAsia="Leelawadee UI" w:hAnsi="Garamond" w:cs="Arial"/>
          <w:color w:val="333333"/>
          <w:sz w:val="24"/>
          <w:szCs w:val="24"/>
        </w:rPr>
        <w:t>determine</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types</w:t>
      </w:r>
      <w:r w:rsidRPr="00DF0DA9">
        <w:rPr>
          <w:rFonts w:ascii="Garamond" w:eastAsia="Leelawadee UI" w:hAnsi="Garamond" w:cs="Arial"/>
          <w:color w:val="333333"/>
          <w:spacing w:val="4"/>
          <w:sz w:val="24"/>
          <w:szCs w:val="24"/>
        </w:rPr>
        <w:t xml:space="preserve"> </w:t>
      </w:r>
      <w:r w:rsidRPr="00DF0DA9">
        <w:rPr>
          <w:rFonts w:ascii="Garamond" w:eastAsia="Leelawadee UI" w:hAnsi="Garamond" w:cs="Arial"/>
          <w:color w:val="333333"/>
          <w:sz w:val="24"/>
          <w:szCs w:val="24"/>
        </w:rPr>
        <w:t>of</w:t>
      </w:r>
      <w:r w:rsidRPr="00DF0DA9">
        <w:rPr>
          <w:rFonts w:ascii="Garamond" w:eastAsia="Leelawadee UI" w:hAnsi="Garamond" w:cs="Arial"/>
          <w:color w:val="333333"/>
          <w:spacing w:val="4"/>
          <w:sz w:val="24"/>
          <w:szCs w:val="24"/>
        </w:rPr>
        <w:t xml:space="preserve"> </w:t>
      </w:r>
      <w:r w:rsidRPr="00DF0DA9">
        <w:rPr>
          <w:rFonts w:ascii="Garamond" w:eastAsia="Leelawadee UI" w:hAnsi="Garamond" w:cs="Arial"/>
          <w:color w:val="333333"/>
          <w:sz w:val="24"/>
          <w:szCs w:val="24"/>
        </w:rPr>
        <w:t>training,</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number of</w:t>
      </w:r>
      <w:r w:rsidRPr="00DF0DA9">
        <w:rPr>
          <w:rFonts w:ascii="Garamond" w:eastAsia="Leelawadee UI" w:hAnsi="Garamond" w:cs="Arial"/>
          <w:color w:val="333333"/>
          <w:spacing w:val="4"/>
          <w:sz w:val="24"/>
          <w:szCs w:val="24"/>
        </w:rPr>
        <w:t xml:space="preserve"> </w:t>
      </w:r>
      <w:r w:rsidRPr="00DF0DA9">
        <w:rPr>
          <w:rFonts w:ascii="Garamond" w:eastAsia="Leelawadee UI" w:hAnsi="Garamond" w:cs="Arial"/>
          <w:color w:val="333333"/>
          <w:sz w:val="24"/>
          <w:szCs w:val="24"/>
        </w:rPr>
        <w:t>volunteers</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required,</w:t>
      </w:r>
      <w:r w:rsidRPr="00DF0DA9">
        <w:rPr>
          <w:rFonts w:ascii="Garamond" w:eastAsia="Leelawadee UI" w:hAnsi="Garamond" w:cs="Arial"/>
          <w:color w:val="333333"/>
          <w:spacing w:val="4"/>
          <w:sz w:val="24"/>
          <w:szCs w:val="24"/>
        </w:rPr>
        <w:t xml:space="preserve"> </w:t>
      </w:r>
      <w:r w:rsidRPr="00DF0DA9">
        <w:rPr>
          <w:rFonts w:ascii="Garamond" w:eastAsia="Leelawadee UI" w:hAnsi="Garamond" w:cs="Arial"/>
          <w:color w:val="333333"/>
          <w:sz w:val="24"/>
          <w:szCs w:val="24"/>
        </w:rPr>
        <w:t>equipment,</w:t>
      </w:r>
      <w:r w:rsidRPr="00DF0DA9">
        <w:rPr>
          <w:rFonts w:ascii="Garamond" w:eastAsia="Leelawadee UI" w:hAnsi="Garamond" w:cs="Arial"/>
          <w:color w:val="333333"/>
          <w:spacing w:val="3"/>
          <w:sz w:val="24"/>
          <w:szCs w:val="24"/>
        </w:rPr>
        <w:t xml:space="preserve"> </w:t>
      </w:r>
      <w:r w:rsidRPr="00DF0DA9">
        <w:rPr>
          <w:rFonts w:ascii="Garamond" w:eastAsia="Leelawadee UI" w:hAnsi="Garamond" w:cs="Arial"/>
          <w:color w:val="333333"/>
          <w:sz w:val="24"/>
          <w:szCs w:val="24"/>
        </w:rPr>
        <w:t>apparatus,</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and</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a full</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scope</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of other</w:t>
      </w:r>
      <w:r w:rsidRPr="00DF0DA9">
        <w:rPr>
          <w:rFonts w:ascii="Garamond" w:eastAsia="Leelawadee UI" w:hAnsi="Garamond" w:cs="Arial"/>
          <w:color w:val="333333"/>
          <w:spacing w:val="-4"/>
          <w:sz w:val="24"/>
          <w:szCs w:val="24"/>
        </w:rPr>
        <w:t xml:space="preserve"> </w:t>
      </w:r>
      <w:r w:rsidRPr="00DF0DA9">
        <w:rPr>
          <w:rFonts w:ascii="Garamond" w:eastAsia="Leelawadee UI" w:hAnsi="Garamond" w:cs="Arial"/>
          <w:color w:val="333333"/>
          <w:sz w:val="24"/>
          <w:szCs w:val="24"/>
        </w:rPr>
        <w:t>decisions</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that</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should</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be</w:t>
      </w:r>
      <w:r w:rsidRPr="00DF0DA9">
        <w:rPr>
          <w:rFonts w:ascii="Garamond" w:eastAsia="Leelawadee UI" w:hAnsi="Garamond" w:cs="Arial"/>
          <w:color w:val="333333"/>
          <w:spacing w:val="-2"/>
          <w:sz w:val="24"/>
          <w:szCs w:val="24"/>
        </w:rPr>
        <w:t xml:space="preserve"> </w:t>
      </w:r>
      <w:r w:rsidRPr="00DF0DA9">
        <w:rPr>
          <w:rFonts w:ascii="Garamond" w:eastAsia="Leelawadee UI" w:hAnsi="Garamond" w:cs="Arial"/>
          <w:color w:val="333333"/>
          <w:sz w:val="24"/>
          <w:szCs w:val="24"/>
        </w:rPr>
        <w:t>taken to</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effectively</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operate</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a</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fire</w:t>
      </w:r>
      <w:r w:rsidRPr="00DF0DA9">
        <w:rPr>
          <w:rFonts w:ascii="Garamond" w:eastAsia="Leelawadee UI" w:hAnsi="Garamond" w:cs="Arial"/>
          <w:color w:val="333333"/>
          <w:spacing w:val="-1"/>
          <w:sz w:val="24"/>
          <w:szCs w:val="24"/>
        </w:rPr>
        <w:t xml:space="preserve"> </w:t>
      </w:r>
      <w:r w:rsidRPr="00DF0DA9">
        <w:rPr>
          <w:rFonts w:ascii="Garamond" w:eastAsia="Leelawadee UI" w:hAnsi="Garamond" w:cs="Arial"/>
          <w:color w:val="333333"/>
          <w:sz w:val="24"/>
          <w:szCs w:val="24"/>
        </w:rPr>
        <w:t>service” (PROMAX Consulting, 2021:49–50;52).</w:t>
      </w:r>
    </w:p>
    <w:p w14:paraId="013A539B" w14:textId="77777777" w:rsidR="002B721D" w:rsidRPr="00DF0DA9" w:rsidRDefault="002B721D" w:rsidP="005D61DC">
      <w:pPr>
        <w:widowControl w:val="0"/>
        <w:autoSpaceDE w:val="0"/>
        <w:autoSpaceDN w:val="0"/>
        <w:spacing w:after="0" w:line="261" w:lineRule="auto"/>
        <w:ind w:left="100" w:right="175"/>
        <w:jc w:val="both"/>
        <w:rPr>
          <w:rFonts w:ascii="Garamond" w:eastAsia="Leelawadee UI" w:hAnsi="Garamond" w:cs="Arial"/>
          <w:sz w:val="24"/>
          <w:szCs w:val="24"/>
        </w:rPr>
      </w:pPr>
    </w:p>
    <w:p w14:paraId="35A61DC7" w14:textId="1D4B1CEF" w:rsidR="002B721D" w:rsidRPr="00DF0DA9" w:rsidRDefault="002B721D" w:rsidP="005D61DC">
      <w:pPr>
        <w:pStyle w:val="BodyText"/>
        <w:spacing w:line="240" w:lineRule="auto"/>
        <w:ind w:right="173" w:firstLine="0"/>
        <w:jc w:val="both"/>
        <w:rPr>
          <w:rFonts w:ascii="Garamond" w:hAnsi="Garamond" w:cs="Arial"/>
        </w:rPr>
      </w:pPr>
      <w:r w:rsidRPr="00DF0DA9">
        <w:rPr>
          <w:rFonts w:ascii="Garamond" w:hAnsi="Garamond" w:cs="Arial"/>
        </w:rPr>
        <w:t>It is important to establish and regularly monitor performance metrics for the deployment of resources (Emergency Services Consulting International, 2018:101). These metrics are used to determine whether the organization is meeting the expectations of the community that it serves and the demands of the operating environment. As one evaluator stated, “Without regular and consistent performance evaluation, it is impossible to set goals and to assess whether they have been achieved. So too is it challenging to evaluate the return-on-investment for resources that are expended by a municipality in support of police, fire and rescue and by-laws…Response standards established must originate from the community served to create a balance between what is desired and what can be afforded…Multiple factors such as staffing, financial constraints, size of service area, and politics will influence each department’s ability to set achievable goals and objectives for response.” (Emergency Services Consulting International, 2018:101).</w:t>
      </w:r>
    </w:p>
    <w:p w14:paraId="40D1252C" w14:textId="77777777" w:rsidR="002B721D" w:rsidRPr="00DF0DA9" w:rsidRDefault="002B721D" w:rsidP="005D61DC">
      <w:pPr>
        <w:widowControl w:val="0"/>
        <w:autoSpaceDE w:val="0"/>
        <w:autoSpaceDN w:val="0"/>
        <w:spacing w:after="0" w:line="261" w:lineRule="auto"/>
        <w:ind w:left="100" w:right="175"/>
        <w:jc w:val="both"/>
        <w:rPr>
          <w:rFonts w:ascii="Garamond" w:eastAsia="Leelawadee UI" w:hAnsi="Garamond" w:cs="Leelawadee UI"/>
        </w:rPr>
      </w:pPr>
    </w:p>
    <w:p w14:paraId="328BF209" w14:textId="66C54CEC" w:rsidR="002B721D" w:rsidRPr="00DF0DA9" w:rsidRDefault="002B721D" w:rsidP="005D61DC">
      <w:pPr>
        <w:spacing w:line="240" w:lineRule="auto"/>
        <w:jc w:val="both"/>
        <w:rPr>
          <w:rFonts w:ascii="Garamond" w:hAnsi="Garamond" w:cs="Arial"/>
          <w:b/>
          <w:bCs/>
          <w:sz w:val="28"/>
          <w:szCs w:val="28"/>
        </w:rPr>
      </w:pPr>
      <w:r w:rsidRPr="00DF0DA9">
        <w:rPr>
          <w:rFonts w:ascii="Garamond" w:hAnsi="Garamond" w:cs="Arial"/>
          <w:b/>
          <w:bCs/>
          <w:sz w:val="28"/>
          <w:szCs w:val="28"/>
        </w:rPr>
        <w:t>Going Forward</w:t>
      </w:r>
      <w:r>
        <w:rPr>
          <w:rFonts w:ascii="Garamond" w:hAnsi="Garamond" w:cs="Arial"/>
          <w:b/>
          <w:bCs/>
          <w:sz w:val="28"/>
          <w:szCs w:val="28"/>
        </w:rPr>
        <w:t xml:space="preserve"> –</w:t>
      </w:r>
      <w:r w:rsidRPr="00DF0DA9">
        <w:rPr>
          <w:rFonts w:ascii="Garamond" w:hAnsi="Garamond" w:cs="Arial"/>
          <w:b/>
          <w:bCs/>
          <w:sz w:val="28"/>
          <w:szCs w:val="28"/>
        </w:rPr>
        <w:t xml:space="preserve"> Rationalizing Fire &amp; Rescue Services &amp; Increasing Effectiveness &amp; Efficiency </w:t>
      </w:r>
    </w:p>
    <w:p w14:paraId="3DD11012" w14:textId="77777777" w:rsidR="002B721D" w:rsidRPr="00DF0DA9" w:rsidRDefault="002B721D" w:rsidP="005D61DC">
      <w:pPr>
        <w:spacing w:line="240" w:lineRule="auto"/>
        <w:jc w:val="both"/>
        <w:rPr>
          <w:rFonts w:ascii="Garamond" w:hAnsi="Garamond" w:cs="Arial"/>
          <w:sz w:val="24"/>
          <w:szCs w:val="24"/>
        </w:rPr>
      </w:pPr>
      <w:r w:rsidRPr="00DF0DA9">
        <w:rPr>
          <w:rFonts w:ascii="Garamond" w:hAnsi="Garamond" w:cs="Arial"/>
          <w:sz w:val="24"/>
          <w:szCs w:val="24"/>
        </w:rPr>
        <w:t xml:space="preserve">Research studies have identified eight critical issues for fire and emergency services in the coming decades. These demand the attention of municipalities if fire and emergency services are to thrive in the future and provide governments and residents with an appropriate level of service and return on investment. </w:t>
      </w:r>
    </w:p>
    <w:p w14:paraId="18626359"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 xml:space="preserve">1. Re-identification of the fire and emergency services. </w:t>
      </w:r>
    </w:p>
    <w:p w14:paraId="118A1AE3"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 xml:space="preserve">2. Culture of the profession. </w:t>
      </w:r>
    </w:p>
    <w:p w14:paraId="7A3629DD"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 xml:space="preserve">3. The robust use of data. </w:t>
      </w:r>
    </w:p>
    <w:p w14:paraId="0AF0F45B"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 xml:space="preserve">4. Health and wellness threats </w:t>
      </w:r>
    </w:p>
    <w:p w14:paraId="58DAFE48"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 xml:space="preserve">5. Opportunities for partnerships. </w:t>
      </w:r>
    </w:p>
    <w:p w14:paraId="6459E4F9"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 xml:space="preserve">6. Sustainability challenges. </w:t>
      </w:r>
    </w:p>
    <w:p w14:paraId="67B215F9"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7. Technology advancements and adoption.</w:t>
      </w:r>
    </w:p>
    <w:p w14:paraId="3601D26A"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8. Inclusiveness of the fire and emergency services.</w:t>
      </w:r>
    </w:p>
    <w:p w14:paraId="7EF207FE" w14:textId="77777777" w:rsidR="002B721D" w:rsidRPr="00DF0DA9" w:rsidRDefault="002B721D" w:rsidP="005D61DC">
      <w:pPr>
        <w:spacing w:line="240" w:lineRule="auto"/>
        <w:ind w:left="359"/>
        <w:jc w:val="both"/>
        <w:rPr>
          <w:rFonts w:ascii="Garamond" w:hAnsi="Garamond" w:cs="Arial"/>
          <w:sz w:val="24"/>
          <w:szCs w:val="24"/>
        </w:rPr>
      </w:pPr>
      <w:r w:rsidRPr="00DF0DA9">
        <w:rPr>
          <w:rFonts w:ascii="Garamond" w:hAnsi="Garamond" w:cs="Arial"/>
          <w:sz w:val="24"/>
          <w:szCs w:val="24"/>
        </w:rPr>
        <w:t>(Bruegman and Martel, 2020:7)</w:t>
      </w:r>
    </w:p>
    <w:p w14:paraId="26299329" w14:textId="77777777" w:rsidR="002B721D" w:rsidRPr="00DF0DA9" w:rsidRDefault="002B721D" w:rsidP="005D61DC">
      <w:pPr>
        <w:spacing w:line="240" w:lineRule="auto"/>
        <w:jc w:val="both"/>
        <w:rPr>
          <w:rFonts w:ascii="Garamond" w:hAnsi="Garamond" w:cs="Arial"/>
          <w:sz w:val="24"/>
          <w:szCs w:val="24"/>
        </w:rPr>
      </w:pPr>
      <w:r w:rsidRPr="00DF0DA9">
        <w:rPr>
          <w:rFonts w:ascii="Garamond" w:hAnsi="Garamond" w:cs="Arial"/>
          <w:sz w:val="24"/>
          <w:szCs w:val="24"/>
        </w:rPr>
        <w:t>A key process in addressing these issues is what is termed “</w:t>
      </w:r>
      <w:bookmarkStart w:id="236" w:name="_Hlk108888962"/>
      <w:r w:rsidRPr="00DF0DA9">
        <w:rPr>
          <w:rFonts w:ascii="Garamond" w:hAnsi="Garamond" w:cs="Arial"/>
          <w:sz w:val="24"/>
          <w:szCs w:val="24"/>
        </w:rPr>
        <w:t>re-identification</w:t>
      </w:r>
      <w:bookmarkEnd w:id="236"/>
      <w:r w:rsidRPr="00DF0DA9">
        <w:rPr>
          <w:rFonts w:ascii="Garamond" w:hAnsi="Garamond" w:cs="Arial"/>
          <w:sz w:val="24"/>
          <w:szCs w:val="24"/>
        </w:rPr>
        <w:t xml:space="preserve">”: This concept is operationalized as follows: </w:t>
      </w:r>
    </w:p>
    <w:p w14:paraId="23FF5759" w14:textId="715FA4D9" w:rsidR="002B721D" w:rsidRPr="00DF0DA9" w:rsidRDefault="002B721D" w:rsidP="005D61DC">
      <w:pPr>
        <w:spacing w:line="240" w:lineRule="auto"/>
        <w:jc w:val="both"/>
        <w:rPr>
          <w:rFonts w:ascii="Garamond" w:hAnsi="Garamond" w:cs="Arial"/>
          <w:sz w:val="24"/>
          <w:szCs w:val="24"/>
        </w:rPr>
      </w:pPr>
      <w:r w:rsidRPr="00DF0DA9">
        <w:rPr>
          <w:rFonts w:ascii="Garamond" w:hAnsi="Garamond" w:cs="Arial"/>
          <w:b/>
          <w:bCs/>
          <w:sz w:val="24"/>
          <w:szCs w:val="24"/>
        </w:rPr>
        <w:t>Re-Identification</w:t>
      </w:r>
      <w:r>
        <w:rPr>
          <w:rFonts w:ascii="Garamond" w:hAnsi="Garamond" w:cs="Arial"/>
          <w:b/>
          <w:bCs/>
          <w:sz w:val="24"/>
          <w:szCs w:val="24"/>
        </w:rPr>
        <w:t xml:space="preserve"> –</w:t>
      </w:r>
      <w:r w:rsidRPr="00DF0DA9">
        <w:rPr>
          <w:rFonts w:ascii="Garamond" w:hAnsi="Garamond" w:cs="Arial"/>
          <w:sz w:val="24"/>
          <w:szCs w:val="24"/>
        </w:rPr>
        <w:t xml:space="preserve"> Establishing a new identify for fire and </w:t>
      </w:r>
      <w:bookmarkStart w:id="237" w:name="_Hlk108889033"/>
      <w:r w:rsidRPr="00DF0DA9">
        <w:rPr>
          <w:rFonts w:ascii="Garamond" w:hAnsi="Garamond" w:cs="Arial"/>
          <w:sz w:val="24"/>
          <w:szCs w:val="24"/>
        </w:rPr>
        <w:t>emergency services</w:t>
      </w:r>
      <w:bookmarkEnd w:id="237"/>
      <w:r w:rsidRPr="00DF0DA9">
        <w:rPr>
          <w:rFonts w:ascii="Garamond" w:hAnsi="Garamond" w:cs="Arial"/>
          <w:sz w:val="24"/>
          <w:szCs w:val="24"/>
        </w:rPr>
        <w:t xml:space="preserve">. This includes recognizing that, while the number of fires has decreased, fire and emergency services are well positioned to be the hub for service delivery outside of the typical </w:t>
      </w:r>
      <w:bookmarkStart w:id="238" w:name="_Hlk108889004"/>
      <w:r w:rsidRPr="00DF0DA9">
        <w:rPr>
          <w:rFonts w:ascii="Garamond" w:hAnsi="Garamond" w:cs="Arial"/>
          <w:sz w:val="24"/>
          <w:szCs w:val="24"/>
        </w:rPr>
        <w:t xml:space="preserve">emergency response </w:t>
      </w:r>
      <w:bookmarkEnd w:id="238"/>
      <w:r w:rsidRPr="00DF0DA9">
        <w:rPr>
          <w:rFonts w:ascii="Garamond" w:hAnsi="Garamond" w:cs="Arial"/>
          <w:sz w:val="24"/>
          <w:szCs w:val="24"/>
        </w:rPr>
        <w:t xml:space="preserve">system. This would include focusing on the community as an organizational priority and implementing risk reduction, medical and injury prevention, and related social service support efforts in the community (Bruegman and Martel, 2020:9). </w:t>
      </w:r>
    </w:p>
    <w:p w14:paraId="15C6C7CD" w14:textId="77777777" w:rsidR="002B721D" w:rsidRPr="00DF0DA9" w:rsidRDefault="002B721D" w:rsidP="005D61DC">
      <w:pPr>
        <w:spacing w:line="240" w:lineRule="auto"/>
        <w:jc w:val="both"/>
        <w:rPr>
          <w:rFonts w:ascii="Garamond" w:hAnsi="Garamond" w:cs="Arial"/>
          <w:b/>
          <w:bCs/>
          <w:sz w:val="24"/>
          <w:szCs w:val="24"/>
        </w:rPr>
      </w:pPr>
      <w:r w:rsidRPr="00DF0DA9">
        <w:rPr>
          <w:rFonts w:ascii="Garamond" w:hAnsi="Garamond" w:cs="Arial"/>
          <w:sz w:val="24"/>
          <w:szCs w:val="24"/>
        </w:rPr>
        <w:t xml:space="preserve">Re-identification will have implications for recruiting, training, and for the types of fire apparatus that are funded by the municipality.  </w:t>
      </w:r>
    </w:p>
    <w:p w14:paraId="05EBCE7B" w14:textId="77777777" w:rsidR="002B721D" w:rsidRPr="00DF0DA9" w:rsidRDefault="002B721D" w:rsidP="005D61DC">
      <w:pPr>
        <w:spacing w:line="240" w:lineRule="auto"/>
        <w:jc w:val="both"/>
        <w:rPr>
          <w:rFonts w:ascii="Garamond" w:hAnsi="Garamond" w:cs="Arial"/>
          <w:b/>
          <w:bCs/>
          <w:sz w:val="24"/>
          <w:szCs w:val="24"/>
        </w:rPr>
      </w:pPr>
      <w:r w:rsidRPr="00DF0DA9">
        <w:rPr>
          <w:rFonts w:ascii="Garamond" w:hAnsi="Garamond" w:cs="Arial"/>
          <w:sz w:val="24"/>
          <w:szCs w:val="24"/>
        </w:rPr>
        <w:t xml:space="preserve">The Mesa, </w:t>
      </w:r>
      <w:bookmarkStart w:id="239" w:name="_Hlk107942409"/>
      <w:r w:rsidRPr="00DF0DA9">
        <w:rPr>
          <w:rFonts w:ascii="Garamond" w:hAnsi="Garamond" w:cs="Arial"/>
          <w:sz w:val="24"/>
          <w:szCs w:val="24"/>
        </w:rPr>
        <w:t>Arizona Fire and Medical Department (MFMD)</w:t>
      </w:r>
      <w:bookmarkEnd w:id="239"/>
      <w:r w:rsidRPr="00DF0DA9">
        <w:rPr>
          <w:rFonts w:ascii="Garamond" w:hAnsi="Garamond" w:cs="Arial"/>
          <w:sz w:val="24"/>
          <w:szCs w:val="24"/>
        </w:rPr>
        <w:t xml:space="preserve"> is an illustration of how some Fire and Rescue departments have re-identified themselves to match their capacities with community expectations and demands for service. MFMD has 561 employees and provides services to 511,000 residents over 138 square miles </w:t>
      </w:r>
      <w:bookmarkStart w:id="240" w:name="_Hlk108296478"/>
      <w:r w:rsidRPr="00DF0DA9">
        <w:rPr>
          <w:rFonts w:ascii="Garamond" w:hAnsi="Garamond" w:cs="Arial"/>
          <w:sz w:val="24"/>
          <w:szCs w:val="24"/>
        </w:rPr>
        <w:t xml:space="preserve">(357.418 km) </w:t>
      </w:r>
      <w:bookmarkEnd w:id="240"/>
      <w:r w:rsidRPr="00DF0DA9">
        <w:rPr>
          <w:rFonts w:ascii="Garamond" w:hAnsi="Garamond" w:cs="Arial"/>
          <w:sz w:val="24"/>
          <w:szCs w:val="24"/>
        </w:rPr>
        <w:t>and responds to nearly 70,000 calls for service annually.</w:t>
      </w:r>
    </w:p>
    <w:p w14:paraId="425CF157" w14:textId="77777777" w:rsidR="002B721D" w:rsidRPr="00DF0DA9" w:rsidRDefault="002B721D" w:rsidP="005D61DC">
      <w:pPr>
        <w:spacing w:line="240" w:lineRule="auto"/>
        <w:jc w:val="both"/>
        <w:rPr>
          <w:rFonts w:ascii="Garamond" w:hAnsi="Garamond" w:cs="Arial"/>
          <w:sz w:val="24"/>
          <w:szCs w:val="24"/>
        </w:rPr>
      </w:pPr>
      <w:r w:rsidRPr="00DF0DA9">
        <w:rPr>
          <w:rFonts w:ascii="Garamond" w:hAnsi="Garamond" w:cs="Arial"/>
          <w:sz w:val="24"/>
          <w:szCs w:val="24"/>
        </w:rPr>
        <w:t xml:space="preserve">As in most jurisdictions, the large majority of calls for service in Mesa were medical in nature. In 2012, to better respond to these demands for service, the department re-identified itself by changing its name to Mesa Fire and Medical Department. Building from this name change, MFMD began reidentifying itself in additional ways. This was accompanied by a number of structural changes in the department, including deploying smaller medical response units, partnering with crisis counselors to staff a behavioural health unit, and coordinating regular immunization clinics that provide free vaccinations to the insured. The MFMD has developed a community outreach division focused on reducing non-emergency 911 calls by providing education and social services. This division conducts such varied functions as training children on CPR, safe driving, and installing grab bars in homes. </w:t>
      </w:r>
    </w:p>
    <w:p w14:paraId="02A37A57" w14:textId="77777777" w:rsidR="002B721D" w:rsidRPr="003B64E2" w:rsidRDefault="002B721D" w:rsidP="005D61DC">
      <w:pPr>
        <w:spacing w:line="240" w:lineRule="auto"/>
        <w:jc w:val="both"/>
        <w:rPr>
          <w:rFonts w:ascii="Garamond" w:hAnsi="Garamond" w:cs="Arial"/>
          <w:color w:val="000000" w:themeColor="text1"/>
          <w:sz w:val="24"/>
          <w:szCs w:val="24"/>
        </w:rPr>
      </w:pPr>
      <w:r w:rsidRPr="003B64E2">
        <w:rPr>
          <w:rFonts w:ascii="Garamond" w:hAnsi="Garamond" w:cs="Arial"/>
          <w:color w:val="000000" w:themeColor="text1"/>
          <w:sz w:val="24"/>
          <w:szCs w:val="24"/>
        </w:rPr>
        <w:t>A key feature is a robust volunteer component in the department. Volunteers in the Social Services Division of the MFMD provide home safety education, grief support for families dealing with the loss of a loved one from natural causes and social services to persons who have been identified as being in need to assistance by emergency crews (https://fire.mesaaz.gov/residents/fire-medical/fire-life-safety-education/social-services-division). The department also operations a community outreach program staffed by volunteers (https://fire.mesaaz.gov/residents/fire-medical/community-outreach/volunteer-corps-mfmd).</w:t>
      </w:r>
    </w:p>
    <w:p w14:paraId="54990604" w14:textId="77777777" w:rsidR="002B721D" w:rsidRPr="00DF0DA9" w:rsidRDefault="002B721D" w:rsidP="005D61DC">
      <w:pPr>
        <w:pStyle w:val="EndnoteText"/>
        <w:jc w:val="both"/>
        <w:rPr>
          <w:rFonts w:ascii="Garamond" w:hAnsi="Garamond"/>
        </w:rPr>
      </w:pPr>
    </w:p>
    <w:p w14:paraId="4C86EF98" w14:textId="78476B7D" w:rsidR="002B721D" w:rsidRPr="00DF0DA9" w:rsidRDefault="00EF27C7" w:rsidP="005D61DC">
      <w:pPr>
        <w:pStyle w:val="EndnoteText"/>
        <w:jc w:val="both"/>
        <w:rPr>
          <w:rFonts w:ascii="Garamond" w:hAnsi="Garamond" w:cs="Arial"/>
          <w:b/>
          <w:bCs/>
        </w:rPr>
      </w:pPr>
      <w:r>
        <w:rPr>
          <w:rFonts w:ascii="Garamond" w:hAnsi="Garamond" w:cs="Arial"/>
          <w:b/>
          <w:bCs/>
        </w:rPr>
        <w:t xml:space="preserve">References </w:t>
      </w:r>
    </w:p>
    <w:p w14:paraId="6FA27EC5" w14:textId="77777777" w:rsidR="002B721D" w:rsidRPr="00DF0DA9" w:rsidRDefault="002B721D" w:rsidP="005D61DC">
      <w:pPr>
        <w:pStyle w:val="EndnoteText"/>
        <w:jc w:val="both"/>
        <w:rPr>
          <w:rFonts w:ascii="Garamond" w:hAnsi="Garamond"/>
        </w:rPr>
      </w:pPr>
    </w:p>
    <w:p w14:paraId="47E642A1" w14:textId="77777777" w:rsidR="002B721D" w:rsidRPr="00DF0DA9" w:rsidRDefault="002B721D" w:rsidP="004230A0">
      <w:pPr>
        <w:spacing w:line="240" w:lineRule="auto"/>
        <w:rPr>
          <w:rFonts w:ascii="Garamond" w:hAnsi="Garamond" w:cs="Arial"/>
          <w:sz w:val="20"/>
          <w:szCs w:val="20"/>
        </w:rPr>
      </w:pPr>
      <w:r w:rsidRPr="00DF0DA9">
        <w:rPr>
          <w:rFonts w:ascii="Garamond" w:hAnsi="Garamond" w:cs="Arial"/>
          <w:sz w:val="20"/>
          <w:szCs w:val="20"/>
        </w:rPr>
        <w:t xml:space="preserve">Avsec, R. 2017. “Rapid Response Vehicles: The Answer to Downsizing Fire Apparatus,” </w:t>
      </w:r>
      <w:r w:rsidRPr="00DF0DA9">
        <w:rPr>
          <w:rFonts w:ascii="Garamond" w:hAnsi="Garamond" w:cs="Arial"/>
          <w:i/>
          <w:iCs/>
          <w:sz w:val="20"/>
          <w:szCs w:val="20"/>
        </w:rPr>
        <w:t>firerescue1.com</w:t>
      </w:r>
      <w:r w:rsidRPr="00DF0DA9">
        <w:rPr>
          <w:rFonts w:ascii="Garamond" w:hAnsi="Garamond" w:cs="Arial"/>
          <w:sz w:val="20"/>
          <w:szCs w:val="20"/>
        </w:rPr>
        <w:t>. July 18. Retrieved from https://www.firerescue1.com/fire-products/fire-apparatus/articles/rapid-response-vehicles-the-answer-to-downsizing-fire-apparatus-Bo2XJbnsFRivswRt/</w:t>
      </w:r>
    </w:p>
    <w:p w14:paraId="6796E617" w14:textId="4C186CED" w:rsidR="002B721D" w:rsidRPr="00DF0DA9" w:rsidRDefault="002B721D" w:rsidP="005D61DC">
      <w:pPr>
        <w:spacing w:line="240" w:lineRule="auto"/>
        <w:jc w:val="both"/>
        <w:rPr>
          <w:rFonts w:ascii="Garamond" w:hAnsi="Garamond" w:cs="Arial"/>
          <w:sz w:val="20"/>
          <w:szCs w:val="20"/>
        </w:rPr>
      </w:pPr>
      <w:r w:rsidRPr="00DF0DA9">
        <w:rPr>
          <w:rFonts w:ascii="Garamond" w:hAnsi="Garamond" w:cs="Arial"/>
          <w:sz w:val="20"/>
          <w:szCs w:val="20"/>
        </w:rPr>
        <w:t>Avsec, R. 2013. “Size Matters: Smaller Apparatus Provide Function and Economy,</w:t>
      </w:r>
      <w:r>
        <w:rPr>
          <w:rFonts w:ascii="Garamond" w:hAnsi="Garamond" w:cs="Arial"/>
          <w:sz w:val="20"/>
          <w:szCs w:val="20"/>
        </w:rPr>
        <w:t>”</w:t>
      </w:r>
      <w:r w:rsidRPr="00DF0DA9">
        <w:rPr>
          <w:rFonts w:ascii="Garamond" w:hAnsi="Garamond" w:cs="Arial"/>
          <w:sz w:val="20"/>
          <w:szCs w:val="20"/>
        </w:rPr>
        <w:t xml:space="preserve"> </w:t>
      </w:r>
      <w:r w:rsidRPr="00DF0DA9">
        <w:rPr>
          <w:rFonts w:ascii="Garamond" w:hAnsi="Garamond" w:cs="Arial"/>
          <w:i/>
          <w:iCs/>
          <w:sz w:val="20"/>
          <w:szCs w:val="20"/>
        </w:rPr>
        <w:t>firerescue1.com</w:t>
      </w:r>
      <w:r w:rsidRPr="00DF0DA9">
        <w:rPr>
          <w:rFonts w:ascii="Garamond" w:hAnsi="Garamond" w:cs="Arial"/>
          <w:sz w:val="20"/>
          <w:szCs w:val="20"/>
        </w:rPr>
        <w:t xml:space="preserve">. February 21. Retrieved from </w:t>
      </w:r>
      <w:r>
        <w:rPr>
          <w:rFonts w:ascii="Garamond" w:hAnsi="Garamond" w:cs="Arial"/>
          <w:sz w:val="20"/>
          <w:szCs w:val="20"/>
        </w:rPr>
        <w:t>f</w:t>
      </w:r>
      <w:r w:rsidRPr="00DF0DA9">
        <w:rPr>
          <w:rFonts w:ascii="Garamond" w:hAnsi="Garamond" w:cs="Arial"/>
          <w:sz w:val="20"/>
          <w:szCs w:val="20"/>
        </w:rPr>
        <w:t>irerescue1.com/fire-products/vehicles/ambulances/articles/size-matters-smaller-apparatus-provide-function-and-economy-ihOK2Ti53ixNafIR/</w:t>
      </w:r>
    </w:p>
    <w:p w14:paraId="2305E4C3" w14:textId="77777777" w:rsidR="002B721D" w:rsidRPr="00DF0DA9" w:rsidRDefault="002B721D" w:rsidP="004230A0">
      <w:pPr>
        <w:spacing w:line="240" w:lineRule="auto"/>
        <w:rPr>
          <w:rFonts w:ascii="Garamond" w:hAnsi="Garamond" w:cs="Arial"/>
          <w:sz w:val="20"/>
          <w:szCs w:val="20"/>
        </w:rPr>
      </w:pPr>
      <w:r w:rsidRPr="00DF0DA9">
        <w:rPr>
          <w:rFonts w:ascii="Garamond" w:hAnsi="Garamond" w:cs="Arial"/>
          <w:sz w:val="20"/>
          <w:szCs w:val="20"/>
        </w:rPr>
        <w:t xml:space="preserve">BEHR Energy Services, Ltd. 2015. </w:t>
      </w:r>
      <w:r w:rsidRPr="00DF0DA9">
        <w:rPr>
          <w:rFonts w:ascii="Garamond" w:hAnsi="Garamond" w:cs="Arial"/>
          <w:i/>
          <w:iCs/>
          <w:sz w:val="20"/>
          <w:szCs w:val="20"/>
        </w:rPr>
        <w:t>Whistler Fire Rescue Service Operational Service Review.</w:t>
      </w:r>
      <w:r w:rsidRPr="00DF0DA9">
        <w:rPr>
          <w:rFonts w:ascii="Garamond" w:hAnsi="Garamond" w:cs="Arial"/>
          <w:sz w:val="20"/>
          <w:szCs w:val="20"/>
        </w:rPr>
        <w:t xml:space="preserve"> Whistler, BC: Whistler Fire Rescue Service. Retrieved from https://www.whistler.ca/sites/default/files/2018/May/bid-opportunity/pdf/24815/whistler_fire_rescue_service_operational_service_review.pdf</w:t>
      </w:r>
    </w:p>
    <w:p w14:paraId="3425CF9A" w14:textId="77777777" w:rsidR="002B721D" w:rsidRPr="00DF0DA9" w:rsidRDefault="002B721D" w:rsidP="005D61DC">
      <w:pPr>
        <w:widowControl w:val="0"/>
        <w:autoSpaceDE w:val="0"/>
        <w:autoSpaceDN w:val="0"/>
        <w:spacing w:after="0" w:line="240" w:lineRule="auto"/>
        <w:ind w:right="878"/>
        <w:jc w:val="both"/>
        <w:rPr>
          <w:rFonts w:ascii="Garamond" w:eastAsia="Leelawadee UI" w:hAnsi="Garamond" w:cs="Arial"/>
          <w:sz w:val="20"/>
          <w:szCs w:val="20"/>
        </w:rPr>
      </w:pPr>
      <w:r w:rsidRPr="00DF0DA9">
        <w:rPr>
          <w:rFonts w:ascii="Garamond" w:eastAsia="Leelawadee UI" w:hAnsi="Garamond" w:cs="Arial"/>
          <w:sz w:val="20"/>
          <w:szCs w:val="20"/>
        </w:rPr>
        <w:t xml:space="preserve">Bruegman, R. and P. Martel. 2020. </w:t>
      </w:r>
      <w:r w:rsidRPr="00DF0DA9">
        <w:rPr>
          <w:rFonts w:ascii="Garamond" w:eastAsia="Leelawadee UI" w:hAnsi="Garamond" w:cs="Arial"/>
          <w:i/>
          <w:iCs/>
          <w:sz w:val="20"/>
          <w:szCs w:val="20"/>
        </w:rPr>
        <w:t>21</w:t>
      </w:r>
      <w:r w:rsidRPr="004230A0">
        <w:rPr>
          <w:rFonts w:ascii="Garamond" w:eastAsia="Leelawadee UI" w:hAnsi="Garamond" w:cs="Arial"/>
          <w:i/>
          <w:iCs/>
          <w:sz w:val="20"/>
          <w:szCs w:val="20"/>
        </w:rPr>
        <w:t>st</w:t>
      </w:r>
      <w:r w:rsidRPr="00DF0DA9">
        <w:rPr>
          <w:rFonts w:ascii="Garamond" w:eastAsia="Leelawadee UI" w:hAnsi="Garamond" w:cs="Arial"/>
          <w:i/>
          <w:iCs/>
          <w:sz w:val="20"/>
          <w:szCs w:val="20"/>
        </w:rPr>
        <w:t xml:space="preserve"> Century Fire and Emergency Services</w:t>
      </w:r>
      <w:r w:rsidRPr="00DF0DA9">
        <w:rPr>
          <w:rFonts w:ascii="Garamond" w:eastAsia="Leelawadee UI" w:hAnsi="Garamond" w:cs="Arial"/>
          <w:sz w:val="20"/>
          <w:szCs w:val="20"/>
        </w:rPr>
        <w:t>. Chantilly, VA: Center for Public Safety and Excellence.</w:t>
      </w:r>
    </w:p>
    <w:p w14:paraId="299A1AB8" w14:textId="77777777" w:rsidR="002B721D" w:rsidRPr="00DF0DA9" w:rsidRDefault="002B721D" w:rsidP="005D61DC">
      <w:pPr>
        <w:widowControl w:val="0"/>
        <w:autoSpaceDE w:val="0"/>
        <w:autoSpaceDN w:val="0"/>
        <w:spacing w:after="0" w:line="240" w:lineRule="auto"/>
        <w:ind w:right="878"/>
        <w:jc w:val="both"/>
        <w:rPr>
          <w:rFonts w:ascii="Garamond" w:eastAsia="Leelawadee UI" w:hAnsi="Garamond" w:cs="Arial"/>
          <w:sz w:val="20"/>
          <w:szCs w:val="20"/>
        </w:rPr>
      </w:pPr>
      <w:r w:rsidRPr="00DF0DA9">
        <w:rPr>
          <w:rFonts w:ascii="Garamond" w:eastAsia="Leelawadee UI" w:hAnsi="Garamond" w:cs="Arial"/>
          <w:sz w:val="20"/>
          <w:szCs w:val="20"/>
        </w:rPr>
        <w:t>Retrieved from https://www.cpse.org/wp-content/uploads/2020/07/21st-Century-Fire-and-Emergency-Services-White-Paper-Final-07.15.20.pdf</w:t>
      </w:r>
    </w:p>
    <w:p w14:paraId="17FFBB2B" w14:textId="77777777" w:rsidR="002B721D" w:rsidRPr="00DF0DA9" w:rsidRDefault="002B721D" w:rsidP="005D61DC">
      <w:pPr>
        <w:widowControl w:val="0"/>
        <w:autoSpaceDE w:val="0"/>
        <w:autoSpaceDN w:val="0"/>
        <w:spacing w:after="0" w:line="261" w:lineRule="auto"/>
        <w:ind w:left="100" w:right="877"/>
        <w:jc w:val="both"/>
        <w:rPr>
          <w:rFonts w:ascii="Garamond" w:eastAsia="Leelawadee UI" w:hAnsi="Garamond" w:cs="Arial"/>
          <w:color w:val="333333"/>
          <w:sz w:val="20"/>
          <w:szCs w:val="20"/>
        </w:rPr>
      </w:pPr>
    </w:p>
    <w:p w14:paraId="48BC2E8C" w14:textId="77777777" w:rsidR="002B721D" w:rsidRPr="00DF0DA9" w:rsidRDefault="002B721D" w:rsidP="005D61DC">
      <w:pPr>
        <w:spacing w:line="240" w:lineRule="auto"/>
        <w:jc w:val="both"/>
        <w:rPr>
          <w:rFonts w:ascii="Garamond" w:hAnsi="Garamond" w:cs="Arial"/>
          <w:sz w:val="20"/>
          <w:szCs w:val="20"/>
        </w:rPr>
      </w:pPr>
      <w:r w:rsidRPr="00DF0DA9">
        <w:rPr>
          <w:rFonts w:ascii="Garamond" w:hAnsi="Garamond" w:cs="Arial"/>
          <w:sz w:val="20"/>
          <w:szCs w:val="20"/>
        </w:rPr>
        <w:t xml:space="preserve">Canadian Centre for Justice Statistics. 2017. “Fire Statistics in Canada, Selected Observations form the National Fire Information Database 2005-2014.” Ottawa: Statistics Canada. Retrieved from </w:t>
      </w:r>
      <w:hyperlink r:id="rId59" w:history="1">
        <w:r w:rsidRPr="00DF0DA9">
          <w:rPr>
            <w:rFonts w:ascii="Garamond" w:hAnsi="Garamond" w:cs="Arial"/>
            <w:sz w:val="20"/>
            <w:szCs w:val="20"/>
          </w:rPr>
          <w:t>http://nfidcanada.ca/wp-content/uploads/2017/09/Fire-statistics-in-Canada-2005-to-2014.pdf</w:t>
        </w:r>
      </w:hyperlink>
    </w:p>
    <w:p w14:paraId="76528719" w14:textId="77777777" w:rsidR="002B721D" w:rsidRPr="00DF0DA9" w:rsidRDefault="002B721D" w:rsidP="005D61DC">
      <w:pPr>
        <w:widowControl w:val="0"/>
        <w:autoSpaceDE w:val="0"/>
        <w:autoSpaceDN w:val="0"/>
        <w:spacing w:after="0" w:line="261" w:lineRule="auto"/>
        <w:ind w:right="175"/>
        <w:jc w:val="both"/>
        <w:rPr>
          <w:rFonts w:ascii="Garamond" w:eastAsia="Leelawadee UI" w:hAnsi="Garamond" w:cs="Arial"/>
          <w:sz w:val="20"/>
          <w:szCs w:val="20"/>
        </w:rPr>
      </w:pPr>
      <w:r w:rsidRPr="00DF0DA9">
        <w:rPr>
          <w:rFonts w:ascii="Garamond" w:eastAsia="Leelawadee UI" w:hAnsi="Garamond" w:cs="Arial"/>
          <w:sz w:val="20"/>
          <w:szCs w:val="20"/>
        </w:rPr>
        <w:t xml:space="preserve">Emergency Services Consulting International. 2018. </w:t>
      </w:r>
      <w:r w:rsidRPr="00DF0DA9">
        <w:rPr>
          <w:rFonts w:ascii="Garamond" w:eastAsia="Leelawadee UI" w:hAnsi="Garamond" w:cs="Arial"/>
          <w:i/>
          <w:iCs/>
          <w:sz w:val="20"/>
          <w:szCs w:val="20"/>
        </w:rPr>
        <w:t>Indianaola Fire Department. Staffing Study.</w:t>
      </w:r>
      <w:r w:rsidRPr="00DF0DA9">
        <w:rPr>
          <w:rFonts w:ascii="Garamond" w:eastAsia="Leelawadee UI" w:hAnsi="Garamond" w:cs="Arial"/>
          <w:sz w:val="20"/>
          <w:szCs w:val="20"/>
        </w:rPr>
        <w:t xml:space="preserve"> Author. Retrieved from </w:t>
      </w:r>
      <w:hyperlink r:id="rId60" w:history="1">
        <w:r w:rsidRPr="00DF0DA9">
          <w:rPr>
            <w:rFonts w:ascii="Garamond" w:eastAsia="Leelawadee UI" w:hAnsi="Garamond" w:cs="Arial"/>
            <w:sz w:val="20"/>
            <w:szCs w:val="20"/>
          </w:rPr>
          <w:t>https://www.indianolaiowa.gov/DocumentCenter/View/8929/IFD_Final_Report?bidId=</w:t>
        </w:r>
      </w:hyperlink>
    </w:p>
    <w:p w14:paraId="5715CCE8" w14:textId="77777777" w:rsidR="002B721D" w:rsidRPr="00DF0DA9" w:rsidRDefault="002B721D" w:rsidP="005D61DC">
      <w:pPr>
        <w:widowControl w:val="0"/>
        <w:autoSpaceDE w:val="0"/>
        <w:autoSpaceDN w:val="0"/>
        <w:spacing w:before="116" w:after="0" w:line="240" w:lineRule="auto"/>
        <w:ind w:right="158"/>
        <w:jc w:val="both"/>
        <w:rPr>
          <w:rFonts w:ascii="Garamond" w:eastAsia="Leelawadee UI" w:hAnsi="Garamond" w:cs="Arial"/>
          <w:sz w:val="20"/>
          <w:szCs w:val="20"/>
        </w:rPr>
      </w:pPr>
      <w:r w:rsidRPr="00DF0DA9">
        <w:rPr>
          <w:rFonts w:ascii="Garamond" w:eastAsia="Leelawadee UI" w:hAnsi="Garamond" w:cs="Arial"/>
          <w:sz w:val="20"/>
          <w:szCs w:val="20"/>
        </w:rPr>
        <w:t xml:space="preserve">Emergency Services Consulting International. 2019. </w:t>
      </w:r>
      <w:r w:rsidRPr="00DF0DA9">
        <w:rPr>
          <w:rFonts w:ascii="Garamond" w:eastAsia="Leelawadee UI" w:hAnsi="Garamond" w:cs="Arial"/>
          <w:i/>
          <w:iCs/>
          <w:sz w:val="20"/>
          <w:szCs w:val="20"/>
        </w:rPr>
        <w:t>City of Santa Rosa California. Fire Department Staffing Needs Assessment.</w:t>
      </w:r>
      <w:r w:rsidRPr="00DF0DA9">
        <w:rPr>
          <w:rFonts w:ascii="Garamond" w:eastAsia="Leelawadee UI" w:hAnsi="Garamond" w:cs="Arial"/>
          <w:sz w:val="20"/>
          <w:szCs w:val="20"/>
        </w:rPr>
        <w:t xml:space="preserve"> Santa Rosa, CA. Retrieved from </w:t>
      </w:r>
      <w:hyperlink r:id="rId61" w:history="1">
        <w:r w:rsidRPr="00DF0DA9">
          <w:rPr>
            <w:rFonts w:ascii="Garamond" w:eastAsia="Leelawadee UI" w:hAnsi="Garamond" w:cs="Arial"/>
            <w:sz w:val="20"/>
            <w:szCs w:val="20"/>
          </w:rPr>
          <w:t>https://srcity.org/DocumentCenter/View/26958/Santa-Rosa-Fire-Department-Staffing-Study</w:t>
        </w:r>
      </w:hyperlink>
    </w:p>
    <w:p w14:paraId="7A62BFD0" w14:textId="77777777" w:rsidR="002B721D" w:rsidRPr="00DF0DA9"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39657F1B" w14:textId="77777777" w:rsidR="002B721D" w:rsidRPr="00DF0DA9"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r w:rsidRPr="00DF0DA9">
        <w:rPr>
          <w:rFonts w:ascii="Garamond" w:eastAsia="Leelawadee UI" w:hAnsi="Garamond" w:cs="Arial"/>
          <w:sz w:val="20"/>
          <w:szCs w:val="20"/>
          <w:shd w:val="clear" w:color="auto" w:fill="FFFFFF"/>
        </w:rPr>
        <w:t xml:space="preserve">Haynes, J.J.G. and G.P. Stein. 2018. </w:t>
      </w:r>
      <w:r w:rsidRPr="00DF0DA9">
        <w:rPr>
          <w:rFonts w:ascii="Garamond" w:eastAsia="Leelawadee UI" w:hAnsi="Garamond" w:cs="Arial"/>
          <w:i/>
          <w:iCs/>
          <w:sz w:val="20"/>
          <w:szCs w:val="20"/>
          <w:shd w:val="clear" w:color="auto" w:fill="FFFFFF"/>
        </w:rPr>
        <w:t>Canadian Fire Department Profile, 2014-2016</w:t>
      </w:r>
      <w:r w:rsidRPr="00DF0DA9">
        <w:rPr>
          <w:rFonts w:ascii="Garamond" w:eastAsia="Leelawadee UI" w:hAnsi="Garamond" w:cs="Arial"/>
          <w:sz w:val="20"/>
          <w:szCs w:val="20"/>
          <w:shd w:val="clear" w:color="auto" w:fill="FFFFFF"/>
        </w:rPr>
        <w:t>. Quincy, MA: National Fire Protection Association.</w:t>
      </w:r>
    </w:p>
    <w:p w14:paraId="31BDA55C" w14:textId="77777777" w:rsidR="002B721D" w:rsidRPr="00DF0DA9" w:rsidRDefault="002B721D" w:rsidP="005D61DC">
      <w:pPr>
        <w:widowControl w:val="0"/>
        <w:autoSpaceDE w:val="0"/>
        <w:autoSpaceDN w:val="0"/>
        <w:spacing w:after="0" w:line="261" w:lineRule="auto"/>
        <w:ind w:left="100" w:right="877"/>
        <w:jc w:val="both"/>
        <w:rPr>
          <w:rFonts w:ascii="Garamond" w:eastAsia="Leelawadee UI" w:hAnsi="Garamond" w:cs="Arial"/>
          <w:color w:val="333333"/>
          <w:sz w:val="20"/>
          <w:szCs w:val="20"/>
        </w:rPr>
      </w:pPr>
    </w:p>
    <w:p w14:paraId="537D7ED5" w14:textId="77777777" w:rsidR="002B721D" w:rsidRPr="00DF0DA9" w:rsidRDefault="002B721D" w:rsidP="005D61DC">
      <w:pPr>
        <w:spacing w:line="261" w:lineRule="auto"/>
        <w:jc w:val="both"/>
        <w:rPr>
          <w:rFonts w:ascii="Garamond" w:hAnsi="Garamond" w:cs="Arial"/>
          <w:sz w:val="20"/>
          <w:szCs w:val="20"/>
        </w:rPr>
      </w:pPr>
      <w:r w:rsidRPr="00DF0DA9">
        <w:rPr>
          <w:rFonts w:ascii="Garamond" w:hAnsi="Garamond" w:cs="Arial"/>
          <w:sz w:val="20"/>
          <w:szCs w:val="20"/>
        </w:rPr>
        <w:t xml:space="preserve">Kiefer, P. 2021. “Seattle’s Newest Department Aims to Change the City’s Response to Crisis Calls,” </w:t>
      </w:r>
      <w:r w:rsidRPr="00DF0DA9">
        <w:rPr>
          <w:rFonts w:ascii="Garamond" w:hAnsi="Garamond" w:cs="Arial"/>
          <w:i/>
          <w:iCs/>
          <w:sz w:val="20"/>
          <w:szCs w:val="20"/>
        </w:rPr>
        <w:t>Publicola</w:t>
      </w:r>
      <w:r w:rsidRPr="00DF0DA9">
        <w:rPr>
          <w:rFonts w:ascii="Garamond" w:hAnsi="Garamond" w:cs="Arial"/>
          <w:sz w:val="20"/>
          <w:szCs w:val="20"/>
        </w:rPr>
        <w:t xml:space="preserve">. September 15. Retrieved from  </w:t>
      </w:r>
      <w:hyperlink r:id="rId62" w:history="1">
        <w:r w:rsidRPr="00DF0DA9">
          <w:rPr>
            <w:rFonts w:ascii="Garamond" w:hAnsi="Garamond" w:cs="Arial"/>
            <w:sz w:val="20"/>
            <w:szCs w:val="20"/>
          </w:rPr>
          <w:t>https://publicola.com/2021/09/15/seattles-newest-department-aims-to-change-the-citys-response-to-crisis-calls/</w:t>
        </w:r>
      </w:hyperlink>
    </w:p>
    <w:p w14:paraId="10778501" w14:textId="77777777" w:rsidR="002B721D" w:rsidRPr="00DF0DA9" w:rsidRDefault="002B721D" w:rsidP="005D61DC">
      <w:pPr>
        <w:spacing w:line="240" w:lineRule="auto"/>
        <w:jc w:val="both"/>
        <w:rPr>
          <w:rFonts w:ascii="Garamond" w:hAnsi="Garamond" w:cs="Arial"/>
          <w:sz w:val="20"/>
          <w:szCs w:val="20"/>
        </w:rPr>
      </w:pPr>
      <w:r w:rsidRPr="00DF0DA9">
        <w:rPr>
          <w:rFonts w:ascii="Garamond" w:hAnsi="Garamond" w:cs="Arial"/>
          <w:sz w:val="20"/>
          <w:szCs w:val="20"/>
        </w:rPr>
        <w:t xml:space="preserve">komomews.com. 2019. “Seattle Launches New Service to Respond to Non-Emergency 911 Calls,” </w:t>
      </w:r>
      <w:r w:rsidRPr="00DF0DA9">
        <w:rPr>
          <w:rFonts w:ascii="Garamond" w:hAnsi="Garamond" w:cs="Arial"/>
          <w:i/>
          <w:iCs/>
          <w:sz w:val="20"/>
          <w:szCs w:val="20"/>
        </w:rPr>
        <w:t>komo.com</w:t>
      </w:r>
      <w:r w:rsidRPr="00DF0DA9">
        <w:rPr>
          <w:rFonts w:ascii="Garamond" w:hAnsi="Garamond" w:cs="Arial"/>
          <w:sz w:val="20"/>
          <w:szCs w:val="20"/>
        </w:rPr>
        <w:t xml:space="preserve">. November 4th. Retrieved from </w:t>
      </w:r>
      <w:hyperlink r:id="rId63" w:history="1">
        <w:r w:rsidRPr="00DF0DA9">
          <w:rPr>
            <w:rFonts w:ascii="Garamond" w:hAnsi="Garamond" w:cs="Arial"/>
            <w:sz w:val="20"/>
            <w:szCs w:val="20"/>
          </w:rPr>
          <w:t>https://komonews.com/news/local/seattle-launches-new-service-to-respond-to-non-emergency-911-calls</w:t>
        </w:r>
      </w:hyperlink>
    </w:p>
    <w:p w14:paraId="54361FC0" w14:textId="77777777" w:rsidR="002B721D" w:rsidRPr="00DF0DA9" w:rsidRDefault="002B721D" w:rsidP="005D61DC">
      <w:pPr>
        <w:widowControl w:val="0"/>
        <w:autoSpaceDE w:val="0"/>
        <w:autoSpaceDN w:val="0"/>
        <w:spacing w:after="0" w:line="240" w:lineRule="auto"/>
        <w:ind w:right="878"/>
        <w:jc w:val="both"/>
        <w:rPr>
          <w:rFonts w:ascii="Garamond" w:eastAsia="Leelawadee UI" w:hAnsi="Garamond" w:cs="Arial"/>
          <w:sz w:val="20"/>
          <w:szCs w:val="20"/>
        </w:rPr>
      </w:pPr>
      <w:r w:rsidRPr="00DF0DA9">
        <w:rPr>
          <w:rFonts w:ascii="Garamond" w:eastAsia="Leelawadee UI" w:hAnsi="Garamond" w:cs="Arial"/>
          <w:sz w:val="20"/>
          <w:szCs w:val="20"/>
        </w:rPr>
        <w:t xml:space="preserve">Lammam, C., M. Palacios, and F. Ren. 2015. </w:t>
      </w:r>
      <w:r w:rsidRPr="00DF0DA9">
        <w:rPr>
          <w:rFonts w:ascii="Garamond" w:eastAsia="Leelawadee UI" w:hAnsi="Garamond" w:cs="Arial"/>
          <w:i/>
          <w:iCs/>
          <w:sz w:val="20"/>
          <w:szCs w:val="20"/>
        </w:rPr>
        <w:t>Municipal Fire Services in Canada: A Preliminary Analysis.</w:t>
      </w:r>
      <w:r w:rsidRPr="00DF0DA9">
        <w:rPr>
          <w:rFonts w:ascii="Garamond" w:eastAsia="Leelawadee UI" w:hAnsi="Garamond" w:cs="Arial"/>
          <w:sz w:val="20"/>
          <w:szCs w:val="20"/>
        </w:rPr>
        <w:t xml:space="preserve"> Vancouver: Fraser Institute. Retrieved from </w:t>
      </w:r>
    </w:p>
    <w:p w14:paraId="3B6CDEEB" w14:textId="77777777" w:rsidR="002B721D" w:rsidRPr="00DF0DA9" w:rsidRDefault="00000000" w:rsidP="005D61DC">
      <w:pPr>
        <w:widowControl w:val="0"/>
        <w:autoSpaceDE w:val="0"/>
        <w:autoSpaceDN w:val="0"/>
        <w:spacing w:after="0" w:line="240" w:lineRule="auto"/>
        <w:ind w:right="878"/>
        <w:jc w:val="both"/>
        <w:rPr>
          <w:rFonts w:ascii="Garamond" w:eastAsia="Leelawadee UI" w:hAnsi="Garamond" w:cs="Arial"/>
          <w:sz w:val="20"/>
          <w:szCs w:val="20"/>
        </w:rPr>
      </w:pPr>
      <w:hyperlink r:id="rId64" w:history="1">
        <w:r w:rsidR="002B721D" w:rsidRPr="00DF0DA9">
          <w:rPr>
            <w:rFonts w:ascii="Garamond" w:eastAsia="Leelawadee UI" w:hAnsi="Garamond" w:cs="Arial"/>
            <w:sz w:val="20"/>
            <w:szCs w:val="20"/>
          </w:rPr>
          <w:t>https://www.fraserinstitute.org/sites/default/files/municipal-fire-services-in-canada.pdf</w:t>
        </w:r>
      </w:hyperlink>
    </w:p>
    <w:p w14:paraId="5AB0B2DD" w14:textId="77777777" w:rsidR="002B721D" w:rsidRPr="00DF0DA9" w:rsidRDefault="002B721D" w:rsidP="005D61DC">
      <w:pPr>
        <w:widowControl w:val="0"/>
        <w:autoSpaceDE w:val="0"/>
        <w:autoSpaceDN w:val="0"/>
        <w:spacing w:after="0" w:line="240" w:lineRule="auto"/>
        <w:ind w:right="878"/>
        <w:jc w:val="both"/>
        <w:rPr>
          <w:rFonts w:ascii="Garamond" w:eastAsia="Leelawadee UI" w:hAnsi="Garamond" w:cs="Arial"/>
          <w:sz w:val="20"/>
          <w:szCs w:val="20"/>
        </w:rPr>
      </w:pPr>
    </w:p>
    <w:p w14:paraId="47CAABCA" w14:textId="77777777" w:rsidR="002B721D" w:rsidRPr="00DF0DA9" w:rsidRDefault="002B721D" w:rsidP="005D61DC">
      <w:pPr>
        <w:jc w:val="both"/>
        <w:rPr>
          <w:rFonts w:ascii="Garamond" w:hAnsi="Garamond" w:cs="Arial"/>
          <w:sz w:val="20"/>
          <w:szCs w:val="20"/>
        </w:rPr>
      </w:pPr>
      <w:r w:rsidRPr="00DF0DA9">
        <w:rPr>
          <w:rFonts w:ascii="Garamond" w:hAnsi="Garamond" w:cs="Arial"/>
          <w:sz w:val="20"/>
          <w:szCs w:val="20"/>
        </w:rPr>
        <w:t xml:space="preserve">Moore-Merell, L. 2019. “Using Fire Department Operational Data to Demonstrate Community Value,” </w:t>
      </w:r>
      <w:r w:rsidRPr="00DF0DA9">
        <w:rPr>
          <w:rFonts w:ascii="Garamond" w:hAnsi="Garamond" w:cs="Arial"/>
          <w:i/>
          <w:iCs/>
          <w:sz w:val="20"/>
          <w:szCs w:val="20"/>
        </w:rPr>
        <w:t>LEXPOL</w:t>
      </w:r>
      <w:r w:rsidRPr="00DF0DA9">
        <w:rPr>
          <w:rFonts w:ascii="Garamond" w:hAnsi="Garamond" w:cs="Arial"/>
          <w:sz w:val="20"/>
          <w:szCs w:val="20"/>
        </w:rPr>
        <w:t xml:space="preserve">. May 3. Retrieved from </w:t>
      </w:r>
      <w:hyperlink r:id="rId65" w:history="1">
        <w:r w:rsidRPr="00DF0DA9">
          <w:rPr>
            <w:rFonts w:ascii="Garamond" w:hAnsi="Garamond" w:cs="Arial"/>
            <w:sz w:val="20"/>
            <w:szCs w:val="20"/>
          </w:rPr>
          <w:t>https://www.lexipol.com/resources/blog/using-fire-department-operational-data-to-demonstrate-community-value/</w:t>
        </w:r>
      </w:hyperlink>
    </w:p>
    <w:p w14:paraId="452D469D" w14:textId="77777777" w:rsidR="002B721D" w:rsidRPr="00DF0DA9" w:rsidRDefault="002B721D" w:rsidP="005D61DC">
      <w:pPr>
        <w:spacing w:line="240" w:lineRule="auto"/>
        <w:jc w:val="both"/>
        <w:rPr>
          <w:rFonts w:ascii="Garamond" w:hAnsi="Garamond" w:cs="Arial"/>
          <w:sz w:val="20"/>
          <w:szCs w:val="20"/>
        </w:rPr>
      </w:pPr>
      <w:r w:rsidRPr="00DF0DA9">
        <w:rPr>
          <w:rFonts w:ascii="Garamond" w:hAnsi="Garamond" w:cs="Arial"/>
          <w:sz w:val="20"/>
          <w:szCs w:val="20"/>
        </w:rPr>
        <w:t xml:space="preserve">Petrillo, A.M. 2014. “Departments Measure Effectiveness of Rapid Response Vehicle Programs.” </w:t>
      </w:r>
      <w:r w:rsidRPr="00DF0DA9">
        <w:rPr>
          <w:rFonts w:ascii="Garamond" w:hAnsi="Garamond" w:cs="Arial"/>
          <w:i/>
          <w:iCs/>
          <w:sz w:val="20"/>
          <w:szCs w:val="20"/>
        </w:rPr>
        <w:t>fireapparatusmagazine.com</w:t>
      </w:r>
      <w:r w:rsidRPr="00DF0DA9">
        <w:rPr>
          <w:rFonts w:ascii="Garamond" w:hAnsi="Garamond" w:cs="Arial"/>
          <w:sz w:val="20"/>
          <w:szCs w:val="20"/>
        </w:rPr>
        <w:t>. May 5. Retrieved from https://www.fireapparatusmagazine.com/fire-apparatus/departments-measure-effectiveness-of-rapid-response-vehicle-programs/</w:t>
      </w:r>
    </w:p>
    <w:p w14:paraId="74FAD3E4" w14:textId="6A9D9B2F" w:rsidR="002B721D" w:rsidRPr="00DF0DA9" w:rsidRDefault="002B721D" w:rsidP="005D61DC">
      <w:pPr>
        <w:shd w:val="clear" w:color="auto" w:fill="FFFFFF"/>
        <w:spacing w:after="0" w:line="240" w:lineRule="auto"/>
        <w:jc w:val="both"/>
        <w:textAlignment w:val="baseline"/>
        <w:rPr>
          <w:rFonts w:ascii="Garamond" w:eastAsia="Times New Roman" w:hAnsi="Garamond" w:cs="Arial"/>
          <w:spacing w:val="-6"/>
          <w:kern w:val="36"/>
          <w:sz w:val="20"/>
          <w:szCs w:val="20"/>
        </w:rPr>
      </w:pPr>
      <w:r w:rsidRPr="00DF0DA9">
        <w:rPr>
          <w:rFonts w:ascii="Garamond" w:eastAsia="Times New Roman" w:hAnsi="Garamond" w:cs="Arial"/>
          <w:spacing w:val="-6"/>
          <w:kern w:val="36"/>
          <w:sz w:val="20"/>
          <w:szCs w:val="20"/>
        </w:rPr>
        <w:t>Poon, L.  2016. “It’s Time to Redesign the Big Old Red Fire Truck,</w:t>
      </w:r>
      <w:r>
        <w:rPr>
          <w:rFonts w:ascii="Garamond" w:eastAsia="Times New Roman" w:hAnsi="Garamond" w:cs="Arial"/>
          <w:spacing w:val="-6"/>
          <w:kern w:val="36"/>
          <w:sz w:val="20"/>
          <w:szCs w:val="20"/>
        </w:rPr>
        <w:t>”</w:t>
      </w:r>
      <w:r w:rsidRPr="00DF0DA9">
        <w:rPr>
          <w:rFonts w:ascii="Garamond" w:eastAsia="Times New Roman" w:hAnsi="Garamond" w:cs="Arial"/>
          <w:spacing w:val="-6"/>
          <w:kern w:val="36"/>
          <w:sz w:val="20"/>
          <w:szCs w:val="20"/>
        </w:rPr>
        <w:t xml:space="preserve"> </w:t>
      </w:r>
      <w:r w:rsidRPr="00DF0DA9">
        <w:rPr>
          <w:rFonts w:ascii="Garamond" w:eastAsia="Times New Roman" w:hAnsi="Garamond" w:cs="Arial"/>
          <w:i/>
          <w:iCs/>
          <w:spacing w:val="-6"/>
          <w:kern w:val="36"/>
          <w:sz w:val="20"/>
          <w:szCs w:val="20"/>
        </w:rPr>
        <w:t>bloomberg.com</w:t>
      </w:r>
      <w:r w:rsidRPr="00DF0DA9">
        <w:rPr>
          <w:rFonts w:ascii="Garamond" w:eastAsia="Times New Roman" w:hAnsi="Garamond" w:cs="Arial"/>
          <w:spacing w:val="-6"/>
          <w:kern w:val="36"/>
          <w:sz w:val="20"/>
          <w:szCs w:val="20"/>
        </w:rPr>
        <w:t xml:space="preserve">. January 21. Retrieved from </w:t>
      </w:r>
      <w:hyperlink r:id="rId66" w:history="1">
        <w:r w:rsidRPr="00DF0DA9">
          <w:rPr>
            <w:rFonts w:ascii="Garamond" w:eastAsia="Times New Roman" w:hAnsi="Garamond" w:cs="Arial"/>
            <w:spacing w:val="-6"/>
            <w:kern w:val="36"/>
            <w:sz w:val="20"/>
            <w:szCs w:val="20"/>
          </w:rPr>
          <w:t>https://www.bloomberg.com/news/articles/2016-01-21/redesigning-the-big-red-fire-truck-for-slimmer-city-streets</w:t>
        </w:r>
      </w:hyperlink>
    </w:p>
    <w:p w14:paraId="559FD062" w14:textId="77777777" w:rsidR="002B721D" w:rsidRPr="00DF0DA9" w:rsidRDefault="002B721D" w:rsidP="005D61DC">
      <w:pPr>
        <w:shd w:val="clear" w:color="auto" w:fill="FFFFFF"/>
        <w:spacing w:after="0" w:line="240" w:lineRule="auto"/>
        <w:jc w:val="both"/>
        <w:textAlignment w:val="baseline"/>
        <w:rPr>
          <w:rFonts w:ascii="Garamond" w:eastAsia="Times New Roman" w:hAnsi="Garamond" w:cs="Arial"/>
          <w:spacing w:val="-6"/>
          <w:kern w:val="36"/>
          <w:sz w:val="20"/>
          <w:szCs w:val="20"/>
        </w:rPr>
      </w:pPr>
    </w:p>
    <w:p w14:paraId="6F0A117F" w14:textId="77777777" w:rsidR="002B721D" w:rsidRPr="00DF0DA9" w:rsidRDefault="002B721D" w:rsidP="005D61DC">
      <w:pPr>
        <w:shd w:val="clear" w:color="auto" w:fill="FFFFFF"/>
        <w:spacing w:after="0" w:line="240" w:lineRule="auto"/>
        <w:jc w:val="both"/>
        <w:textAlignment w:val="baseline"/>
        <w:rPr>
          <w:rFonts w:ascii="Garamond" w:eastAsia="Times New Roman" w:hAnsi="Garamond" w:cs="Arial"/>
          <w:spacing w:val="-6"/>
          <w:kern w:val="36"/>
          <w:sz w:val="20"/>
          <w:szCs w:val="20"/>
        </w:rPr>
      </w:pPr>
      <w:r w:rsidRPr="00DF0DA9">
        <w:rPr>
          <w:rFonts w:ascii="Garamond" w:eastAsia="Times New Roman" w:hAnsi="Garamond" w:cs="Arial"/>
          <w:spacing w:val="-6"/>
          <w:kern w:val="36"/>
          <w:sz w:val="20"/>
          <w:szCs w:val="20"/>
        </w:rPr>
        <w:t xml:space="preserve">PROMAX Consulting. 2021. </w:t>
      </w:r>
      <w:r w:rsidRPr="00DF0DA9">
        <w:rPr>
          <w:rFonts w:ascii="Garamond" w:eastAsia="Times New Roman" w:hAnsi="Garamond" w:cs="Arial"/>
          <w:i/>
          <w:iCs/>
          <w:spacing w:val="-6"/>
          <w:kern w:val="36"/>
          <w:sz w:val="20"/>
          <w:szCs w:val="20"/>
        </w:rPr>
        <w:t>United Counties of Leeds and Grenville: Regional Fire Services Review</w:t>
      </w:r>
      <w:r w:rsidRPr="00DF0DA9">
        <w:rPr>
          <w:rFonts w:ascii="Garamond" w:eastAsia="Times New Roman" w:hAnsi="Garamond" w:cs="Arial"/>
          <w:spacing w:val="-6"/>
          <w:kern w:val="36"/>
          <w:sz w:val="20"/>
          <w:szCs w:val="20"/>
        </w:rPr>
        <w:t>. Brockville, ON: Leeds and Grenville United Counties. Retrieved from https://www.leedsgrenville.com/en/services/resources/Emergency-Services/Regional_Fire_Services_Review_Final_Report_-_March_2021.pdf</w:t>
      </w:r>
    </w:p>
    <w:p w14:paraId="704E236E" w14:textId="77777777" w:rsidR="002B721D" w:rsidRPr="00DF0DA9" w:rsidRDefault="002B721D" w:rsidP="005D61DC">
      <w:pPr>
        <w:widowControl w:val="0"/>
        <w:autoSpaceDE w:val="0"/>
        <w:autoSpaceDN w:val="0"/>
        <w:spacing w:after="0" w:line="261" w:lineRule="auto"/>
        <w:ind w:left="100" w:right="175"/>
        <w:jc w:val="both"/>
        <w:rPr>
          <w:rFonts w:ascii="Garamond" w:eastAsia="Leelawadee UI" w:hAnsi="Garamond" w:cs="Arial"/>
          <w:sz w:val="20"/>
          <w:szCs w:val="20"/>
          <w:shd w:val="clear" w:color="auto" w:fill="FFFFFF"/>
        </w:rPr>
      </w:pPr>
    </w:p>
    <w:p w14:paraId="00B21B31" w14:textId="77777777" w:rsidR="002B721D" w:rsidRPr="00DF0DA9" w:rsidRDefault="002B721D" w:rsidP="005D61DC">
      <w:pPr>
        <w:widowControl w:val="0"/>
        <w:autoSpaceDE w:val="0"/>
        <w:autoSpaceDN w:val="0"/>
        <w:spacing w:after="0" w:line="240" w:lineRule="auto"/>
        <w:ind w:right="878"/>
        <w:jc w:val="both"/>
        <w:rPr>
          <w:rFonts w:ascii="Garamond" w:eastAsia="Leelawadee UI" w:hAnsi="Garamond" w:cs="Arial"/>
          <w:sz w:val="20"/>
          <w:szCs w:val="20"/>
        </w:rPr>
      </w:pPr>
      <w:r w:rsidRPr="00DF0DA9">
        <w:rPr>
          <w:rFonts w:ascii="Garamond" w:eastAsia="Leelawadee UI" w:hAnsi="Garamond" w:cs="Arial"/>
          <w:sz w:val="20"/>
          <w:szCs w:val="20"/>
        </w:rPr>
        <w:t>Reform UK. 2016. “What Next for Fire Reform? Speech by Rt Hon Theresa May 24, 2016.” Retrieved from https://reform.uk/research/what-next-fire-reform</w:t>
      </w:r>
    </w:p>
    <w:p w14:paraId="4BC9CD63" w14:textId="77777777" w:rsidR="002B721D" w:rsidRPr="00DF0DA9" w:rsidRDefault="002B721D" w:rsidP="005D61DC">
      <w:pPr>
        <w:widowControl w:val="0"/>
        <w:autoSpaceDE w:val="0"/>
        <w:autoSpaceDN w:val="0"/>
        <w:spacing w:after="0" w:line="240" w:lineRule="auto"/>
        <w:ind w:right="878"/>
        <w:jc w:val="both"/>
        <w:rPr>
          <w:rFonts w:ascii="Garamond" w:eastAsia="Leelawadee UI" w:hAnsi="Garamond" w:cs="Arial"/>
          <w:sz w:val="20"/>
          <w:szCs w:val="20"/>
        </w:rPr>
      </w:pPr>
    </w:p>
    <w:p w14:paraId="17D93DB6" w14:textId="77777777" w:rsidR="002B721D" w:rsidRPr="0056118A" w:rsidRDefault="002B721D" w:rsidP="004230A0">
      <w:pPr>
        <w:shd w:val="clear" w:color="auto" w:fill="FFFFFF"/>
        <w:spacing w:after="100" w:afterAutospacing="1" w:line="240" w:lineRule="auto"/>
        <w:rPr>
          <w:rFonts w:ascii="Garamond" w:eastAsia="Times New Roman" w:hAnsi="Garamond" w:cs="Arial"/>
          <w:sz w:val="20"/>
          <w:szCs w:val="20"/>
        </w:rPr>
      </w:pPr>
      <w:r w:rsidRPr="0056118A">
        <w:rPr>
          <w:rFonts w:ascii="Garamond" w:eastAsia="Times New Roman" w:hAnsi="Garamond" w:cs="Arial"/>
          <w:sz w:val="20"/>
          <w:szCs w:val="20"/>
        </w:rPr>
        <w:t xml:space="preserve">Townly, G. and E. Leickly. 2021. </w:t>
      </w:r>
      <w:r w:rsidRPr="0056118A">
        <w:rPr>
          <w:rFonts w:ascii="Garamond" w:eastAsia="Times New Roman" w:hAnsi="Garamond" w:cs="Arial"/>
          <w:i/>
          <w:iCs/>
          <w:sz w:val="20"/>
          <w:szCs w:val="20"/>
        </w:rPr>
        <w:t>Portland Street Response: Six Month Evaluation. A Report Prepared for the City of Portland Bureau of Fire and Rescue</w:t>
      </w:r>
      <w:r w:rsidRPr="0056118A">
        <w:rPr>
          <w:rFonts w:ascii="Garamond" w:eastAsia="Times New Roman" w:hAnsi="Garamond" w:cs="Arial"/>
          <w:sz w:val="20"/>
          <w:szCs w:val="20"/>
        </w:rPr>
        <w:t xml:space="preserve">. Portland, OR: City of Portland. Retrieved from https://www.pdx.edu/homelessness/sites/g/files/znldhr1791/files/2021-10/PSU%20Portland%20Street%20Response%20Six-Month%20Evaluation_final%20for%20website.pdf </w:t>
      </w:r>
    </w:p>
    <w:p w14:paraId="04213FE5" w14:textId="425F55BC"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r w:rsidRPr="0056118A">
        <w:rPr>
          <w:rFonts w:ascii="Garamond" w:eastAsia="Leelawadee UI" w:hAnsi="Garamond" w:cs="Arial"/>
          <w:sz w:val="20"/>
          <w:szCs w:val="20"/>
          <w:shd w:val="clear" w:color="auto" w:fill="FFFFFF"/>
        </w:rPr>
        <w:t xml:space="preserve">Westervelt, E. 2021. “San Francisco’s New Rapid Response Teams Race to Save Lives as ODs Dramatically Rise,” </w:t>
      </w:r>
      <w:r w:rsidRPr="0056118A">
        <w:rPr>
          <w:rFonts w:ascii="Garamond" w:eastAsia="Leelawadee UI" w:hAnsi="Garamond" w:cs="Arial"/>
          <w:i/>
          <w:iCs/>
          <w:sz w:val="20"/>
          <w:szCs w:val="20"/>
          <w:shd w:val="clear" w:color="auto" w:fill="FFFFFF"/>
        </w:rPr>
        <w:t>npr.org</w:t>
      </w:r>
      <w:r w:rsidRPr="0056118A">
        <w:rPr>
          <w:rFonts w:ascii="Garamond" w:eastAsia="Leelawadee UI" w:hAnsi="Garamond" w:cs="Arial"/>
          <w:sz w:val="20"/>
          <w:szCs w:val="20"/>
          <w:shd w:val="clear" w:color="auto" w:fill="FFFFFF"/>
        </w:rPr>
        <w:t xml:space="preserve">. November 3. Retrieved from </w:t>
      </w:r>
      <w:hyperlink r:id="rId67" w:history="1">
        <w:r w:rsidRPr="0056118A">
          <w:rPr>
            <w:rFonts w:ascii="Garamond" w:eastAsia="Leelawadee UI" w:hAnsi="Garamond" w:cs="Arial"/>
            <w:sz w:val="20"/>
            <w:szCs w:val="20"/>
            <w:shd w:val="clear" w:color="auto" w:fill="FFFFFF"/>
          </w:rPr>
          <w:t>https://www.npr.org/2021/11/03/1049637659/drug-overdose-deaths-san-francisco-mobile-response</w:t>
        </w:r>
      </w:hyperlink>
    </w:p>
    <w:p w14:paraId="5E68E975" w14:textId="79D11760"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657AB0F7" w14:textId="2EE3CD92"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74522BB5" w14:textId="0F63BE83"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00904F88" w14:textId="3B47C0C4"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4ABAE70F" w14:textId="7F3F172B"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3268BBF7" w14:textId="76FFC992"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4DE4D3E2" w14:textId="5EA16A07"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716D8214" w14:textId="11243CEB"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3641BC64" w14:textId="12E52AF0"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7CACEE29" w14:textId="113984D9"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66AA2650" w14:textId="288CAEB8"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381792A6" w14:textId="7B61C0EB"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7032F6AC" w14:textId="6E2E15B3" w:rsidR="002B721D" w:rsidRDefault="002B721D" w:rsidP="005D61DC">
      <w:pPr>
        <w:widowControl w:val="0"/>
        <w:autoSpaceDE w:val="0"/>
        <w:autoSpaceDN w:val="0"/>
        <w:spacing w:after="0" w:line="240" w:lineRule="auto"/>
        <w:ind w:right="173"/>
        <w:jc w:val="both"/>
        <w:rPr>
          <w:rFonts w:ascii="Garamond" w:eastAsia="Leelawadee UI" w:hAnsi="Garamond" w:cs="Arial"/>
          <w:sz w:val="20"/>
          <w:szCs w:val="20"/>
          <w:shd w:val="clear" w:color="auto" w:fill="FFFFFF"/>
        </w:rPr>
      </w:pPr>
    </w:p>
    <w:p w14:paraId="79035F8C" w14:textId="77777777" w:rsidR="002B721D" w:rsidRPr="00DF0DA9" w:rsidRDefault="002B721D" w:rsidP="005D61DC">
      <w:pPr>
        <w:widowControl w:val="0"/>
        <w:autoSpaceDE w:val="0"/>
        <w:autoSpaceDN w:val="0"/>
        <w:spacing w:after="0" w:line="240" w:lineRule="auto"/>
        <w:ind w:right="173"/>
        <w:jc w:val="both"/>
        <w:rPr>
          <w:rFonts w:ascii="Garamond" w:eastAsia="Leelawadee UI" w:hAnsi="Garamond" w:cs="Arial"/>
          <w:sz w:val="20"/>
          <w:szCs w:val="20"/>
        </w:rPr>
      </w:pPr>
    </w:p>
    <w:p w14:paraId="0A9CE054" w14:textId="77777777" w:rsidR="002B721D" w:rsidRPr="00DF0DA9" w:rsidRDefault="002B721D" w:rsidP="00F77943">
      <w:pPr>
        <w:pStyle w:val="EndnoteText"/>
        <w:rPr>
          <w:rFonts w:ascii="Garamond" w:hAnsi="Garamond"/>
        </w:rPr>
      </w:pPr>
    </w:p>
    <w:p w14:paraId="3F56A978" w14:textId="77777777" w:rsidR="002B721D" w:rsidRPr="00DF0DA9" w:rsidRDefault="002B721D" w:rsidP="00F77943">
      <w:pPr>
        <w:pStyle w:val="EndnoteText"/>
        <w:rPr>
          <w:rFonts w:ascii="Garamond" w:hAnsi="Garamond"/>
        </w:rPr>
      </w:pPr>
    </w:p>
    <w:p w14:paraId="7AB027D9" w14:textId="77777777" w:rsidR="002B721D" w:rsidRDefault="002B721D" w:rsidP="00F77943">
      <w:pPr>
        <w:pStyle w:val="EndnoteText"/>
        <w:rPr>
          <w:rFonts w:ascii="Garamond" w:hAnsi="Garamond"/>
        </w:rPr>
      </w:pPr>
    </w:p>
    <w:p w14:paraId="52F5A611" w14:textId="77777777" w:rsidR="002B721D" w:rsidRDefault="002B721D" w:rsidP="00F77943">
      <w:pPr>
        <w:pStyle w:val="EndnoteText"/>
        <w:rPr>
          <w:rFonts w:ascii="Garamond" w:hAnsi="Garamond"/>
        </w:rPr>
      </w:pPr>
    </w:p>
    <w:p w14:paraId="34F0CC4B" w14:textId="77777777" w:rsidR="002B721D" w:rsidRDefault="002B721D" w:rsidP="00F77943">
      <w:pPr>
        <w:pStyle w:val="EndnoteText"/>
        <w:rPr>
          <w:rFonts w:ascii="Garamond" w:hAnsi="Garamond"/>
        </w:rPr>
      </w:pPr>
    </w:p>
    <w:p w14:paraId="14DA253A" w14:textId="77777777" w:rsidR="002B721D" w:rsidRDefault="002B721D" w:rsidP="00F77943">
      <w:pPr>
        <w:pStyle w:val="EndnoteText"/>
        <w:rPr>
          <w:rFonts w:ascii="Garamond" w:hAnsi="Garamond"/>
        </w:rPr>
      </w:pPr>
    </w:p>
    <w:p w14:paraId="0FD2DC98" w14:textId="77777777" w:rsidR="002B721D" w:rsidRDefault="002B721D" w:rsidP="00F77943">
      <w:pPr>
        <w:pStyle w:val="EndnoteText"/>
        <w:rPr>
          <w:rFonts w:ascii="Garamond" w:hAnsi="Garamond"/>
        </w:rPr>
      </w:pPr>
    </w:p>
    <w:p w14:paraId="27656160" w14:textId="77777777" w:rsidR="002B721D" w:rsidRDefault="002B721D" w:rsidP="00F77943">
      <w:pPr>
        <w:pStyle w:val="EndnoteText"/>
        <w:rPr>
          <w:rFonts w:ascii="Garamond" w:hAnsi="Garamond"/>
        </w:rPr>
      </w:pPr>
    </w:p>
    <w:p w14:paraId="77557584" w14:textId="77777777" w:rsidR="002B721D" w:rsidRDefault="002B721D" w:rsidP="00F77943">
      <w:pPr>
        <w:pStyle w:val="EndnoteText"/>
        <w:rPr>
          <w:rFonts w:ascii="Garamond" w:hAnsi="Garamond"/>
        </w:rPr>
      </w:pPr>
    </w:p>
    <w:p w14:paraId="248A3A66" w14:textId="77777777" w:rsidR="002B721D" w:rsidRDefault="002B721D" w:rsidP="00F77943">
      <w:pPr>
        <w:pStyle w:val="EndnoteText"/>
        <w:rPr>
          <w:rFonts w:ascii="Garamond" w:hAnsi="Garamond"/>
        </w:rPr>
      </w:pPr>
    </w:p>
    <w:p w14:paraId="65EF0ED4" w14:textId="77777777" w:rsidR="002B721D" w:rsidRDefault="002B721D" w:rsidP="00F77943">
      <w:pPr>
        <w:pStyle w:val="EndnoteText"/>
        <w:rPr>
          <w:rFonts w:ascii="Garamond" w:hAnsi="Garamond"/>
        </w:rPr>
      </w:pPr>
    </w:p>
    <w:p w14:paraId="1F18C890" w14:textId="77777777" w:rsidR="002B721D" w:rsidRDefault="002B721D" w:rsidP="00F77943">
      <w:pPr>
        <w:pStyle w:val="EndnoteText"/>
        <w:rPr>
          <w:rFonts w:ascii="Garamond" w:hAnsi="Garamond"/>
        </w:rPr>
      </w:pPr>
    </w:p>
    <w:p w14:paraId="14D30538" w14:textId="77777777" w:rsidR="002B721D" w:rsidRDefault="002B721D" w:rsidP="00F77943">
      <w:pPr>
        <w:pStyle w:val="EndnoteText"/>
        <w:rPr>
          <w:rFonts w:ascii="Garamond" w:hAnsi="Garamond"/>
        </w:rPr>
      </w:pPr>
    </w:p>
    <w:p w14:paraId="7E7C0510" w14:textId="77777777" w:rsidR="002B721D" w:rsidRDefault="002B721D" w:rsidP="00F77943">
      <w:pPr>
        <w:pStyle w:val="EndnoteText"/>
        <w:rPr>
          <w:rFonts w:ascii="Garamond" w:hAnsi="Garamond"/>
        </w:rPr>
      </w:pPr>
    </w:p>
    <w:p w14:paraId="76DB4134" w14:textId="77777777" w:rsidR="002B721D" w:rsidRDefault="002B721D" w:rsidP="00F77943">
      <w:pPr>
        <w:pStyle w:val="EndnoteText"/>
        <w:rPr>
          <w:rFonts w:ascii="Garamond" w:hAnsi="Garamond"/>
        </w:rPr>
      </w:pPr>
    </w:p>
    <w:p w14:paraId="5461549C" w14:textId="77777777" w:rsidR="002B721D" w:rsidRDefault="002B721D" w:rsidP="00F77943">
      <w:pPr>
        <w:pStyle w:val="EndnoteText"/>
        <w:rPr>
          <w:rFonts w:ascii="Garamond" w:hAnsi="Garamond"/>
        </w:rPr>
      </w:pPr>
    </w:p>
    <w:p w14:paraId="34F7D417" w14:textId="77777777" w:rsidR="002B721D" w:rsidRDefault="002B721D" w:rsidP="00F77943">
      <w:pPr>
        <w:pStyle w:val="EndnoteText"/>
        <w:rPr>
          <w:rFonts w:ascii="Garamond" w:hAnsi="Garamond"/>
        </w:rPr>
      </w:pPr>
    </w:p>
    <w:p w14:paraId="5EBA9E2F" w14:textId="77777777" w:rsidR="002B721D" w:rsidRPr="00C01486" w:rsidRDefault="002B721D" w:rsidP="005D61DC">
      <w:pPr>
        <w:pStyle w:val="Heading1"/>
        <w:rPr>
          <w:rFonts w:ascii="Garamond" w:hAnsi="Garamond"/>
          <w:sz w:val="32"/>
        </w:rPr>
      </w:pPr>
      <w:bookmarkStart w:id="241" w:name="_Hlk107749929"/>
      <w:r w:rsidRPr="00C01486">
        <w:rPr>
          <w:rFonts w:ascii="Garamond" w:hAnsi="Garamond"/>
          <w:sz w:val="32"/>
        </w:rPr>
        <w:t>CHAPTER 7</w:t>
      </w:r>
    </w:p>
    <w:p w14:paraId="38536357" w14:textId="05691CC9" w:rsidR="002B721D" w:rsidRPr="00C01486" w:rsidRDefault="002B721D" w:rsidP="005D61DC">
      <w:pPr>
        <w:pStyle w:val="Heading2"/>
        <w:jc w:val="center"/>
        <w:rPr>
          <w:rFonts w:ascii="Garamond" w:hAnsi="Garamond"/>
          <w:szCs w:val="32"/>
        </w:rPr>
      </w:pPr>
      <w:r w:rsidRPr="00C01486">
        <w:rPr>
          <w:rFonts w:ascii="Garamond" w:hAnsi="Garamond"/>
          <w:szCs w:val="32"/>
        </w:rPr>
        <w:t>PENTICTON FIRE &amp; RESCUE SERVICE</w:t>
      </w:r>
    </w:p>
    <w:p w14:paraId="7216DA84" w14:textId="77777777" w:rsidR="002B721D" w:rsidRPr="005D61DC" w:rsidRDefault="002B721D" w:rsidP="00F77943">
      <w:pPr>
        <w:spacing w:after="0" w:line="276" w:lineRule="auto"/>
        <w:rPr>
          <w:rFonts w:ascii="Garamond" w:hAnsi="Garamond" w:cstheme="minorHAnsi"/>
          <w:sz w:val="12"/>
          <w:szCs w:val="24"/>
        </w:rPr>
      </w:pPr>
    </w:p>
    <w:p w14:paraId="2720F195" w14:textId="24265A29" w:rsidR="00EF27C7" w:rsidRPr="00EF27C7" w:rsidRDefault="00EF27C7" w:rsidP="00EF27C7">
      <w:pPr>
        <w:pStyle w:val="ListParagraph"/>
        <w:shd w:val="clear" w:color="auto" w:fill="B4C6E7" w:themeFill="accent1" w:themeFillTint="66"/>
        <w:ind w:left="360"/>
        <w:jc w:val="both"/>
        <w:rPr>
          <w:rFonts w:ascii="Garamond" w:hAnsi="Garamond" w:cs="Arial"/>
          <w:b/>
          <w:bCs/>
          <w:sz w:val="28"/>
          <w:szCs w:val="28"/>
        </w:rPr>
      </w:pPr>
      <w:r w:rsidRPr="00EF27C7">
        <w:rPr>
          <w:rFonts w:ascii="Garamond" w:hAnsi="Garamond" w:cs="Arial"/>
          <w:b/>
          <w:bCs/>
          <w:sz w:val="28"/>
          <w:szCs w:val="28"/>
        </w:rPr>
        <w:t>KEY FINDINGS</w:t>
      </w:r>
    </w:p>
    <w:p w14:paraId="37D116F3" w14:textId="2313C938" w:rsidR="002B721D" w:rsidRDefault="002B721D" w:rsidP="00C01486">
      <w:pPr>
        <w:pStyle w:val="ListParagraph"/>
        <w:numPr>
          <w:ilvl w:val="0"/>
          <w:numId w:val="52"/>
        </w:numPr>
        <w:shd w:val="clear" w:color="auto" w:fill="B4C6E7" w:themeFill="accent1" w:themeFillTint="66"/>
        <w:jc w:val="both"/>
        <w:rPr>
          <w:rFonts w:ascii="Garamond" w:hAnsi="Garamond" w:cs="Arial"/>
          <w:sz w:val="20"/>
          <w:szCs w:val="20"/>
        </w:rPr>
      </w:pPr>
      <w:r w:rsidRPr="00C01486">
        <w:rPr>
          <w:rFonts w:ascii="Garamond" w:hAnsi="Garamond" w:cs="Arial"/>
          <w:sz w:val="20"/>
          <w:szCs w:val="20"/>
        </w:rPr>
        <w:t xml:space="preserve">The large majority of calls for service to which PFRS responds are not fire-related. On average, 1% involve a structural fire. </w:t>
      </w:r>
    </w:p>
    <w:p w14:paraId="491B274F" w14:textId="59295B79" w:rsidR="00233ACB" w:rsidRPr="00C01486" w:rsidRDefault="00233ACB" w:rsidP="00C01486">
      <w:pPr>
        <w:pStyle w:val="ListParagraph"/>
        <w:numPr>
          <w:ilvl w:val="0"/>
          <w:numId w:val="52"/>
        </w:numPr>
        <w:shd w:val="clear" w:color="auto" w:fill="B4C6E7" w:themeFill="accent1" w:themeFillTint="66"/>
        <w:jc w:val="both"/>
        <w:rPr>
          <w:rFonts w:ascii="Garamond" w:hAnsi="Garamond" w:cs="Arial"/>
          <w:sz w:val="20"/>
          <w:szCs w:val="20"/>
        </w:rPr>
      </w:pPr>
      <w:r>
        <w:rPr>
          <w:rFonts w:ascii="Garamond" w:hAnsi="Garamond" w:cs="Arial"/>
          <w:sz w:val="20"/>
          <w:szCs w:val="20"/>
        </w:rPr>
        <w:t>PFRS must maintain the capacity to respond effectively to low frequency, high impact events.</w:t>
      </w:r>
      <w:r w:rsidR="00D412D2">
        <w:rPr>
          <w:rFonts w:ascii="Garamond" w:hAnsi="Garamond" w:cs="Arial"/>
          <w:sz w:val="20"/>
          <w:szCs w:val="20"/>
        </w:rPr>
        <w:t xml:space="preserve"> The PFRS has a duty of care to the community.</w:t>
      </w:r>
    </w:p>
    <w:p w14:paraId="61FC177B" w14:textId="77777777" w:rsidR="002B721D" w:rsidRPr="00C01486" w:rsidRDefault="002B721D" w:rsidP="00C01486">
      <w:pPr>
        <w:pStyle w:val="ListParagraph"/>
        <w:numPr>
          <w:ilvl w:val="0"/>
          <w:numId w:val="52"/>
        </w:numPr>
        <w:shd w:val="clear" w:color="auto" w:fill="B4C6E7" w:themeFill="accent1" w:themeFillTint="66"/>
        <w:jc w:val="both"/>
        <w:rPr>
          <w:rFonts w:ascii="Garamond" w:hAnsi="Garamond" w:cs="Arial"/>
          <w:sz w:val="20"/>
          <w:szCs w:val="20"/>
        </w:rPr>
      </w:pPr>
      <w:r w:rsidRPr="00C01486">
        <w:rPr>
          <w:rFonts w:ascii="Garamond" w:hAnsi="Garamond" w:cs="Arial"/>
          <w:sz w:val="20"/>
          <w:szCs w:val="20"/>
        </w:rPr>
        <w:t>The primary focus of PFRS resource expenditures is on fire suppression, despite the fact that the number of fires is steadily decreasing and other demands on the department are increasing.</w:t>
      </w:r>
    </w:p>
    <w:p w14:paraId="56156866" w14:textId="77777777" w:rsidR="002B721D" w:rsidRPr="00C01486" w:rsidRDefault="002B721D" w:rsidP="00C01486">
      <w:pPr>
        <w:pStyle w:val="ListParagraph"/>
        <w:numPr>
          <w:ilvl w:val="0"/>
          <w:numId w:val="52"/>
        </w:numPr>
        <w:shd w:val="clear" w:color="auto" w:fill="B4C6E7" w:themeFill="accent1" w:themeFillTint="66"/>
        <w:jc w:val="both"/>
        <w:rPr>
          <w:rFonts w:ascii="Garamond" w:hAnsi="Garamond" w:cs="Arial"/>
          <w:sz w:val="20"/>
          <w:szCs w:val="20"/>
        </w:rPr>
      </w:pPr>
      <w:r w:rsidRPr="00C01486">
        <w:rPr>
          <w:rFonts w:ascii="Garamond" w:hAnsi="Garamond" w:cs="Arial"/>
          <w:sz w:val="20"/>
          <w:szCs w:val="20"/>
        </w:rPr>
        <w:t>PFRS is dispatching large fire apparatus to medical calls, many of which are minor in nature or involve drug overdoses. This is not a best practice and does not provide a good return on investment for the municipality.</w:t>
      </w:r>
    </w:p>
    <w:p w14:paraId="18D5165A" w14:textId="742A589E" w:rsidR="002B721D" w:rsidRPr="00C01486" w:rsidRDefault="002B721D" w:rsidP="00C01486">
      <w:pPr>
        <w:pStyle w:val="ListParagraph"/>
        <w:numPr>
          <w:ilvl w:val="0"/>
          <w:numId w:val="52"/>
        </w:numPr>
        <w:shd w:val="clear" w:color="auto" w:fill="B4C6E7" w:themeFill="accent1" w:themeFillTint="66"/>
        <w:jc w:val="both"/>
        <w:rPr>
          <w:rFonts w:ascii="Garamond" w:hAnsi="Garamond" w:cs="Arial"/>
          <w:sz w:val="20"/>
          <w:szCs w:val="20"/>
        </w:rPr>
      </w:pPr>
      <w:r w:rsidRPr="00C01486">
        <w:rPr>
          <w:rFonts w:ascii="Garamond" w:hAnsi="Garamond" w:cs="Arial"/>
          <w:sz w:val="20"/>
          <w:szCs w:val="20"/>
        </w:rPr>
        <w:t xml:space="preserve">The increasing demands being made on PFRS are in large measure the result of inadequate provincial EHS, most notably </w:t>
      </w:r>
      <w:r w:rsidR="002405BB">
        <w:rPr>
          <w:rFonts w:ascii="Garamond" w:hAnsi="Garamond" w:cs="Arial"/>
          <w:sz w:val="20"/>
          <w:szCs w:val="20"/>
        </w:rPr>
        <w:t xml:space="preserve">BCAS </w:t>
      </w:r>
      <w:r w:rsidRPr="00C01486">
        <w:rPr>
          <w:rFonts w:ascii="Garamond" w:hAnsi="Garamond" w:cs="Arial"/>
          <w:sz w:val="20"/>
          <w:szCs w:val="20"/>
        </w:rPr>
        <w:t>resources. This results in the municipality subsidizing a provincial responsibility.</w:t>
      </w:r>
    </w:p>
    <w:p w14:paraId="01814915" w14:textId="77777777" w:rsidR="00EF27C7" w:rsidRDefault="00EF27C7" w:rsidP="00EF27C7">
      <w:pPr>
        <w:pStyle w:val="ListParagraph"/>
        <w:shd w:val="clear" w:color="auto" w:fill="B4C6E7" w:themeFill="accent1" w:themeFillTint="66"/>
        <w:ind w:left="360"/>
        <w:jc w:val="both"/>
        <w:rPr>
          <w:rFonts w:ascii="Garamond" w:hAnsi="Garamond" w:cs="Arial"/>
          <w:sz w:val="20"/>
          <w:szCs w:val="20"/>
        </w:rPr>
      </w:pPr>
    </w:p>
    <w:p w14:paraId="62864C69" w14:textId="051E9686" w:rsidR="00EF27C7" w:rsidRPr="00EF27C7" w:rsidRDefault="00EF27C7" w:rsidP="00EF27C7">
      <w:pPr>
        <w:pStyle w:val="ListParagraph"/>
        <w:shd w:val="clear" w:color="auto" w:fill="B4C6E7" w:themeFill="accent1" w:themeFillTint="66"/>
        <w:ind w:left="360"/>
        <w:jc w:val="both"/>
        <w:rPr>
          <w:rFonts w:ascii="Garamond" w:hAnsi="Garamond" w:cs="Arial"/>
          <w:b/>
          <w:bCs/>
          <w:sz w:val="28"/>
          <w:szCs w:val="28"/>
        </w:rPr>
      </w:pPr>
      <w:r w:rsidRPr="00EF27C7">
        <w:rPr>
          <w:rFonts w:ascii="Garamond" w:hAnsi="Garamond" w:cs="Arial"/>
          <w:b/>
          <w:bCs/>
          <w:sz w:val="28"/>
          <w:szCs w:val="28"/>
        </w:rPr>
        <w:t>KEY RECOMMENDATIONS</w:t>
      </w:r>
    </w:p>
    <w:p w14:paraId="63A82A7B" w14:textId="64BDDAF8" w:rsidR="002B721D" w:rsidRPr="00C01486" w:rsidRDefault="002B721D" w:rsidP="00C01486">
      <w:pPr>
        <w:pStyle w:val="ListParagraph"/>
        <w:numPr>
          <w:ilvl w:val="0"/>
          <w:numId w:val="53"/>
        </w:numPr>
        <w:shd w:val="clear" w:color="auto" w:fill="B4C6E7" w:themeFill="accent1" w:themeFillTint="66"/>
        <w:jc w:val="both"/>
        <w:rPr>
          <w:rFonts w:ascii="Garamond" w:hAnsi="Garamond" w:cs="Arial"/>
          <w:sz w:val="20"/>
          <w:szCs w:val="20"/>
        </w:rPr>
      </w:pPr>
      <w:r w:rsidRPr="00C01486">
        <w:rPr>
          <w:rFonts w:ascii="Garamond" w:hAnsi="Garamond" w:cs="Arial"/>
          <w:sz w:val="20"/>
          <w:szCs w:val="20"/>
        </w:rPr>
        <w:t xml:space="preserve">The PFRS should develop a strategic plan for resources and resource deployment that reflects the demands for service that are being made on the agency. </w:t>
      </w:r>
    </w:p>
    <w:p w14:paraId="45DA0598" w14:textId="77777777" w:rsidR="002B721D" w:rsidRPr="00C01486" w:rsidRDefault="002B721D" w:rsidP="00C01486">
      <w:pPr>
        <w:pStyle w:val="ListParagraph"/>
        <w:numPr>
          <w:ilvl w:val="0"/>
          <w:numId w:val="53"/>
        </w:numPr>
        <w:shd w:val="clear" w:color="auto" w:fill="B4C6E7" w:themeFill="accent1" w:themeFillTint="66"/>
        <w:jc w:val="both"/>
        <w:rPr>
          <w:rFonts w:ascii="Garamond" w:hAnsi="Garamond" w:cs="Arial"/>
          <w:sz w:val="20"/>
          <w:szCs w:val="20"/>
        </w:rPr>
      </w:pPr>
      <w:r w:rsidRPr="00C01486">
        <w:rPr>
          <w:rFonts w:ascii="Garamond" w:hAnsi="Garamond" w:cs="Arial"/>
          <w:sz w:val="20"/>
          <w:szCs w:val="20"/>
        </w:rPr>
        <w:t>The PRFS should collaborate with the municipality, Bylaw Services, the RCMP, and the ambulance service in the development of a framework that will increase interoperability among all  the agencies.</w:t>
      </w:r>
    </w:p>
    <w:p w14:paraId="6552FFE6" w14:textId="77777777" w:rsidR="002B721D" w:rsidRPr="00C01486" w:rsidRDefault="002B721D" w:rsidP="00C01486">
      <w:pPr>
        <w:pStyle w:val="ListParagraph"/>
        <w:numPr>
          <w:ilvl w:val="0"/>
          <w:numId w:val="53"/>
        </w:numPr>
        <w:shd w:val="clear" w:color="auto" w:fill="B4C6E7" w:themeFill="accent1" w:themeFillTint="66"/>
        <w:jc w:val="both"/>
        <w:rPr>
          <w:rFonts w:ascii="Garamond" w:hAnsi="Garamond" w:cs="Arial"/>
          <w:sz w:val="20"/>
          <w:szCs w:val="20"/>
        </w:rPr>
      </w:pPr>
      <w:r w:rsidRPr="00C01486">
        <w:rPr>
          <w:rFonts w:ascii="Garamond" w:hAnsi="Garamond" w:cs="Arial"/>
          <w:sz w:val="20"/>
          <w:szCs w:val="20"/>
        </w:rPr>
        <w:t>The PFRS should submit a business plan to municipal council for funding a rapid response medical unit, including initial staffing requirements.</w:t>
      </w:r>
    </w:p>
    <w:p w14:paraId="5C9B20D2" w14:textId="1A5B7375" w:rsidR="002B721D" w:rsidRPr="00C01486" w:rsidRDefault="002B721D" w:rsidP="00C01486">
      <w:pPr>
        <w:pStyle w:val="ListParagraph"/>
        <w:numPr>
          <w:ilvl w:val="0"/>
          <w:numId w:val="53"/>
        </w:numPr>
        <w:shd w:val="clear" w:color="auto" w:fill="B4C6E7" w:themeFill="accent1" w:themeFillTint="66"/>
        <w:jc w:val="both"/>
        <w:rPr>
          <w:rFonts w:ascii="Garamond" w:hAnsi="Garamond" w:cs="Arial"/>
          <w:sz w:val="20"/>
          <w:szCs w:val="20"/>
        </w:rPr>
      </w:pPr>
      <w:r w:rsidRPr="00C01486">
        <w:rPr>
          <w:rFonts w:ascii="Garamond" w:hAnsi="Garamond" w:cs="Arial"/>
          <w:sz w:val="20"/>
          <w:szCs w:val="20"/>
        </w:rPr>
        <w:t>PFRS should engage in a process of “re-identification” wherein it examines the actual demands being made on the department in comparison with how its resources are being expended.</w:t>
      </w:r>
    </w:p>
    <w:bookmarkEnd w:id="241"/>
    <w:p w14:paraId="4646ED7C" w14:textId="5C79CF57" w:rsidR="002B721D" w:rsidRDefault="002B721D" w:rsidP="00747EC1">
      <w:pPr>
        <w:spacing w:line="240" w:lineRule="auto"/>
        <w:jc w:val="both"/>
        <w:rPr>
          <w:rFonts w:ascii="Garamond" w:hAnsi="Garamond" w:cs="Arial"/>
          <w:b/>
          <w:bCs/>
          <w:sz w:val="6"/>
          <w:szCs w:val="24"/>
        </w:rPr>
      </w:pPr>
    </w:p>
    <w:p w14:paraId="48141F5C" w14:textId="77777777" w:rsidR="002B721D" w:rsidRPr="00747EC1" w:rsidRDefault="002B721D" w:rsidP="00747EC1">
      <w:pPr>
        <w:spacing w:line="240" w:lineRule="auto"/>
        <w:jc w:val="both"/>
        <w:rPr>
          <w:rFonts w:ascii="Garamond" w:hAnsi="Garamond" w:cs="Arial"/>
          <w:b/>
          <w:bCs/>
          <w:sz w:val="6"/>
          <w:szCs w:val="24"/>
        </w:rPr>
      </w:pPr>
    </w:p>
    <w:p w14:paraId="2A1175AE" w14:textId="77777777" w:rsidR="002B721D" w:rsidRPr="00DF0DA9" w:rsidRDefault="002B721D" w:rsidP="00B63C3D">
      <w:pPr>
        <w:jc w:val="both"/>
        <w:rPr>
          <w:rFonts w:ascii="Garamond" w:hAnsi="Garamond" w:cs="Arial"/>
          <w:sz w:val="24"/>
          <w:szCs w:val="24"/>
        </w:rPr>
      </w:pPr>
      <w:r w:rsidRPr="00DF0DA9">
        <w:rPr>
          <w:rFonts w:ascii="Garamond" w:hAnsi="Garamond" w:cs="Arial"/>
          <w:sz w:val="24"/>
          <w:szCs w:val="24"/>
        </w:rPr>
        <w:t>Several data sources were used for the review of PFRS. These included statistics provided by the service, focus group sessions with the Deputy Chief, and Assistant Chief and the full-time firefighters on all four shifts and the paid, on-call firefighters. An interview was also conducted with the Chief and with the President of the PFRS Union.</w:t>
      </w:r>
    </w:p>
    <w:p w14:paraId="7ADC608F" w14:textId="77777777"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 xml:space="preserve">The discussions with Fire and Rescue personnel centered on their perspectives of the role of Fire and Rescue, how their role has changed over the years, their observations on the demands for service on the agency, the ability of the agency to meet these demands, and suggestions for improving the delivery of service. </w:t>
      </w:r>
    </w:p>
    <w:p w14:paraId="737151AC" w14:textId="51C7514B" w:rsidR="002B721D" w:rsidRPr="00DF0DA9" w:rsidRDefault="002B721D" w:rsidP="00747EC1">
      <w:pPr>
        <w:spacing w:after="0" w:line="276" w:lineRule="auto"/>
        <w:jc w:val="both"/>
        <w:rPr>
          <w:rFonts w:ascii="Garamond" w:hAnsi="Garamond" w:cs="Arial"/>
          <w:b/>
          <w:bCs/>
          <w:sz w:val="28"/>
          <w:szCs w:val="28"/>
        </w:rPr>
      </w:pPr>
      <w:r w:rsidRPr="00DF0DA9">
        <w:rPr>
          <w:rFonts w:ascii="Garamond" w:hAnsi="Garamond" w:cs="Arial"/>
          <w:b/>
          <w:bCs/>
          <w:sz w:val="28"/>
          <w:szCs w:val="28"/>
        </w:rPr>
        <w:t xml:space="preserve">Penticton Fire &amp; Rescue Service </w:t>
      </w:r>
    </w:p>
    <w:p w14:paraId="5D5719E9" w14:textId="77777777" w:rsidR="002B721D" w:rsidRPr="00DF0DA9" w:rsidRDefault="002B721D" w:rsidP="00747EC1">
      <w:pPr>
        <w:spacing w:after="0" w:line="276" w:lineRule="auto"/>
        <w:ind w:firstLine="720"/>
        <w:jc w:val="both"/>
        <w:rPr>
          <w:rFonts w:ascii="Garamond" w:hAnsi="Garamond" w:cs="Arial"/>
          <w:sz w:val="24"/>
          <w:szCs w:val="24"/>
        </w:rPr>
      </w:pPr>
    </w:p>
    <w:p w14:paraId="7189E52B" w14:textId="77777777" w:rsidR="002B721D" w:rsidRPr="00DF0DA9" w:rsidRDefault="002B721D" w:rsidP="00747EC1">
      <w:pPr>
        <w:spacing w:after="0" w:line="240" w:lineRule="auto"/>
        <w:jc w:val="both"/>
        <w:rPr>
          <w:rFonts w:ascii="Garamond" w:hAnsi="Garamond" w:cs="Arial"/>
          <w:color w:val="000000" w:themeColor="text1"/>
          <w:sz w:val="24"/>
          <w:szCs w:val="24"/>
        </w:rPr>
      </w:pPr>
      <w:r w:rsidRPr="00DF0DA9">
        <w:rPr>
          <w:rFonts w:ascii="Garamond" w:hAnsi="Garamond" w:cs="Arial"/>
          <w:sz w:val="24"/>
          <w:szCs w:val="24"/>
        </w:rPr>
        <w:t xml:space="preserve">The Penticton Fire and Rescue (PFRS) consists of 40 full-time equivalent staff including the Fire Chief, one Deputy Chief and one Assistant Chief. It also includes 20 auxiliary firefighters, with a goal to return to 40 once capacity restrictions allow (2022 Draft Corporate Business Plan, City of Penticton). </w:t>
      </w:r>
      <w:r w:rsidRPr="00DF0DA9">
        <w:rPr>
          <w:rFonts w:ascii="Garamond" w:hAnsi="Garamond" w:cs="Arial"/>
          <w:color w:val="000000" w:themeColor="text1"/>
          <w:sz w:val="24"/>
          <w:szCs w:val="24"/>
        </w:rPr>
        <w:t>It has a forecasted 2022 net operating budget of $5,833,393, a 2.4% increase over 2021. The organizational chart is presented in Figure 7.1.</w:t>
      </w:r>
    </w:p>
    <w:p w14:paraId="5229A78B" w14:textId="77777777" w:rsidR="002B721D" w:rsidRPr="00DF0DA9" w:rsidRDefault="002B721D" w:rsidP="00747EC1">
      <w:pPr>
        <w:spacing w:after="0" w:line="276" w:lineRule="auto"/>
        <w:jc w:val="both"/>
        <w:rPr>
          <w:rFonts w:ascii="Garamond" w:hAnsi="Garamond" w:cs="Arial"/>
          <w:color w:val="000000" w:themeColor="text1"/>
          <w:sz w:val="24"/>
          <w:szCs w:val="24"/>
        </w:rPr>
      </w:pPr>
    </w:p>
    <w:p w14:paraId="230D6254" w14:textId="77777777" w:rsidR="002B721D" w:rsidRPr="00DF0DA9" w:rsidRDefault="002B721D" w:rsidP="00747EC1">
      <w:pPr>
        <w:spacing w:after="0" w:line="276" w:lineRule="auto"/>
        <w:jc w:val="both"/>
        <w:rPr>
          <w:rFonts w:ascii="Garamond" w:hAnsi="Garamond" w:cs="Arial"/>
          <w:b/>
          <w:bCs/>
          <w:color w:val="000000" w:themeColor="text1"/>
          <w:sz w:val="20"/>
          <w:szCs w:val="20"/>
        </w:rPr>
      </w:pPr>
      <w:bookmarkStart w:id="242" w:name="_Hlk107950681"/>
      <w:bookmarkStart w:id="243" w:name="_Hlk107943864"/>
      <w:r w:rsidRPr="00DF0DA9">
        <w:rPr>
          <w:rFonts w:ascii="Garamond" w:hAnsi="Garamond" w:cs="Arial"/>
          <w:b/>
          <w:bCs/>
          <w:color w:val="000000" w:themeColor="text1"/>
          <w:sz w:val="20"/>
          <w:szCs w:val="20"/>
        </w:rPr>
        <w:t>Figure 7.1. Organization of Penticton Fire &amp; Rescue Service</w:t>
      </w:r>
      <w:bookmarkEnd w:id="242"/>
    </w:p>
    <w:bookmarkEnd w:id="243"/>
    <w:p w14:paraId="5381FA65" w14:textId="77777777" w:rsidR="002B721D" w:rsidRPr="00DF0DA9" w:rsidRDefault="002B721D" w:rsidP="00F77943">
      <w:pPr>
        <w:spacing w:after="0" w:line="276" w:lineRule="auto"/>
        <w:rPr>
          <w:rFonts w:ascii="Garamond" w:hAnsi="Garamond" w:cs="Tahoma"/>
          <w:b/>
          <w:bCs/>
          <w:color w:val="000000" w:themeColor="text1"/>
          <w:sz w:val="24"/>
          <w:szCs w:val="24"/>
        </w:rPr>
      </w:pPr>
    </w:p>
    <w:p w14:paraId="3C6FD247" w14:textId="77777777" w:rsidR="002B721D" w:rsidRPr="00DF0DA9" w:rsidRDefault="002B721D" w:rsidP="00F77943">
      <w:pPr>
        <w:spacing w:after="0" w:line="276" w:lineRule="auto"/>
        <w:rPr>
          <w:rFonts w:ascii="Garamond" w:hAnsi="Garamond" w:cs="Tahoma"/>
          <w:color w:val="000000" w:themeColor="text1"/>
          <w:sz w:val="24"/>
          <w:szCs w:val="24"/>
        </w:rPr>
      </w:pPr>
    </w:p>
    <w:p w14:paraId="28E2C29D" w14:textId="77777777" w:rsidR="002B721D" w:rsidRPr="00DF0DA9" w:rsidRDefault="002B721D" w:rsidP="00F77943">
      <w:pPr>
        <w:spacing w:after="0" w:line="276" w:lineRule="auto"/>
        <w:rPr>
          <w:rFonts w:ascii="Garamond" w:hAnsi="Garamond"/>
          <w:noProof/>
        </w:rPr>
      </w:pPr>
      <w:r w:rsidRPr="00DF0DA9">
        <w:rPr>
          <w:rFonts w:ascii="Garamond" w:hAnsi="Garamond"/>
          <w:noProof/>
        </w:rPr>
        <w:drawing>
          <wp:inline distT="0" distB="0" distL="0" distR="0" wp14:anchorId="70C43DE8" wp14:editId="6FA4ABAE">
            <wp:extent cx="5486400" cy="2886075"/>
            <wp:effectExtent l="0" t="0" r="0" b="9525"/>
            <wp:docPr id="220" name="Diagram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1E50CC31" w14:textId="079C0776" w:rsidR="002B721D" w:rsidRDefault="002B721D" w:rsidP="00747EC1">
      <w:pPr>
        <w:spacing w:after="0" w:line="276" w:lineRule="auto"/>
        <w:jc w:val="both"/>
        <w:rPr>
          <w:rFonts w:ascii="Garamond" w:hAnsi="Garamond"/>
          <w:noProof/>
        </w:rPr>
      </w:pPr>
      <w:r>
        <w:rPr>
          <w:rFonts w:ascii="Garamond" w:hAnsi="Garamond"/>
          <w:noProof/>
        </w:rPr>
        <w:t>Source of chart: Penticton Fire and Rescue Department</w:t>
      </w:r>
    </w:p>
    <w:p w14:paraId="2B0DA15F" w14:textId="77777777" w:rsidR="002B721D" w:rsidRPr="00DF0DA9" w:rsidRDefault="002B721D" w:rsidP="00747EC1">
      <w:pPr>
        <w:spacing w:after="0" w:line="276" w:lineRule="auto"/>
        <w:jc w:val="both"/>
        <w:rPr>
          <w:rFonts w:ascii="Garamond" w:hAnsi="Garamond"/>
          <w:noProof/>
        </w:rPr>
      </w:pPr>
    </w:p>
    <w:p w14:paraId="1CB62E66" w14:textId="77777777" w:rsidR="002B721D" w:rsidRPr="00DF0DA9" w:rsidRDefault="002B721D" w:rsidP="00747EC1">
      <w:pPr>
        <w:spacing w:after="0" w:line="240" w:lineRule="auto"/>
        <w:jc w:val="both"/>
        <w:rPr>
          <w:rFonts w:ascii="Garamond" w:hAnsi="Garamond" w:cs="Arial"/>
          <w:sz w:val="24"/>
          <w:szCs w:val="24"/>
        </w:rPr>
      </w:pPr>
      <w:r w:rsidRPr="00DF0DA9">
        <w:rPr>
          <w:rFonts w:ascii="Garamond" w:hAnsi="Garamond" w:cs="Arial"/>
          <w:sz w:val="24"/>
          <w:szCs w:val="24"/>
        </w:rPr>
        <w:t>Major equipment (apparatus) at the two fire halls in Penticton includes a ladder truck with water tank and pumping capacity, three “engine trucks” with water tanks and pumping capacity, smaller trucks equipped to fight brush fires, and various marine rescue and search boats (Penticton is on the shoreline of the extensive Okanagan Lake, which is a very long and deep lake). According to the City’s 2022 Corporate Business Plan, the fire and rescue department performs the following key functions:</w:t>
      </w:r>
    </w:p>
    <w:p w14:paraId="141EB42F" w14:textId="77777777" w:rsidR="002B721D" w:rsidRPr="00DF0DA9" w:rsidRDefault="002B721D" w:rsidP="00747EC1">
      <w:pPr>
        <w:spacing w:after="0" w:line="240" w:lineRule="auto"/>
        <w:jc w:val="both"/>
        <w:rPr>
          <w:rFonts w:ascii="Garamond" w:hAnsi="Garamond" w:cs="Arial"/>
          <w:sz w:val="24"/>
          <w:szCs w:val="24"/>
        </w:rPr>
      </w:pPr>
    </w:p>
    <w:p w14:paraId="78F31A3B" w14:textId="77777777" w:rsidR="002B721D" w:rsidRPr="00DF0DA9" w:rsidRDefault="002B721D" w:rsidP="00B63C3D">
      <w:pPr>
        <w:numPr>
          <w:ilvl w:val="1"/>
          <w:numId w:val="30"/>
        </w:numPr>
        <w:spacing w:after="0" w:line="240" w:lineRule="auto"/>
        <w:jc w:val="both"/>
        <w:rPr>
          <w:rFonts w:ascii="Garamond" w:hAnsi="Garamond" w:cs="Arial"/>
          <w:sz w:val="24"/>
          <w:szCs w:val="24"/>
        </w:rPr>
      </w:pPr>
      <w:r w:rsidRPr="00DF0DA9">
        <w:rPr>
          <w:rFonts w:ascii="Garamond" w:hAnsi="Garamond" w:cs="Arial"/>
          <w:sz w:val="24"/>
          <w:szCs w:val="24"/>
        </w:rPr>
        <w:t>Provide fire suppression, fire prevention education and fire inspection services.</w:t>
      </w:r>
    </w:p>
    <w:p w14:paraId="21423B40" w14:textId="77777777" w:rsidR="002B721D" w:rsidRPr="00DF0DA9" w:rsidRDefault="002B721D" w:rsidP="00B63C3D">
      <w:pPr>
        <w:numPr>
          <w:ilvl w:val="1"/>
          <w:numId w:val="30"/>
        </w:numPr>
        <w:spacing w:after="0" w:line="240" w:lineRule="auto"/>
        <w:jc w:val="both"/>
        <w:rPr>
          <w:rFonts w:ascii="Garamond" w:hAnsi="Garamond" w:cs="Arial"/>
          <w:sz w:val="24"/>
          <w:szCs w:val="24"/>
        </w:rPr>
      </w:pPr>
      <w:r w:rsidRPr="00DF0DA9">
        <w:rPr>
          <w:rFonts w:ascii="Garamond" w:hAnsi="Garamond" w:cs="Arial"/>
          <w:sz w:val="24"/>
          <w:szCs w:val="24"/>
        </w:rPr>
        <w:t>Provide first responder medical services.</w:t>
      </w:r>
    </w:p>
    <w:p w14:paraId="04E7DCCC" w14:textId="77777777" w:rsidR="002B721D" w:rsidRPr="00DF0DA9" w:rsidRDefault="002B721D" w:rsidP="00B63C3D">
      <w:pPr>
        <w:numPr>
          <w:ilvl w:val="1"/>
          <w:numId w:val="30"/>
        </w:numPr>
        <w:spacing w:after="0" w:line="240" w:lineRule="auto"/>
        <w:jc w:val="both"/>
        <w:rPr>
          <w:rFonts w:ascii="Garamond" w:hAnsi="Garamond" w:cs="Arial"/>
          <w:sz w:val="24"/>
          <w:szCs w:val="24"/>
        </w:rPr>
      </w:pPr>
      <w:r w:rsidRPr="00DF0DA9">
        <w:rPr>
          <w:rFonts w:ascii="Garamond" w:hAnsi="Garamond" w:cs="Arial"/>
          <w:sz w:val="24"/>
          <w:szCs w:val="24"/>
        </w:rPr>
        <w:t>Respond to emergencies including motor vehicle accident rescues, water and marine emergencies, high angle and technical rope rescue.</w:t>
      </w:r>
    </w:p>
    <w:p w14:paraId="4E0E29B8" w14:textId="77777777" w:rsidR="002B721D" w:rsidRPr="00DF0DA9" w:rsidRDefault="002B721D" w:rsidP="00B63C3D">
      <w:pPr>
        <w:numPr>
          <w:ilvl w:val="1"/>
          <w:numId w:val="30"/>
        </w:numPr>
        <w:spacing w:after="0" w:line="240" w:lineRule="auto"/>
        <w:jc w:val="both"/>
        <w:rPr>
          <w:rFonts w:ascii="Garamond" w:hAnsi="Garamond" w:cs="Arial"/>
          <w:sz w:val="24"/>
          <w:szCs w:val="24"/>
        </w:rPr>
      </w:pPr>
      <w:r w:rsidRPr="00DF0DA9">
        <w:rPr>
          <w:rFonts w:ascii="Garamond" w:hAnsi="Garamond" w:cs="Arial"/>
          <w:sz w:val="24"/>
          <w:szCs w:val="24"/>
        </w:rPr>
        <w:t>Provide emergency scene management, including identifying dangerous goods and isolating hazardous materials and wildfires.</w:t>
      </w:r>
    </w:p>
    <w:p w14:paraId="106346BF" w14:textId="77777777" w:rsidR="002B721D" w:rsidRPr="00DF0DA9" w:rsidRDefault="002B721D" w:rsidP="00B63C3D">
      <w:pPr>
        <w:numPr>
          <w:ilvl w:val="1"/>
          <w:numId w:val="30"/>
        </w:numPr>
        <w:spacing w:after="0" w:line="240" w:lineRule="auto"/>
        <w:jc w:val="both"/>
        <w:rPr>
          <w:rFonts w:ascii="Garamond" w:hAnsi="Garamond" w:cs="Arial"/>
          <w:sz w:val="24"/>
          <w:szCs w:val="24"/>
        </w:rPr>
      </w:pPr>
      <w:r w:rsidRPr="00DF0DA9">
        <w:rPr>
          <w:rFonts w:ascii="Garamond" w:hAnsi="Garamond" w:cs="Arial"/>
          <w:sz w:val="24"/>
          <w:szCs w:val="24"/>
        </w:rPr>
        <w:t>Respond to airport crashes with rescue and fire suppression services.</w:t>
      </w:r>
    </w:p>
    <w:p w14:paraId="4B9DCB21" w14:textId="77777777" w:rsidR="002B721D" w:rsidRPr="00DF0DA9" w:rsidRDefault="002B721D" w:rsidP="00B63C3D">
      <w:pPr>
        <w:pStyle w:val="ListParagraph"/>
        <w:numPr>
          <w:ilvl w:val="1"/>
          <w:numId w:val="30"/>
        </w:numPr>
        <w:spacing w:after="0" w:line="240" w:lineRule="auto"/>
        <w:jc w:val="both"/>
        <w:rPr>
          <w:rFonts w:ascii="Garamond" w:hAnsi="Garamond" w:cs="Arial"/>
          <w:sz w:val="24"/>
          <w:szCs w:val="24"/>
        </w:rPr>
      </w:pPr>
      <w:r w:rsidRPr="00DF0DA9">
        <w:rPr>
          <w:rFonts w:ascii="Garamond" w:hAnsi="Garamond" w:cs="Arial"/>
          <w:sz w:val="24"/>
          <w:szCs w:val="24"/>
        </w:rPr>
        <w:t>Manage pre-emergency planning and operate a wildfire (FireSmart) prevention program.</w:t>
      </w:r>
    </w:p>
    <w:p w14:paraId="7F867E3C" w14:textId="77777777" w:rsidR="002B721D" w:rsidRPr="00DF0DA9" w:rsidRDefault="002B721D" w:rsidP="00B63C3D">
      <w:pPr>
        <w:pStyle w:val="ListParagraph"/>
        <w:numPr>
          <w:ilvl w:val="1"/>
          <w:numId w:val="30"/>
        </w:numPr>
        <w:spacing w:after="0" w:line="240" w:lineRule="auto"/>
        <w:jc w:val="both"/>
        <w:rPr>
          <w:rFonts w:ascii="Garamond" w:hAnsi="Garamond" w:cs="Arial"/>
          <w:sz w:val="24"/>
          <w:szCs w:val="24"/>
        </w:rPr>
      </w:pPr>
      <w:r w:rsidRPr="00DF0DA9">
        <w:rPr>
          <w:rFonts w:ascii="Garamond" w:hAnsi="Garamond" w:cs="Arial"/>
          <w:sz w:val="24"/>
          <w:szCs w:val="24"/>
        </w:rPr>
        <w:t>Provide education and mitigation for FireSmart initiatives.</w:t>
      </w:r>
    </w:p>
    <w:p w14:paraId="65A5CE6A" w14:textId="77777777" w:rsidR="002B721D" w:rsidRPr="00DF0DA9" w:rsidRDefault="002B721D" w:rsidP="00B63C3D">
      <w:pPr>
        <w:pStyle w:val="ListParagraph"/>
        <w:numPr>
          <w:ilvl w:val="1"/>
          <w:numId w:val="30"/>
        </w:numPr>
        <w:spacing w:after="0" w:line="240" w:lineRule="auto"/>
        <w:jc w:val="both"/>
        <w:rPr>
          <w:rFonts w:ascii="Garamond" w:hAnsi="Garamond" w:cs="Arial"/>
          <w:sz w:val="24"/>
          <w:szCs w:val="24"/>
        </w:rPr>
      </w:pPr>
      <w:r w:rsidRPr="00DF0DA9">
        <w:rPr>
          <w:rFonts w:ascii="Garamond" w:hAnsi="Garamond" w:cs="Arial"/>
          <w:sz w:val="24"/>
          <w:szCs w:val="24"/>
        </w:rPr>
        <w:t>Operate a fire services training centre, delivering basic to advanced fire service training.</w:t>
      </w:r>
    </w:p>
    <w:p w14:paraId="24EC93D9" w14:textId="77777777" w:rsidR="002B721D" w:rsidRPr="00DF0DA9" w:rsidRDefault="002B721D" w:rsidP="00B63C3D">
      <w:pPr>
        <w:numPr>
          <w:ilvl w:val="0"/>
          <w:numId w:val="29"/>
        </w:numPr>
        <w:spacing w:after="0" w:line="240" w:lineRule="auto"/>
        <w:jc w:val="both"/>
        <w:rPr>
          <w:rFonts w:ascii="Garamond" w:hAnsi="Garamond" w:cs="Arial"/>
          <w:sz w:val="24"/>
          <w:szCs w:val="24"/>
        </w:rPr>
      </w:pPr>
      <w:r w:rsidRPr="00DF0DA9">
        <w:rPr>
          <w:rFonts w:ascii="Garamond" w:hAnsi="Garamond" w:cs="Arial"/>
          <w:sz w:val="24"/>
          <w:szCs w:val="24"/>
        </w:rPr>
        <w:t xml:space="preserve">Lead City emergency management and manage the </w:t>
      </w:r>
      <w:bookmarkStart w:id="244" w:name="_Hlk107950790"/>
      <w:r w:rsidRPr="00DF0DA9">
        <w:rPr>
          <w:rFonts w:ascii="Garamond" w:hAnsi="Garamond" w:cs="Arial"/>
          <w:sz w:val="24"/>
          <w:szCs w:val="24"/>
        </w:rPr>
        <w:t>Emergency Operations Centre (EOC)</w:t>
      </w:r>
      <w:bookmarkEnd w:id="244"/>
      <w:r w:rsidRPr="00DF0DA9">
        <w:rPr>
          <w:rFonts w:ascii="Garamond" w:hAnsi="Garamond" w:cs="Arial"/>
          <w:sz w:val="24"/>
          <w:szCs w:val="24"/>
        </w:rPr>
        <w:t xml:space="preserve"> and </w:t>
      </w:r>
      <w:bookmarkStart w:id="245" w:name="_Hlk107950805"/>
      <w:r w:rsidRPr="00DF0DA9">
        <w:rPr>
          <w:rFonts w:ascii="Garamond" w:hAnsi="Garamond" w:cs="Arial"/>
          <w:sz w:val="24"/>
          <w:szCs w:val="24"/>
        </w:rPr>
        <w:t>Emergency Support Services (ESS</w:t>
      </w:r>
      <w:bookmarkEnd w:id="245"/>
      <w:r w:rsidRPr="00DF0DA9">
        <w:rPr>
          <w:rFonts w:ascii="Garamond" w:hAnsi="Garamond" w:cs="Arial"/>
          <w:sz w:val="24"/>
          <w:szCs w:val="24"/>
        </w:rPr>
        <w:t>).</w:t>
      </w:r>
    </w:p>
    <w:p w14:paraId="22F0AF6B" w14:textId="77777777" w:rsidR="002B721D" w:rsidRPr="00DF0DA9" w:rsidRDefault="002B721D" w:rsidP="00747EC1">
      <w:pPr>
        <w:spacing w:after="0" w:line="240" w:lineRule="auto"/>
        <w:jc w:val="both"/>
        <w:rPr>
          <w:rFonts w:ascii="Garamond" w:hAnsi="Garamond" w:cs="Tahoma"/>
          <w:sz w:val="24"/>
          <w:szCs w:val="24"/>
        </w:rPr>
      </w:pPr>
    </w:p>
    <w:p w14:paraId="06866F92" w14:textId="77777777" w:rsidR="002B721D" w:rsidRPr="00DF0DA9" w:rsidRDefault="002B721D" w:rsidP="00747EC1">
      <w:pPr>
        <w:spacing w:after="0" w:line="240" w:lineRule="auto"/>
        <w:jc w:val="both"/>
        <w:rPr>
          <w:rFonts w:ascii="Garamond" w:hAnsi="Garamond" w:cs="Arial"/>
          <w:sz w:val="24"/>
          <w:szCs w:val="24"/>
        </w:rPr>
      </w:pPr>
      <w:r w:rsidRPr="00DF0DA9">
        <w:rPr>
          <w:rFonts w:ascii="Garamond" w:hAnsi="Garamond" w:cs="Arial"/>
          <w:sz w:val="24"/>
          <w:szCs w:val="24"/>
        </w:rPr>
        <w:t>In addition to the above general functions, statistics from the Penticton Fire and Rescue Department shows the following activities performed in 2021:</w:t>
      </w:r>
    </w:p>
    <w:p w14:paraId="6E72E364" w14:textId="77777777" w:rsidR="002B721D" w:rsidRPr="00DF0DA9" w:rsidRDefault="002B721D" w:rsidP="00747EC1">
      <w:pPr>
        <w:spacing w:after="0" w:line="276" w:lineRule="auto"/>
        <w:jc w:val="both"/>
        <w:rPr>
          <w:rFonts w:ascii="Garamond" w:hAnsi="Garamond" w:cs="Arial"/>
          <w:sz w:val="24"/>
          <w:szCs w:val="24"/>
        </w:rPr>
      </w:pPr>
    </w:p>
    <w:p w14:paraId="488A6BBD" w14:textId="77777777" w:rsidR="002B721D" w:rsidRPr="00DF0DA9" w:rsidRDefault="002B721D" w:rsidP="00B63C3D">
      <w:pPr>
        <w:pStyle w:val="ListParagraph"/>
        <w:numPr>
          <w:ilvl w:val="0"/>
          <w:numId w:val="31"/>
        </w:numPr>
        <w:spacing w:after="0" w:line="240" w:lineRule="auto"/>
        <w:jc w:val="both"/>
        <w:rPr>
          <w:rFonts w:ascii="Garamond" w:hAnsi="Garamond" w:cs="Arial"/>
          <w:sz w:val="24"/>
          <w:szCs w:val="24"/>
        </w:rPr>
      </w:pPr>
      <w:r w:rsidRPr="00DF0DA9">
        <w:rPr>
          <w:rFonts w:ascii="Garamond" w:hAnsi="Garamond" w:cs="Arial"/>
          <w:sz w:val="24"/>
          <w:szCs w:val="24"/>
        </w:rPr>
        <w:t>Mobile vendors (e.g., food trucks): 41 inspected properties.</w:t>
      </w:r>
    </w:p>
    <w:p w14:paraId="0154079B" w14:textId="77777777" w:rsidR="002B721D" w:rsidRPr="00DF0DA9" w:rsidRDefault="002B721D" w:rsidP="00B63C3D">
      <w:pPr>
        <w:pStyle w:val="ListParagraph"/>
        <w:numPr>
          <w:ilvl w:val="0"/>
          <w:numId w:val="31"/>
        </w:numPr>
        <w:spacing w:after="0" w:line="240" w:lineRule="auto"/>
        <w:jc w:val="both"/>
        <w:rPr>
          <w:rFonts w:ascii="Garamond" w:hAnsi="Garamond" w:cs="Arial"/>
          <w:sz w:val="24"/>
          <w:szCs w:val="24"/>
        </w:rPr>
      </w:pPr>
      <w:r w:rsidRPr="00DF0DA9">
        <w:rPr>
          <w:rFonts w:ascii="Garamond" w:hAnsi="Garamond" w:cs="Arial"/>
          <w:sz w:val="24"/>
          <w:szCs w:val="24"/>
        </w:rPr>
        <w:t>Needle pick-up (drug paraphernalia): 18 incidents.</w:t>
      </w:r>
    </w:p>
    <w:p w14:paraId="0FB485E6" w14:textId="77777777" w:rsidR="002B721D" w:rsidRPr="00DF0DA9" w:rsidRDefault="002B721D" w:rsidP="00B63C3D">
      <w:pPr>
        <w:pStyle w:val="ListParagraph"/>
        <w:numPr>
          <w:ilvl w:val="0"/>
          <w:numId w:val="31"/>
        </w:numPr>
        <w:spacing w:after="0" w:line="240" w:lineRule="auto"/>
        <w:jc w:val="both"/>
        <w:rPr>
          <w:rFonts w:ascii="Garamond" w:hAnsi="Garamond" w:cs="Arial"/>
          <w:sz w:val="24"/>
          <w:szCs w:val="24"/>
        </w:rPr>
      </w:pPr>
      <w:r w:rsidRPr="00DF0DA9">
        <w:rPr>
          <w:rFonts w:ascii="Garamond" w:hAnsi="Garamond" w:cs="Arial"/>
          <w:sz w:val="24"/>
          <w:szCs w:val="24"/>
        </w:rPr>
        <w:t>Stalled elevator: 22 incidents.</w:t>
      </w:r>
    </w:p>
    <w:p w14:paraId="1B819210" w14:textId="77777777" w:rsidR="002B721D" w:rsidRPr="00DF0DA9" w:rsidRDefault="002B721D" w:rsidP="00747EC1">
      <w:pPr>
        <w:pStyle w:val="ListParagraph"/>
        <w:numPr>
          <w:ilvl w:val="0"/>
          <w:numId w:val="31"/>
        </w:numPr>
        <w:spacing w:after="0" w:line="240" w:lineRule="auto"/>
        <w:jc w:val="both"/>
        <w:rPr>
          <w:rFonts w:ascii="Garamond" w:hAnsi="Garamond" w:cs="Arial"/>
          <w:sz w:val="24"/>
          <w:szCs w:val="24"/>
        </w:rPr>
      </w:pPr>
      <w:r w:rsidRPr="00DF0DA9">
        <w:rPr>
          <w:rFonts w:ascii="Garamond" w:hAnsi="Garamond" w:cs="Arial"/>
          <w:sz w:val="24"/>
          <w:szCs w:val="24"/>
        </w:rPr>
        <w:t>Car seat inspection: 12 inspections.</w:t>
      </w:r>
    </w:p>
    <w:p w14:paraId="54CD360F" w14:textId="77777777" w:rsidR="002B721D" w:rsidRPr="00DF0DA9" w:rsidRDefault="002B721D" w:rsidP="00747EC1">
      <w:pPr>
        <w:pStyle w:val="ListParagraph"/>
        <w:numPr>
          <w:ilvl w:val="0"/>
          <w:numId w:val="31"/>
        </w:numPr>
        <w:spacing w:after="0" w:line="240" w:lineRule="auto"/>
        <w:jc w:val="both"/>
        <w:rPr>
          <w:rFonts w:ascii="Garamond" w:hAnsi="Garamond" w:cs="Arial"/>
          <w:sz w:val="24"/>
          <w:szCs w:val="24"/>
        </w:rPr>
      </w:pPr>
      <w:r w:rsidRPr="00DF0DA9">
        <w:rPr>
          <w:rFonts w:ascii="Garamond" w:hAnsi="Garamond" w:cs="Arial"/>
          <w:sz w:val="24"/>
          <w:szCs w:val="24"/>
        </w:rPr>
        <w:t>Marine rescue: 24 incidents.</w:t>
      </w:r>
    </w:p>
    <w:p w14:paraId="5F9FAF28" w14:textId="77777777" w:rsidR="002B721D" w:rsidRPr="00DF0DA9" w:rsidRDefault="002B721D" w:rsidP="00747EC1">
      <w:pPr>
        <w:pStyle w:val="ListParagraph"/>
        <w:numPr>
          <w:ilvl w:val="0"/>
          <w:numId w:val="31"/>
        </w:numPr>
        <w:spacing w:after="0" w:line="240" w:lineRule="auto"/>
        <w:jc w:val="both"/>
        <w:rPr>
          <w:rFonts w:ascii="Garamond" w:hAnsi="Garamond" w:cs="Arial"/>
          <w:sz w:val="24"/>
          <w:szCs w:val="24"/>
        </w:rPr>
      </w:pPr>
      <w:r w:rsidRPr="00DF0DA9">
        <w:rPr>
          <w:rFonts w:ascii="Garamond" w:hAnsi="Garamond" w:cs="Arial"/>
          <w:sz w:val="24"/>
          <w:szCs w:val="24"/>
        </w:rPr>
        <w:t>Medical overdose: 350 incidents.</w:t>
      </w:r>
    </w:p>
    <w:p w14:paraId="0C0F81A1" w14:textId="77777777" w:rsidR="002B721D" w:rsidRPr="00DF0DA9" w:rsidRDefault="002B721D" w:rsidP="00747EC1">
      <w:pPr>
        <w:pStyle w:val="ListParagraph"/>
        <w:numPr>
          <w:ilvl w:val="0"/>
          <w:numId w:val="31"/>
        </w:numPr>
        <w:spacing w:after="0" w:line="240" w:lineRule="auto"/>
        <w:jc w:val="both"/>
        <w:rPr>
          <w:rFonts w:ascii="Garamond" w:hAnsi="Garamond" w:cs="Arial"/>
          <w:sz w:val="24"/>
          <w:szCs w:val="24"/>
        </w:rPr>
      </w:pPr>
      <w:r w:rsidRPr="00DF0DA9">
        <w:rPr>
          <w:rFonts w:ascii="Garamond" w:hAnsi="Garamond" w:cs="Arial"/>
          <w:sz w:val="24"/>
          <w:szCs w:val="24"/>
        </w:rPr>
        <w:t>Medical cardiac: 38 incidents.</w:t>
      </w:r>
    </w:p>
    <w:p w14:paraId="49ECA6C6" w14:textId="77777777" w:rsidR="002B721D" w:rsidRPr="00DF0DA9" w:rsidRDefault="002B721D" w:rsidP="00747EC1">
      <w:pPr>
        <w:spacing w:after="0" w:line="276" w:lineRule="auto"/>
        <w:jc w:val="both"/>
        <w:rPr>
          <w:rFonts w:ascii="Garamond" w:hAnsi="Garamond" w:cs="Arial"/>
          <w:sz w:val="24"/>
          <w:szCs w:val="24"/>
        </w:rPr>
      </w:pPr>
    </w:p>
    <w:p w14:paraId="16C6D6FE" w14:textId="5EB860F7" w:rsidR="002B721D" w:rsidRPr="00DF0DA9" w:rsidRDefault="002B721D" w:rsidP="00747EC1">
      <w:pPr>
        <w:spacing w:line="240" w:lineRule="auto"/>
        <w:jc w:val="both"/>
        <w:rPr>
          <w:rFonts w:ascii="Garamond" w:hAnsi="Garamond" w:cs="Arial"/>
          <w:sz w:val="24"/>
          <w:szCs w:val="24"/>
          <w:highlight w:val="yellow"/>
        </w:rPr>
      </w:pPr>
      <w:r w:rsidRPr="00DF0DA9">
        <w:rPr>
          <w:rFonts w:ascii="Garamond" w:hAnsi="Garamond" w:cs="Arial"/>
          <w:sz w:val="24"/>
          <w:szCs w:val="24"/>
        </w:rPr>
        <w:t xml:space="preserve">It was noted in the previous chapter that Fire and Rescue services are responding to an increasing number of non-fire calls, </w:t>
      </w:r>
      <w:r>
        <w:rPr>
          <w:rFonts w:ascii="Garamond" w:hAnsi="Garamond" w:cs="Arial"/>
          <w:sz w:val="24"/>
          <w:szCs w:val="24"/>
        </w:rPr>
        <w:t xml:space="preserve">a </w:t>
      </w:r>
      <w:r w:rsidRPr="00DF0DA9">
        <w:rPr>
          <w:rFonts w:ascii="Garamond" w:hAnsi="Garamond" w:cs="Arial"/>
          <w:sz w:val="24"/>
          <w:szCs w:val="24"/>
        </w:rPr>
        <w:t>majority of them related to medical incidents. The data from PFRD, presented in Graph 7.1 reveal,</w:t>
      </w:r>
      <w:r w:rsidRPr="00715276">
        <w:t xml:space="preserve"> </w:t>
      </w:r>
      <w:r w:rsidRPr="00DF0DA9">
        <w:rPr>
          <w:rFonts w:ascii="Garamond" w:hAnsi="Garamond" w:cs="Arial"/>
          <w:sz w:val="24"/>
          <w:szCs w:val="24"/>
        </w:rPr>
        <w:t xml:space="preserve">Penticton is very much part of this re-alignment of services. </w:t>
      </w:r>
      <w:r w:rsidRPr="00DF0DA9">
        <w:rPr>
          <w:rFonts w:ascii="Garamond" w:hAnsi="Garamond" w:cs="Arial"/>
          <w:sz w:val="24"/>
          <w:szCs w:val="24"/>
          <w:highlight w:val="yellow"/>
        </w:rPr>
        <w:t xml:space="preserve"> </w:t>
      </w:r>
    </w:p>
    <w:p w14:paraId="653298AD" w14:textId="77777777" w:rsidR="002B721D" w:rsidRPr="00DF0DA9" w:rsidRDefault="002B721D" w:rsidP="00F77943">
      <w:pPr>
        <w:spacing w:after="0" w:line="276" w:lineRule="auto"/>
        <w:rPr>
          <w:rFonts w:ascii="Garamond" w:hAnsi="Garamond" w:cs="Arial"/>
          <w:sz w:val="24"/>
          <w:szCs w:val="24"/>
        </w:rPr>
      </w:pPr>
    </w:p>
    <w:p w14:paraId="61180CD9" w14:textId="77777777" w:rsidR="002B721D" w:rsidRPr="00DF0DA9" w:rsidRDefault="002B721D" w:rsidP="00F77943">
      <w:pPr>
        <w:spacing w:after="0" w:line="276" w:lineRule="auto"/>
        <w:jc w:val="center"/>
        <w:rPr>
          <w:rFonts w:ascii="Garamond" w:hAnsi="Garamond" w:cstheme="minorHAnsi"/>
          <w:b/>
          <w:bCs/>
          <w:sz w:val="20"/>
          <w:szCs w:val="20"/>
        </w:rPr>
      </w:pPr>
      <w:bookmarkStart w:id="246" w:name="_Hlk107950860"/>
      <w:r w:rsidRPr="00DF0DA9">
        <w:rPr>
          <w:rFonts w:ascii="Garamond" w:hAnsi="Garamond" w:cstheme="minorHAnsi"/>
          <w:b/>
          <w:bCs/>
          <w:sz w:val="20"/>
          <w:szCs w:val="20"/>
        </w:rPr>
        <w:t>Graph 7.1. Calls for Service Penticton Fire &amp; Rescue, 2017–2021</w:t>
      </w:r>
    </w:p>
    <w:bookmarkEnd w:id="246"/>
    <w:p w14:paraId="72B1BF2A"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7F9D6C00" wp14:editId="5545439F">
            <wp:extent cx="4798060" cy="2761615"/>
            <wp:effectExtent l="0" t="0" r="2540" b="635"/>
            <wp:docPr id="221" name="Picture 2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8060" cy="2761615"/>
                    </a:xfrm>
                    <a:prstGeom prst="rect">
                      <a:avLst/>
                    </a:prstGeom>
                    <a:noFill/>
                  </pic:spPr>
                </pic:pic>
              </a:graphicData>
            </a:graphic>
          </wp:inline>
        </w:drawing>
      </w:r>
    </w:p>
    <w:p w14:paraId="27FFA266" w14:textId="77777777" w:rsidR="002B721D" w:rsidRPr="00DF0DA9" w:rsidRDefault="002B721D" w:rsidP="00F77943">
      <w:pPr>
        <w:spacing w:after="0" w:line="276" w:lineRule="auto"/>
        <w:rPr>
          <w:rFonts w:ascii="Garamond" w:hAnsi="Garamond" w:cstheme="minorHAnsi"/>
          <w:sz w:val="24"/>
          <w:szCs w:val="24"/>
        </w:rPr>
      </w:pPr>
    </w:p>
    <w:p w14:paraId="1505EB83" w14:textId="77777777" w:rsidR="002B721D" w:rsidRPr="00DF0DA9" w:rsidRDefault="002B721D" w:rsidP="00747EC1">
      <w:pPr>
        <w:spacing w:after="0" w:line="240" w:lineRule="auto"/>
        <w:jc w:val="both"/>
        <w:rPr>
          <w:rFonts w:ascii="Garamond" w:hAnsi="Garamond" w:cs="Arial"/>
          <w:sz w:val="24"/>
          <w:szCs w:val="24"/>
        </w:rPr>
      </w:pPr>
      <w:r w:rsidRPr="00DF0DA9">
        <w:rPr>
          <w:rFonts w:ascii="Garamond" w:hAnsi="Garamond" w:cs="Arial"/>
          <w:sz w:val="24"/>
          <w:szCs w:val="24"/>
        </w:rPr>
        <w:t>The significant increase in fire calls in 2020 is mainly attributed to responding to the expansive and devastating Mount Christie wildfire near the city boundaries, as well as additional wildfire demands in 2021 from the Skaha Creek fire. As in many parts of the Interior BC, 2020–2021 saw extensive forest and wildfire damage as the driest and hottest fire seasons on record occurred. It is very likely that wildfire conditions will be replicated in coming summers during to climate changes attributed to global warming.</w:t>
      </w:r>
    </w:p>
    <w:p w14:paraId="1F28CCDF" w14:textId="77777777" w:rsidR="002B721D" w:rsidRPr="00DF0DA9" w:rsidRDefault="002B721D" w:rsidP="00747EC1">
      <w:pPr>
        <w:spacing w:after="0" w:line="240" w:lineRule="auto"/>
        <w:ind w:firstLine="720"/>
        <w:jc w:val="both"/>
        <w:rPr>
          <w:rFonts w:ascii="Garamond" w:hAnsi="Garamond" w:cs="Arial"/>
          <w:sz w:val="24"/>
          <w:szCs w:val="24"/>
        </w:rPr>
      </w:pPr>
    </w:p>
    <w:p w14:paraId="7B48370A" w14:textId="77777777" w:rsidR="002B721D" w:rsidRPr="00DF0DA9" w:rsidRDefault="002B721D" w:rsidP="00747EC1">
      <w:pPr>
        <w:spacing w:after="0" w:line="240" w:lineRule="auto"/>
        <w:jc w:val="both"/>
        <w:rPr>
          <w:rFonts w:ascii="Garamond" w:hAnsi="Garamond" w:cs="Arial"/>
          <w:sz w:val="24"/>
          <w:szCs w:val="24"/>
        </w:rPr>
      </w:pPr>
      <w:r w:rsidRPr="00DF0DA9">
        <w:rPr>
          <w:rFonts w:ascii="Garamond" w:hAnsi="Garamond" w:cs="Arial"/>
          <w:sz w:val="24"/>
          <w:szCs w:val="24"/>
        </w:rPr>
        <w:t xml:space="preserve">A significant finding in Graph 7.1 is that, as in many communities in BC, the local fire department responds to more medical emergency calls than fire-fighting calls. This situation has raised a policy debate within levels of government, the BC Emergency Health Services, and fire department leaders about the concept of amalgamating fire and ambulance services. As reported in a November 2021 story on Global News: </w:t>
      </w:r>
    </w:p>
    <w:p w14:paraId="1C746509" w14:textId="77777777" w:rsidR="002B721D" w:rsidRPr="00DF0DA9" w:rsidRDefault="002B721D" w:rsidP="00747EC1">
      <w:pPr>
        <w:spacing w:after="0" w:line="276" w:lineRule="auto"/>
        <w:ind w:firstLine="720"/>
        <w:jc w:val="both"/>
        <w:rPr>
          <w:rFonts w:ascii="Garamond" w:hAnsi="Garamond" w:cs="Arial"/>
          <w:sz w:val="24"/>
          <w:szCs w:val="24"/>
        </w:rPr>
      </w:pPr>
    </w:p>
    <w:p w14:paraId="3854BB0C" w14:textId="77777777" w:rsidR="002B721D" w:rsidRPr="00DF0DA9" w:rsidRDefault="002B721D" w:rsidP="00747EC1">
      <w:pPr>
        <w:spacing w:after="0" w:line="240" w:lineRule="auto"/>
        <w:ind w:left="720" w:right="850"/>
        <w:jc w:val="both"/>
        <w:rPr>
          <w:rFonts w:ascii="Garamond" w:hAnsi="Garamond" w:cs="Arial"/>
          <w:sz w:val="24"/>
          <w:szCs w:val="24"/>
        </w:rPr>
      </w:pPr>
      <w:r>
        <w:rPr>
          <w:rFonts w:ascii="Garamond" w:hAnsi="Garamond" w:cs="Arial"/>
          <w:sz w:val="24"/>
          <w:szCs w:val="24"/>
        </w:rPr>
        <w:t>“‘</w:t>
      </w:r>
      <w:r w:rsidRPr="00DF0DA9">
        <w:rPr>
          <w:rFonts w:ascii="Garamond" w:hAnsi="Garamond" w:cs="Arial"/>
          <w:sz w:val="24"/>
          <w:szCs w:val="24"/>
        </w:rPr>
        <w:t>We</w:t>
      </w:r>
      <w:r>
        <w:rPr>
          <w:rFonts w:ascii="Garamond" w:hAnsi="Garamond" w:cs="Arial"/>
          <w:sz w:val="24"/>
          <w:szCs w:val="24"/>
        </w:rPr>
        <w:t>’</w:t>
      </w:r>
      <w:r w:rsidRPr="00DF0DA9">
        <w:rPr>
          <w:rFonts w:ascii="Garamond" w:hAnsi="Garamond" w:cs="Arial"/>
          <w:sz w:val="24"/>
          <w:szCs w:val="24"/>
        </w:rPr>
        <w:t xml:space="preserve">re going to see a tighter partnership, there is some work that is going on now between this sort of tri-partnership meeting between the (health) ministry, fire and </w:t>
      </w:r>
      <w:bookmarkStart w:id="247" w:name="_Hlk107951102"/>
      <w:r w:rsidRPr="00DF0DA9">
        <w:rPr>
          <w:rFonts w:ascii="Garamond" w:hAnsi="Garamond" w:cs="Arial"/>
          <w:sz w:val="24"/>
          <w:szCs w:val="24"/>
        </w:rPr>
        <w:t>BCEHS</w:t>
      </w:r>
      <w:bookmarkEnd w:id="247"/>
      <w:r w:rsidRPr="00DF0DA9">
        <w:rPr>
          <w:rFonts w:ascii="Garamond" w:hAnsi="Garamond" w:cs="Arial"/>
          <w:sz w:val="24"/>
          <w:szCs w:val="24"/>
        </w:rPr>
        <w:t>,</w:t>
      </w:r>
      <w:r>
        <w:rPr>
          <w:rFonts w:ascii="Garamond" w:hAnsi="Garamond" w:cs="Arial"/>
          <w:sz w:val="24"/>
          <w:szCs w:val="24"/>
        </w:rPr>
        <w:t>’</w:t>
      </w:r>
      <w:r w:rsidRPr="00DF0DA9">
        <w:rPr>
          <w:rFonts w:ascii="Garamond" w:hAnsi="Garamond" w:cs="Arial"/>
          <w:sz w:val="24"/>
          <w:szCs w:val="24"/>
        </w:rPr>
        <w:t xml:space="preserve"> said Leanne Heppell, chief ambulance officer for BC Emergency Health Services.” </w:t>
      </w:r>
    </w:p>
    <w:p w14:paraId="25989EB7" w14:textId="77777777" w:rsidR="002B721D" w:rsidRPr="00DF0DA9" w:rsidRDefault="002B721D" w:rsidP="00747EC1">
      <w:pPr>
        <w:spacing w:after="0" w:line="276" w:lineRule="auto"/>
        <w:ind w:left="720" w:right="855"/>
        <w:jc w:val="both"/>
        <w:rPr>
          <w:rFonts w:ascii="Garamond" w:hAnsi="Garamond" w:cs="Arial"/>
          <w:sz w:val="24"/>
          <w:szCs w:val="24"/>
        </w:rPr>
      </w:pPr>
    </w:p>
    <w:p w14:paraId="6B0DA6C6" w14:textId="77777777" w:rsidR="002B721D" w:rsidRPr="00DF0DA9" w:rsidRDefault="002B721D" w:rsidP="00747EC1">
      <w:pPr>
        <w:spacing w:after="0" w:line="240" w:lineRule="auto"/>
        <w:ind w:right="4"/>
        <w:jc w:val="both"/>
        <w:rPr>
          <w:rFonts w:ascii="Garamond" w:hAnsi="Garamond" w:cs="Arial"/>
          <w:sz w:val="24"/>
          <w:szCs w:val="24"/>
        </w:rPr>
      </w:pPr>
      <w:r w:rsidRPr="00DF0DA9">
        <w:rPr>
          <w:rFonts w:ascii="Garamond" w:hAnsi="Garamond" w:cs="Arial"/>
          <w:sz w:val="24"/>
          <w:szCs w:val="24"/>
        </w:rPr>
        <w:t xml:space="preserve">Former Surrey mayor Dianne Watts pointed out there have been discussions and panels and deliberations over the course of years, all pointing to a greater leveraging of fire halls and firefighters to support the ambulance service — perhaps even a hybrid fire-ambulance service as in Winnipeg.  </w:t>
      </w:r>
    </w:p>
    <w:p w14:paraId="05C3E109" w14:textId="77777777" w:rsidR="002B721D" w:rsidRPr="00DF0DA9" w:rsidRDefault="002B721D" w:rsidP="00747EC1">
      <w:pPr>
        <w:spacing w:after="0" w:line="240" w:lineRule="auto"/>
        <w:ind w:right="850"/>
        <w:jc w:val="both"/>
        <w:rPr>
          <w:rFonts w:ascii="Garamond" w:hAnsi="Garamond" w:cs="Arial"/>
          <w:sz w:val="24"/>
          <w:szCs w:val="24"/>
        </w:rPr>
      </w:pPr>
    </w:p>
    <w:p w14:paraId="469CC759" w14:textId="77777777" w:rsidR="002B721D" w:rsidRPr="00DF0DA9" w:rsidRDefault="002B721D" w:rsidP="00747EC1">
      <w:pPr>
        <w:spacing w:after="0" w:line="240" w:lineRule="auto"/>
        <w:ind w:left="720" w:right="850"/>
        <w:jc w:val="both"/>
        <w:rPr>
          <w:rFonts w:ascii="Garamond" w:hAnsi="Garamond" w:cs="Arial"/>
          <w:sz w:val="24"/>
          <w:szCs w:val="24"/>
        </w:rPr>
      </w:pPr>
      <w:r w:rsidRPr="00DF0DA9">
        <w:rPr>
          <w:rFonts w:ascii="Garamond" w:hAnsi="Garamond" w:cs="Arial"/>
          <w:sz w:val="24"/>
          <w:szCs w:val="24"/>
        </w:rPr>
        <w:t>“We’ve been advocating with government for years to have an increased role for firefighters,” said BC Professional Firefighters Association president Gord Ditchburn. “It’s not to take away from the work paramedics do by any means. The respect level we have for paramedics on the street it incredible. …Firefighters have the ability to deliver naloxone and it makes a difference in a patient’s life, so why can’t we expand some of that to supporting prehospital care and our paramedics?” (https://www.bcpffa.net/news/https/bcctvnewsca/more-ambulance-fire-integration-b-c-officials-poised-to-make-announcement-15664804fbclidiwar2pexhqpd1nx7rt2llwxcfurredb4r0mjfbctuylyrqii8l9zjkczuwsdi)</w:t>
      </w:r>
    </w:p>
    <w:p w14:paraId="07987A33" w14:textId="77777777" w:rsidR="002B721D" w:rsidRPr="00DF0DA9" w:rsidRDefault="002B721D" w:rsidP="00747EC1">
      <w:pPr>
        <w:spacing w:after="0" w:line="276" w:lineRule="auto"/>
        <w:jc w:val="both"/>
        <w:rPr>
          <w:rFonts w:ascii="Garamond" w:hAnsi="Garamond" w:cstheme="minorHAnsi"/>
          <w:sz w:val="24"/>
          <w:szCs w:val="24"/>
        </w:rPr>
      </w:pPr>
    </w:p>
    <w:p w14:paraId="7F94BA55" w14:textId="77777777" w:rsidR="002B721D" w:rsidRPr="00DF0DA9" w:rsidRDefault="002B721D" w:rsidP="00747EC1">
      <w:pPr>
        <w:spacing w:after="0" w:line="240" w:lineRule="auto"/>
        <w:jc w:val="both"/>
        <w:rPr>
          <w:rFonts w:ascii="Garamond" w:hAnsi="Garamond" w:cs="Arial"/>
          <w:sz w:val="24"/>
          <w:szCs w:val="24"/>
        </w:rPr>
      </w:pPr>
      <w:r w:rsidRPr="00DF0DA9">
        <w:rPr>
          <w:rFonts w:ascii="Garamond" w:hAnsi="Garamond" w:cs="Arial"/>
          <w:sz w:val="24"/>
          <w:szCs w:val="24"/>
        </w:rPr>
        <w:t>The pressure on the Penticton Fire and Rescue department to attend to medical emergencies is illustrated by statistics provided by BC Emergency Health Services which tracks every medical emergency “event — call volumes” recorded by the BCEHS dispatch centres. As Graph 7.2 shows:</w:t>
      </w:r>
    </w:p>
    <w:p w14:paraId="07BD5DD9" w14:textId="77777777" w:rsidR="002B721D" w:rsidRPr="00DF0DA9" w:rsidRDefault="002B721D" w:rsidP="00747EC1">
      <w:pPr>
        <w:spacing w:after="0" w:line="240" w:lineRule="auto"/>
        <w:ind w:firstLine="720"/>
        <w:jc w:val="both"/>
        <w:rPr>
          <w:rFonts w:ascii="Garamond" w:hAnsi="Garamond" w:cs="Arial"/>
          <w:sz w:val="24"/>
          <w:szCs w:val="24"/>
        </w:rPr>
      </w:pPr>
    </w:p>
    <w:p w14:paraId="06C5F0D4" w14:textId="77777777" w:rsidR="002B721D" w:rsidRPr="00DF0DA9" w:rsidRDefault="002B721D" w:rsidP="00747EC1">
      <w:pPr>
        <w:pStyle w:val="ListParagraph"/>
        <w:numPr>
          <w:ilvl w:val="0"/>
          <w:numId w:val="32"/>
        </w:numPr>
        <w:spacing w:after="0" w:line="240" w:lineRule="auto"/>
        <w:jc w:val="both"/>
        <w:rPr>
          <w:rFonts w:ascii="Garamond" w:hAnsi="Garamond" w:cs="Arial"/>
          <w:sz w:val="24"/>
          <w:szCs w:val="24"/>
        </w:rPr>
      </w:pPr>
      <w:r w:rsidRPr="00DF0DA9">
        <w:rPr>
          <w:rFonts w:ascii="Garamond" w:hAnsi="Garamond" w:cs="Arial"/>
          <w:sz w:val="24"/>
          <w:szCs w:val="24"/>
        </w:rPr>
        <w:t>There were 909 more ambulance calls dispatched in Penticton in 2021 compared to 2020 (11% increase). While many factors determine community needs, in 2021, Penticton ranked 20 out of 150 communities in terms of dispatched calls, including higher calls per population than West Kelowna, Kelowna, and Kamloops.</w:t>
      </w:r>
    </w:p>
    <w:p w14:paraId="72B4A1D2" w14:textId="77777777" w:rsidR="002B721D" w:rsidRPr="00DF0DA9" w:rsidRDefault="002B721D" w:rsidP="00747EC1">
      <w:pPr>
        <w:pStyle w:val="ListParagraph"/>
        <w:numPr>
          <w:ilvl w:val="0"/>
          <w:numId w:val="32"/>
        </w:numPr>
        <w:spacing w:after="0" w:line="240" w:lineRule="auto"/>
        <w:jc w:val="both"/>
        <w:rPr>
          <w:rFonts w:ascii="Garamond" w:hAnsi="Garamond" w:cs="Arial"/>
          <w:sz w:val="24"/>
          <w:szCs w:val="24"/>
        </w:rPr>
      </w:pPr>
      <w:r w:rsidRPr="00DF0DA9">
        <w:rPr>
          <w:rFonts w:ascii="Garamond" w:hAnsi="Garamond" w:cs="Arial"/>
          <w:sz w:val="24"/>
          <w:szCs w:val="24"/>
        </w:rPr>
        <w:t>While many factors can intervene to change projections, as a current annual growth in service rate of between 3% and 4%, the number of ambulance / paramedic calls in Penticton could reach 9,177 by 2044.</w:t>
      </w:r>
    </w:p>
    <w:p w14:paraId="16B0E6F5" w14:textId="6E0E7D2F" w:rsidR="002B721D" w:rsidRPr="00DF0DA9" w:rsidRDefault="002B721D" w:rsidP="00747EC1">
      <w:pPr>
        <w:pStyle w:val="ListParagraph"/>
        <w:numPr>
          <w:ilvl w:val="0"/>
          <w:numId w:val="32"/>
        </w:numPr>
        <w:spacing w:after="0" w:line="240" w:lineRule="auto"/>
        <w:jc w:val="both"/>
        <w:rPr>
          <w:rFonts w:ascii="Garamond" w:hAnsi="Garamond" w:cs="Arial"/>
          <w:sz w:val="24"/>
          <w:szCs w:val="24"/>
        </w:rPr>
      </w:pPr>
      <w:r w:rsidRPr="00DF0DA9">
        <w:rPr>
          <w:rFonts w:ascii="Garamond" w:hAnsi="Garamond" w:cs="Arial"/>
          <w:sz w:val="24"/>
          <w:szCs w:val="24"/>
        </w:rPr>
        <w:t xml:space="preserve">According to BC </w:t>
      </w:r>
      <w:bookmarkStart w:id="248" w:name="_Hlk108001081"/>
      <w:r w:rsidRPr="00DF0DA9">
        <w:rPr>
          <w:rFonts w:ascii="Garamond" w:hAnsi="Garamond" w:cs="Arial"/>
          <w:sz w:val="24"/>
          <w:szCs w:val="24"/>
        </w:rPr>
        <w:t xml:space="preserve">Emergency Health Services </w:t>
      </w:r>
      <w:bookmarkEnd w:id="248"/>
      <w:r w:rsidRPr="00DF0DA9">
        <w:rPr>
          <w:rFonts w:ascii="Garamond" w:hAnsi="Garamond" w:cs="Arial"/>
          <w:sz w:val="24"/>
          <w:szCs w:val="24"/>
        </w:rPr>
        <w:t>policy introduced in 2019, firefighters are only dispatched to replace an ambulance call for a “moderately urgent” situation if ambulance paramedics cannot attend within 10 minutes. (Note: the time frame provided to the research team by Fire and EHS personnel in Penticton was 1</w:t>
      </w:r>
      <w:r w:rsidR="00B0157D">
        <w:rPr>
          <w:rFonts w:ascii="Garamond" w:hAnsi="Garamond" w:cs="Arial"/>
          <w:sz w:val="24"/>
          <w:szCs w:val="24"/>
        </w:rPr>
        <w:t>0</w:t>
      </w:r>
      <w:r w:rsidRPr="00DF0DA9">
        <w:rPr>
          <w:rFonts w:ascii="Garamond" w:hAnsi="Garamond" w:cs="Arial"/>
          <w:sz w:val="24"/>
          <w:szCs w:val="24"/>
        </w:rPr>
        <w:t xml:space="preserve"> minutes</w:t>
      </w:r>
      <w:r w:rsidR="00B0157D">
        <w:rPr>
          <w:rFonts w:ascii="Garamond" w:hAnsi="Garamond" w:cs="Arial"/>
          <w:sz w:val="24"/>
          <w:szCs w:val="24"/>
        </w:rPr>
        <w:t xml:space="preserve"> for high acuity calls</w:t>
      </w:r>
      <w:r w:rsidRPr="00DF0DA9">
        <w:rPr>
          <w:rFonts w:ascii="Garamond" w:hAnsi="Garamond" w:cs="Arial"/>
          <w:sz w:val="24"/>
          <w:szCs w:val="24"/>
        </w:rPr>
        <w:t>.)</w:t>
      </w:r>
    </w:p>
    <w:p w14:paraId="1B990D9D" w14:textId="77777777" w:rsidR="002B721D" w:rsidRPr="00DF0DA9" w:rsidRDefault="002B721D" w:rsidP="00747EC1">
      <w:pPr>
        <w:pStyle w:val="ListParagraph"/>
        <w:numPr>
          <w:ilvl w:val="0"/>
          <w:numId w:val="32"/>
        </w:numPr>
        <w:spacing w:after="0" w:line="240" w:lineRule="auto"/>
        <w:jc w:val="both"/>
        <w:rPr>
          <w:rFonts w:ascii="Garamond" w:hAnsi="Garamond" w:cs="Arial"/>
          <w:sz w:val="24"/>
          <w:szCs w:val="24"/>
        </w:rPr>
      </w:pPr>
      <w:r w:rsidRPr="00DF0DA9">
        <w:rPr>
          <w:rFonts w:ascii="Garamond" w:hAnsi="Garamond" w:cs="Arial"/>
          <w:sz w:val="24"/>
          <w:szCs w:val="24"/>
        </w:rPr>
        <w:t xml:space="preserve">Statistics from the Penticton Fire and Rescue shows that there were 81 incidents in 2021 of “B.C. Ambulance service delayed,” up from 27 in 2020 (Graph 7.3). In addition, data shows that there were 593 more “total medical” calls in 2021 than 2020, a 39% increase. </w:t>
      </w:r>
    </w:p>
    <w:p w14:paraId="59ABF3E2" w14:textId="77777777" w:rsidR="002B721D" w:rsidRPr="00DF0DA9" w:rsidRDefault="002B721D" w:rsidP="00747EC1">
      <w:pPr>
        <w:pStyle w:val="ListParagraph"/>
        <w:numPr>
          <w:ilvl w:val="0"/>
          <w:numId w:val="32"/>
        </w:numPr>
        <w:spacing w:after="0" w:line="240" w:lineRule="auto"/>
        <w:jc w:val="both"/>
        <w:rPr>
          <w:rFonts w:ascii="Garamond" w:hAnsi="Garamond" w:cs="Arial"/>
          <w:sz w:val="24"/>
          <w:szCs w:val="24"/>
        </w:rPr>
      </w:pPr>
      <w:r w:rsidRPr="00DF0DA9">
        <w:rPr>
          <w:rFonts w:ascii="Garamond" w:hAnsi="Garamond" w:cs="Arial"/>
          <w:sz w:val="24"/>
          <w:szCs w:val="24"/>
        </w:rPr>
        <w:t>Under the current situation, if projected ambulance calls increase by about 9% between 2021 and 2024, and the fire department continues to record more than 50% of its calls as dealing with “medical” issues, there can be a continued re-alignment of the roles of the fire department.</w:t>
      </w:r>
    </w:p>
    <w:p w14:paraId="15BB872F" w14:textId="77777777" w:rsidR="002B721D" w:rsidRPr="00DF0DA9" w:rsidRDefault="002B721D" w:rsidP="00747EC1">
      <w:pPr>
        <w:spacing w:after="0" w:line="240" w:lineRule="auto"/>
        <w:jc w:val="both"/>
        <w:rPr>
          <w:rFonts w:ascii="Garamond" w:hAnsi="Garamond" w:cs="Arial"/>
          <w:sz w:val="24"/>
          <w:szCs w:val="24"/>
        </w:rPr>
      </w:pPr>
      <w:r w:rsidRPr="00DF0DA9">
        <w:rPr>
          <w:rFonts w:ascii="Garamond" w:hAnsi="Garamond" w:cs="Arial"/>
          <w:sz w:val="24"/>
          <w:szCs w:val="24"/>
        </w:rPr>
        <w:t>The question remaining is one of efficiency and cost effectiveness for the Penticton fire department. Is its current equipment configuration, wherein a large pumper or ladder truck (often valued at $1 million) with three to four firefighters is dispatched to a medical call, the best use of public resources?</w:t>
      </w:r>
    </w:p>
    <w:p w14:paraId="1FB4067F" w14:textId="77777777" w:rsidR="002B721D" w:rsidRDefault="002B721D" w:rsidP="00F77943">
      <w:pPr>
        <w:spacing w:after="0" w:line="276" w:lineRule="auto"/>
        <w:jc w:val="center"/>
        <w:rPr>
          <w:rFonts w:ascii="Garamond" w:hAnsi="Garamond" w:cstheme="minorHAnsi"/>
          <w:b/>
          <w:bCs/>
          <w:sz w:val="20"/>
          <w:szCs w:val="20"/>
        </w:rPr>
      </w:pPr>
      <w:bookmarkStart w:id="249" w:name="_Hlk107951296"/>
    </w:p>
    <w:p w14:paraId="25AD752C" w14:textId="77777777" w:rsidR="002B721D" w:rsidRDefault="002B721D" w:rsidP="00F77943">
      <w:pPr>
        <w:spacing w:after="0" w:line="276" w:lineRule="auto"/>
        <w:jc w:val="center"/>
        <w:rPr>
          <w:rFonts w:ascii="Garamond" w:hAnsi="Garamond" w:cstheme="minorHAnsi"/>
          <w:b/>
          <w:bCs/>
          <w:sz w:val="20"/>
          <w:szCs w:val="20"/>
        </w:rPr>
      </w:pPr>
    </w:p>
    <w:p w14:paraId="27B6F4A8" w14:textId="77777777" w:rsidR="002B721D" w:rsidRDefault="002B721D" w:rsidP="00F77943">
      <w:pPr>
        <w:spacing w:after="0" w:line="276" w:lineRule="auto"/>
        <w:jc w:val="center"/>
        <w:rPr>
          <w:rFonts w:ascii="Garamond" w:hAnsi="Garamond" w:cstheme="minorHAnsi"/>
          <w:b/>
          <w:bCs/>
          <w:sz w:val="20"/>
          <w:szCs w:val="20"/>
        </w:rPr>
      </w:pPr>
    </w:p>
    <w:p w14:paraId="4F3E7FDB" w14:textId="77777777" w:rsidR="002B721D" w:rsidRDefault="002B721D" w:rsidP="00F77943">
      <w:pPr>
        <w:spacing w:after="0" w:line="276" w:lineRule="auto"/>
        <w:jc w:val="center"/>
        <w:rPr>
          <w:rFonts w:ascii="Garamond" w:hAnsi="Garamond" w:cstheme="minorHAnsi"/>
          <w:b/>
          <w:bCs/>
          <w:sz w:val="20"/>
          <w:szCs w:val="20"/>
        </w:rPr>
      </w:pPr>
    </w:p>
    <w:p w14:paraId="5869E7D0" w14:textId="06CBB07E" w:rsidR="002B721D" w:rsidRPr="00DF0DA9" w:rsidRDefault="002B721D" w:rsidP="00F77943">
      <w:pPr>
        <w:spacing w:after="0" w:line="276" w:lineRule="auto"/>
        <w:jc w:val="center"/>
        <w:rPr>
          <w:rFonts w:ascii="Garamond" w:hAnsi="Garamond" w:cstheme="minorHAnsi"/>
          <w:b/>
          <w:bCs/>
          <w:sz w:val="20"/>
          <w:szCs w:val="20"/>
        </w:rPr>
      </w:pPr>
      <w:r w:rsidRPr="00DF0DA9">
        <w:rPr>
          <w:rFonts w:ascii="Garamond" w:hAnsi="Garamond" w:cstheme="minorHAnsi"/>
          <w:b/>
          <w:bCs/>
          <w:sz w:val="20"/>
          <w:szCs w:val="20"/>
        </w:rPr>
        <w:t>Graph 7.2. Trendline of Penticton Ambulance/Paramedic Calls</w:t>
      </w:r>
    </w:p>
    <w:bookmarkEnd w:id="249"/>
    <w:p w14:paraId="71EF00CF"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5D3FFBE8" wp14:editId="7AAFE89E">
            <wp:extent cx="3787333" cy="2680839"/>
            <wp:effectExtent l="0" t="0" r="3810" b="5715"/>
            <wp:docPr id="222" name="Picture 2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2301" cy="2684356"/>
                    </a:xfrm>
                    <a:prstGeom prst="rect">
                      <a:avLst/>
                    </a:prstGeom>
                    <a:noFill/>
                  </pic:spPr>
                </pic:pic>
              </a:graphicData>
            </a:graphic>
          </wp:inline>
        </w:drawing>
      </w:r>
    </w:p>
    <w:p w14:paraId="78FEF4C4" w14:textId="77777777" w:rsidR="002B721D" w:rsidRPr="00DF0DA9" w:rsidRDefault="002B721D" w:rsidP="00F77943">
      <w:pPr>
        <w:spacing w:after="0" w:line="276" w:lineRule="auto"/>
        <w:rPr>
          <w:rFonts w:ascii="Garamond" w:hAnsi="Garamond" w:cstheme="minorHAnsi"/>
          <w:sz w:val="24"/>
          <w:szCs w:val="24"/>
        </w:rPr>
      </w:pPr>
    </w:p>
    <w:p w14:paraId="6800EEDF" w14:textId="77777777" w:rsidR="002B721D" w:rsidRPr="00DF0DA9" w:rsidRDefault="002B721D" w:rsidP="00F77943">
      <w:pPr>
        <w:spacing w:after="0" w:line="276" w:lineRule="auto"/>
        <w:jc w:val="center"/>
        <w:rPr>
          <w:rFonts w:ascii="Garamond" w:hAnsi="Garamond" w:cstheme="minorHAnsi"/>
          <w:b/>
          <w:bCs/>
          <w:sz w:val="20"/>
          <w:szCs w:val="20"/>
        </w:rPr>
      </w:pPr>
      <w:bookmarkStart w:id="250" w:name="_Hlk107951344"/>
      <w:r w:rsidRPr="00DF0DA9">
        <w:rPr>
          <w:rFonts w:ascii="Garamond" w:hAnsi="Garamond" w:cstheme="minorHAnsi"/>
          <w:b/>
          <w:bCs/>
          <w:sz w:val="20"/>
          <w:szCs w:val="20"/>
        </w:rPr>
        <w:t>Graph 7.3</w:t>
      </w:r>
      <w:r w:rsidRPr="00DF0DA9">
        <w:rPr>
          <w:rFonts w:ascii="Garamond" w:hAnsi="Garamond" w:cstheme="minorHAnsi"/>
          <w:sz w:val="20"/>
          <w:szCs w:val="20"/>
        </w:rPr>
        <w:t xml:space="preserve">. </w:t>
      </w:r>
      <w:r w:rsidRPr="00DF0DA9">
        <w:rPr>
          <w:rFonts w:ascii="Garamond" w:hAnsi="Garamond" w:cstheme="minorHAnsi"/>
          <w:b/>
          <w:bCs/>
          <w:sz w:val="20"/>
          <w:szCs w:val="20"/>
        </w:rPr>
        <w:t>Reason Why Fire Department Responded to Medical Call</w:t>
      </w:r>
    </w:p>
    <w:bookmarkEnd w:id="250"/>
    <w:p w14:paraId="06D8E1F8"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cstheme="minorHAnsi"/>
          <w:noProof/>
          <w:sz w:val="24"/>
          <w:szCs w:val="24"/>
        </w:rPr>
        <w:drawing>
          <wp:inline distT="0" distB="0" distL="0" distR="0" wp14:anchorId="497BE079" wp14:editId="305F4B2A">
            <wp:extent cx="4590415" cy="2761615"/>
            <wp:effectExtent l="0" t="0" r="635" b="635"/>
            <wp:docPr id="223" name="Picture 2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14:paraId="49618B5C" w14:textId="77777777" w:rsidR="002B721D" w:rsidRPr="00DF0DA9" w:rsidRDefault="002B721D" w:rsidP="00F77943">
      <w:pPr>
        <w:spacing w:after="0" w:line="276" w:lineRule="auto"/>
        <w:rPr>
          <w:rFonts w:ascii="Garamond" w:hAnsi="Garamond" w:cstheme="minorHAnsi"/>
          <w:sz w:val="24"/>
          <w:szCs w:val="24"/>
        </w:rPr>
      </w:pPr>
    </w:p>
    <w:p w14:paraId="3E2C1EF7" w14:textId="158D7CC4" w:rsidR="002B721D" w:rsidRPr="00DF0DA9" w:rsidRDefault="002B721D" w:rsidP="00747EC1">
      <w:pPr>
        <w:spacing w:after="0" w:line="240" w:lineRule="auto"/>
        <w:jc w:val="both"/>
        <w:rPr>
          <w:rFonts w:ascii="Garamond" w:hAnsi="Garamond" w:cs="Tahoma"/>
          <w:sz w:val="24"/>
          <w:szCs w:val="24"/>
        </w:rPr>
      </w:pPr>
      <w:r w:rsidRPr="00DF0DA9">
        <w:rPr>
          <w:rFonts w:ascii="Garamond" w:hAnsi="Garamond" w:cs="Arial"/>
          <w:sz w:val="24"/>
          <w:szCs w:val="24"/>
        </w:rPr>
        <w:t xml:space="preserve">The increasing demands on PFRS are due in large measure to inadequate provincial EHS </w:t>
      </w:r>
      <w:r w:rsidR="001602A1">
        <w:rPr>
          <w:rFonts w:ascii="Garamond" w:hAnsi="Garamond" w:cs="Arial"/>
          <w:sz w:val="24"/>
          <w:szCs w:val="24"/>
        </w:rPr>
        <w:t xml:space="preserve">resources, including BCAS, </w:t>
      </w:r>
      <w:r w:rsidRPr="00DF0DA9">
        <w:rPr>
          <w:rFonts w:ascii="Garamond" w:hAnsi="Garamond" w:cs="Arial"/>
          <w:sz w:val="24"/>
          <w:szCs w:val="24"/>
        </w:rPr>
        <w:t>as reflected in the number of incidents in which arrival of an ambulance on scene was delayed. This presents a challenge for municipal government and places community residents at risk. This situation is compounded by the absence of ongoing consultation between provincial health and Penticton City</w:t>
      </w:r>
      <w:r w:rsidRPr="00DF0DA9">
        <w:rPr>
          <w:rFonts w:ascii="Garamond" w:hAnsi="Garamond" w:cs="Tahoma"/>
          <w:sz w:val="24"/>
          <w:szCs w:val="24"/>
        </w:rPr>
        <w:t xml:space="preserve"> Council. </w:t>
      </w:r>
    </w:p>
    <w:p w14:paraId="3DACBBB4" w14:textId="77777777" w:rsidR="002B721D" w:rsidRPr="00DF0DA9" w:rsidRDefault="002B721D" w:rsidP="00747EC1">
      <w:pPr>
        <w:spacing w:after="0" w:line="240" w:lineRule="auto"/>
        <w:jc w:val="both"/>
        <w:rPr>
          <w:rFonts w:ascii="Garamond" w:hAnsi="Garamond" w:cs="Tahoma"/>
          <w:sz w:val="24"/>
          <w:szCs w:val="24"/>
        </w:rPr>
      </w:pPr>
    </w:p>
    <w:p w14:paraId="26A9B74B" w14:textId="77777777" w:rsidR="002B721D" w:rsidRPr="00DF0DA9" w:rsidRDefault="002B721D" w:rsidP="00747EC1">
      <w:pPr>
        <w:spacing w:after="0" w:line="240" w:lineRule="auto"/>
        <w:jc w:val="both"/>
        <w:rPr>
          <w:rFonts w:ascii="Garamond" w:hAnsi="Garamond" w:cs="Tahoma"/>
          <w:sz w:val="24"/>
          <w:szCs w:val="24"/>
        </w:rPr>
      </w:pPr>
      <w:r w:rsidRPr="00DF0DA9">
        <w:rPr>
          <w:rFonts w:ascii="Garamond" w:hAnsi="Garamond" w:cs="Tahoma"/>
          <w:sz w:val="24"/>
          <w:szCs w:val="24"/>
        </w:rPr>
        <w:t>This raises the specter that the municipality is on its own in devising the most effective ways to meet the needs of the community. Several options for addressing this situation are discussed later in this chapter.</w:t>
      </w:r>
    </w:p>
    <w:p w14:paraId="57E975FC" w14:textId="77777777" w:rsidR="002B721D" w:rsidRPr="00DF0DA9" w:rsidRDefault="002B721D" w:rsidP="00747EC1">
      <w:pPr>
        <w:spacing w:after="0" w:line="240" w:lineRule="auto"/>
        <w:jc w:val="both"/>
        <w:rPr>
          <w:rFonts w:ascii="Garamond" w:hAnsi="Garamond" w:cs="Tahoma"/>
          <w:sz w:val="24"/>
          <w:szCs w:val="24"/>
        </w:rPr>
      </w:pPr>
    </w:p>
    <w:p w14:paraId="3260382A" w14:textId="77777777" w:rsidR="002B721D" w:rsidRPr="00747EC1" w:rsidRDefault="002B721D" w:rsidP="00747EC1">
      <w:pPr>
        <w:spacing w:after="0" w:line="276" w:lineRule="auto"/>
        <w:jc w:val="both"/>
        <w:rPr>
          <w:rFonts w:ascii="Garamond" w:hAnsi="Garamond" w:cs="Tahoma"/>
          <w:sz w:val="6"/>
          <w:szCs w:val="24"/>
        </w:rPr>
      </w:pPr>
    </w:p>
    <w:p w14:paraId="30576126" w14:textId="77777777" w:rsidR="002B721D" w:rsidRPr="00DF0DA9" w:rsidRDefault="002B721D" w:rsidP="00747EC1">
      <w:pPr>
        <w:jc w:val="both"/>
        <w:rPr>
          <w:rFonts w:ascii="Garamond" w:hAnsi="Garamond" w:cs="Arial"/>
          <w:b/>
          <w:bCs/>
          <w:sz w:val="28"/>
          <w:szCs w:val="28"/>
        </w:rPr>
      </w:pPr>
      <w:r w:rsidRPr="00DF0DA9">
        <w:rPr>
          <w:rFonts w:ascii="Garamond" w:hAnsi="Garamond" w:cs="Arial"/>
          <w:b/>
          <w:bCs/>
          <w:sz w:val="28"/>
          <w:szCs w:val="28"/>
        </w:rPr>
        <w:t>Demands on Penticton Fire &amp; Rescue 2017–2021</w:t>
      </w:r>
    </w:p>
    <w:p w14:paraId="2336C9FF" w14:textId="77777777" w:rsidR="002B721D" w:rsidRPr="00DF0DA9" w:rsidRDefault="002B721D" w:rsidP="00747EC1">
      <w:pPr>
        <w:jc w:val="both"/>
        <w:rPr>
          <w:rFonts w:ascii="Garamond" w:hAnsi="Garamond" w:cs="Arial"/>
          <w:sz w:val="24"/>
          <w:szCs w:val="24"/>
        </w:rPr>
      </w:pPr>
      <w:r w:rsidRPr="00DF0DA9">
        <w:rPr>
          <w:rFonts w:ascii="Garamond" w:hAnsi="Garamond" w:cs="Arial"/>
          <w:sz w:val="24"/>
          <w:szCs w:val="24"/>
        </w:rPr>
        <w:t xml:space="preserve">Table 7.1 shows that between 2017–2021 the greatest percentage of calls for service for the Penticton Fire and Rescue Service (PFRS) was assisting on medical-related incidents. This is a radical departure from the traditional role of fire services as one of fighting fires. </w:t>
      </w:r>
    </w:p>
    <w:p w14:paraId="07EFF14A" w14:textId="77777777" w:rsidR="002B721D" w:rsidRPr="00DF0DA9" w:rsidRDefault="002B721D" w:rsidP="00747EC1">
      <w:pPr>
        <w:jc w:val="both"/>
        <w:rPr>
          <w:rFonts w:ascii="Garamond" w:hAnsi="Garamond" w:cs="Arial"/>
          <w:i/>
          <w:iCs/>
          <w:sz w:val="24"/>
          <w:szCs w:val="24"/>
        </w:rPr>
      </w:pPr>
      <w:r w:rsidRPr="00DF0DA9">
        <w:rPr>
          <w:rFonts w:ascii="Garamond" w:hAnsi="Garamond" w:cs="Arial"/>
          <w:sz w:val="24"/>
          <w:szCs w:val="24"/>
        </w:rPr>
        <w:t xml:space="preserve">Data provided to the project team by PFRS reveals that, on average between 2017–2021, 46% of all calls dispatched from Fire and Rescue were for the category of “medical assists,” and 3% were for “Medical Overdose.” </w:t>
      </w:r>
      <w:r w:rsidRPr="00DF0DA9">
        <w:rPr>
          <w:rFonts w:ascii="Garamond" w:hAnsi="Garamond" w:cs="Arial"/>
          <w:i/>
          <w:iCs/>
          <w:sz w:val="24"/>
          <w:szCs w:val="24"/>
        </w:rPr>
        <w:t>An average of 1% were for “Structure Fire</w:t>
      </w:r>
      <w:r w:rsidRPr="00DF0DA9">
        <w:rPr>
          <w:rFonts w:ascii="Garamond" w:hAnsi="Garamond" w:cs="Arial"/>
          <w:sz w:val="24"/>
          <w:szCs w:val="24"/>
        </w:rPr>
        <w:t>.</w:t>
      </w:r>
      <w:r w:rsidRPr="00DF0DA9">
        <w:rPr>
          <w:rFonts w:ascii="Garamond" w:hAnsi="Garamond" w:cs="Arial"/>
          <w:i/>
          <w:iCs/>
          <w:sz w:val="24"/>
          <w:szCs w:val="24"/>
        </w:rPr>
        <w:t xml:space="preserve">”  </w:t>
      </w:r>
    </w:p>
    <w:p w14:paraId="1B085976" w14:textId="77777777" w:rsidR="002B721D" w:rsidRPr="00DF0DA9" w:rsidRDefault="002B721D" w:rsidP="00747EC1">
      <w:pPr>
        <w:jc w:val="both"/>
        <w:rPr>
          <w:rFonts w:ascii="Garamond" w:hAnsi="Garamond" w:cs="Arial"/>
          <w:sz w:val="24"/>
          <w:szCs w:val="24"/>
        </w:rPr>
      </w:pPr>
      <w:r w:rsidRPr="00DF0DA9">
        <w:rPr>
          <w:rFonts w:ascii="Garamond" w:hAnsi="Garamond" w:cs="Arial"/>
          <w:sz w:val="24"/>
          <w:szCs w:val="24"/>
        </w:rPr>
        <w:t xml:space="preserve">In the years 2017, 2018, and 2019 calls for the fire department to respond to “medical assist” were over 50%. A dramatic statistic shows that the Fire and Rescue department’s calls to attend to “Medical OD” was 11% of all calls in 2021, going from 48 such calls in 2020 to 350 in 2021, </w:t>
      </w:r>
      <w:r w:rsidRPr="00DF0DA9">
        <w:rPr>
          <w:rFonts w:ascii="Garamond" w:hAnsi="Garamond" w:cs="Arial"/>
          <w:i/>
          <w:iCs/>
          <w:sz w:val="24"/>
          <w:szCs w:val="24"/>
        </w:rPr>
        <w:t>a 629% increase</w:t>
      </w:r>
      <w:r w:rsidRPr="00DF0DA9">
        <w:rPr>
          <w:rFonts w:ascii="Garamond" w:hAnsi="Garamond" w:cs="Arial"/>
          <w:sz w:val="24"/>
          <w:szCs w:val="24"/>
        </w:rPr>
        <w:t>.</w:t>
      </w:r>
    </w:p>
    <w:p w14:paraId="2A5CB279" w14:textId="77777777" w:rsidR="002B721D" w:rsidRPr="00DF0DA9" w:rsidRDefault="002B721D" w:rsidP="00747EC1">
      <w:pPr>
        <w:jc w:val="both"/>
        <w:rPr>
          <w:rFonts w:ascii="Garamond" w:hAnsi="Garamond" w:cs="Arial"/>
          <w:sz w:val="24"/>
          <w:szCs w:val="24"/>
        </w:rPr>
      </w:pPr>
      <w:r w:rsidRPr="00DF0DA9">
        <w:rPr>
          <w:rFonts w:ascii="Garamond" w:hAnsi="Garamond" w:cs="Arial"/>
          <w:i/>
          <w:iCs/>
          <w:sz w:val="24"/>
          <w:szCs w:val="24"/>
        </w:rPr>
        <w:t xml:space="preserve">In fact, call response to all categories of fire such as a bin fire, structure fire, wildlife/grass fire, burning complaint, and car fire totaled an average of 10% of all response-to-calls for Penticton Fire and Rescue between 2017–2021. </w:t>
      </w:r>
      <w:r w:rsidRPr="00DF0DA9">
        <w:rPr>
          <w:rFonts w:ascii="Garamond" w:hAnsi="Garamond" w:cs="Arial"/>
          <w:sz w:val="24"/>
          <w:szCs w:val="24"/>
        </w:rPr>
        <w:t>This is a significant finding and should provide the catalyst for PFRS to undertake a process of re-identification (discussed in Chapter 6). It is very evident that, although the stated mandate of PFRS is “fire,” this is not what the service is being asked to do. It is important that the service maintain a firefighting capability; however, decisions by municipal council regarding funding for PFRS should be based on the actual demands for service.</w:t>
      </w:r>
    </w:p>
    <w:p w14:paraId="4137A50C" w14:textId="77777777" w:rsidR="002B721D" w:rsidRPr="00DF0DA9" w:rsidRDefault="002B721D" w:rsidP="00747EC1">
      <w:pPr>
        <w:spacing w:after="0" w:line="240" w:lineRule="auto"/>
        <w:jc w:val="both"/>
        <w:rPr>
          <w:rFonts w:ascii="Garamond" w:hAnsi="Garamond" w:cs="Arial"/>
          <w:b/>
          <w:bCs/>
          <w:sz w:val="20"/>
          <w:szCs w:val="20"/>
        </w:rPr>
      </w:pPr>
      <w:bookmarkStart w:id="251" w:name="_Hlk107951580"/>
    </w:p>
    <w:p w14:paraId="0EC39614" w14:textId="77777777" w:rsidR="002B721D" w:rsidRPr="00DF0DA9" w:rsidRDefault="002B721D" w:rsidP="00747EC1">
      <w:pPr>
        <w:spacing w:after="0" w:line="240" w:lineRule="auto"/>
        <w:jc w:val="both"/>
        <w:rPr>
          <w:rFonts w:ascii="Garamond" w:hAnsi="Garamond" w:cs="Arial"/>
          <w:b/>
          <w:bCs/>
          <w:sz w:val="20"/>
          <w:szCs w:val="20"/>
        </w:rPr>
      </w:pPr>
      <w:r w:rsidRPr="00DF0DA9">
        <w:rPr>
          <w:rFonts w:ascii="Garamond" w:hAnsi="Garamond" w:cs="Arial"/>
          <w:b/>
          <w:bCs/>
          <w:sz w:val="20"/>
          <w:szCs w:val="20"/>
        </w:rPr>
        <w:t>Table 7.1. Penticton Fire &amp; Rescue Response to Call Incidents 2017–2021</w:t>
      </w:r>
    </w:p>
    <w:bookmarkEnd w:id="251"/>
    <w:p w14:paraId="00613325" w14:textId="77777777" w:rsidR="002B721D" w:rsidRPr="00DF0DA9" w:rsidRDefault="002B721D" w:rsidP="00F77943">
      <w:pPr>
        <w:spacing w:after="0" w:line="240" w:lineRule="auto"/>
        <w:rPr>
          <w:rFonts w:ascii="Garamond" w:hAnsi="Garamond"/>
        </w:rPr>
      </w:pPr>
      <w:r w:rsidRPr="00DF0DA9">
        <w:rPr>
          <w:rFonts w:ascii="Garamond" w:hAnsi="Garamond"/>
          <w:noProof/>
        </w:rPr>
        <w:drawing>
          <wp:inline distT="0" distB="0" distL="0" distR="0" wp14:anchorId="52D34F7E" wp14:editId="07C3F9AF">
            <wp:extent cx="5942965" cy="2472266"/>
            <wp:effectExtent l="0" t="0" r="635"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0464" cy="2479546"/>
                    </a:xfrm>
                    <a:prstGeom prst="rect">
                      <a:avLst/>
                    </a:prstGeom>
                    <a:noFill/>
                    <a:ln>
                      <a:noFill/>
                    </a:ln>
                  </pic:spPr>
                </pic:pic>
              </a:graphicData>
            </a:graphic>
          </wp:inline>
        </w:drawing>
      </w:r>
    </w:p>
    <w:p w14:paraId="2BF3B68F" w14:textId="77777777" w:rsidR="002B721D" w:rsidRPr="00DF0DA9" w:rsidRDefault="002B721D" w:rsidP="00F77943">
      <w:pPr>
        <w:spacing w:after="0" w:line="240" w:lineRule="auto"/>
        <w:rPr>
          <w:rFonts w:ascii="Garamond" w:hAnsi="Garamond" w:cs="Arial"/>
          <w:sz w:val="20"/>
          <w:szCs w:val="20"/>
        </w:rPr>
      </w:pPr>
      <w:bookmarkStart w:id="252" w:name="_Hlk107783895"/>
      <w:r w:rsidRPr="00DF0DA9">
        <w:rPr>
          <w:rFonts w:ascii="Garamond" w:hAnsi="Garamond" w:cs="Arial"/>
          <w:sz w:val="20"/>
          <w:szCs w:val="20"/>
        </w:rPr>
        <w:t xml:space="preserve">Source: </w:t>
      </w:r>
      <w:r w:rsidRPr="00DF0DA9">
        <w:rPr>
          <w:rFonts w:ascii="Garamond" w:hAnsi="Garamond" w:cs="Arial"/>
          <w:i/>
          <w:iCs/>
          <w:sz w:val="20"/>
          <w:szCs w:val="20"/>
        </w:rPr>
        <w:t>Resource Review of Penticton Fire and Rescue Service,</w:t>
      </w:r>
      <w:r w:rsidRPr="00DF0DA9">
        <w:rPr>
          <w:rFonts w:ascii="Garamond" w:hAnsi="Garamond" w:cs="Arial"/>
          <w:sz w:val="20"/>
          <w:szCs w:val="20"/>
        </w:rPr>
        <w:t xml:space="preserve"> January 2022, City of Penticton.</w:t>
      </w:r>
    </w:p>
    <w:bookmarkEnd w:id="252"/>
    <w:p w14:paraId="263F1C51" w14:textId="77777777" w:rsidR="003E08A2" w:rsidRDefault="003E08A2" w:rsidP="00747EC1">
      <w:pPr>
        <w:spacing w:after="0" w:line="240" w:lineRule="auto"/>
        <w:jc w:val="both"/>
        <w:rPr>
          <w:rFonts w:ascii="Garamond" w:hAnsi="Garamond" w:cs="Arial"/>
          <w:b/>
          <w:bCs/>
          <w:sz w:val="28"/>
          <w:szCs w:val="28"/>
        </w:rPr>
      </w:pPr>
    </w:p>
    <w:p w14:paraId="2A3FDAE8" w14:textId="77777777" w:rsidR="003E08A2" w:rsidRDefault="003E08A2" w:rsidP="00747EC1">
      <w:pPr>
        <w:spacing w:after="0" w:line="240" w:lineRule="auto"/>
        <w:jc w:val="both"/>
        <w:rPr>
          <w:rFonts w:ascii="Garamond" w:hAnsi="Garamond" w:cs="Arial"/>
          <w:b/>
          <w:bCs/>
          <w:sz w:val="28"/>
          <w:szCs w:val="28"/>
        </w:rPr>
      </w:pPr>
    </w:p>
    <w:p w14:paraId="437556AD" w14:textId="5E2E1DF3" w:rsidR="002B721D" w:rsidRPr="00DF0DA9" w:rsidRDefault="002B721D" w:rsidP="00747EC1">
      <w:pPr>
        <w:spacing w:after="0" w:line="240" w:lineRule="auto"/>
        <w:jc w:val="both"/>
        <w:rPr>
          <w:rFonts w:ascii="Garamond" w:hAnsi="Garamond" w:cs="Arial"/>
          <w:b/>
          <w:bCs/>
          <w:sz w:val="28"/>
          <w:szCs w:val="28"/>
        </w:rPr>
      </w:pPr>
      <w:r w:rsidRPr="00DF0DA9">
        <w:rPr>
          <w:rFonts w:ascii="Garamond" w:hAnsi="Garamond" w:cs="Arial"/>
          <w:b/>
          <w:bCs/>
          <w:sz w:val="28"/>
          <w:szCs w:val="28"/>
        </w:rPr>
        <w:t>Data on Penticton Fire &amp; Rescue Service “Inspections”</w:t>
      </w:r>
    </w:p>
    <w:p w14:paraId="078AF362" w14:textId="77777777" w:rsidR="002B721D" w:rsidRPr="00DF0DA9" w:rsidRDefault="002B721D" w:rsidP="00747EC1">
      <w:pPr>
        <w:spacing w:after="0" w:line="240" w:lineRule="auto"/>
        <w:jc w:val="both"/>
        <w:rPr>
          <w:rFonts w:ascii="Garamond" w:hAnsi="Garamond" w:cs="Arial"/>
          <w:sz w:val="24"/>
          <w:szCs w:val="24"/>
        </w:rPr>
      </w:pPr>
      <w:bookmarkStart w:id="253" w:name="_Hlk107780703"/>
    </w:p>
    <w:p w14:paraId="78A7A37B" w14:textId="77777777" w:rsidR="002B721D" w:rsidRPr="00DF0DA9" w:rsidRDefault="002B721D" w:rsidP="00747EC1">
      <w:pPr>
        <w:spacing w:after="0" w:line="240" w:lineRule="auto"/>
        <w:jc w:val="both"/>
        <w:rPr>
          <w:rFonts w:ascii="Garamond" w:hAnsi="Garamond" w:cs="Arial"/>
          <w:sz w:val="24"/>
          <w:szCs w:val="24"/>
        </w:rPr>
      </w:pPr>
      <w:r w:rsidRPr="00DF0DA9">
        <w:rPr>
          <w:rFonts w:ascii="Garamond" w:hAnsi="Garamond" w:cs="Arial"/>
          <w:sz w:val="24"/>
          <w:szCs w:val="24"/>
        </w:rPr>
        <w:t>Table 7.2 shows the breadth of various inspections, responding to complaints, inspecting mobile food vendors, and other non-fire-fighting activities undertaken by the Penticton Fire and Rescue department. The activities throughout 2017–2021 overwhelmingly deal with various property inspections related to public and building safety, followed far behind by consultations and the writing of suppression reports.</w:t>
      </w:r>
    </w:p>
    <w:p w14:paraId="52379E51" w14:textId="77777777" w:rsidR="002B721D" w:rsidRPr="00DF0DA9" w:rsidRDefault="002B721D" w:rsidP="00F77943">
      <w:pPr>
        <w:spacing w:after="0" w:line="240" w:lineRule="auto"/>
        <w:rPr>
          <w:rFonts w:ascii="Garamond" w:hAnsi="Garamond" w:cs="Arial"/>
          <w:sz w:val="24"/>
          <w:szCs w:val="24"/>
        </w:rPr>
      </w:pPr>
    </w:p>
    <w:p w14:paraId="3AC17459" w14:textId="77777777" w:rsidR="002B721D" w:rsidRPr="00DF0DA9" w:rsidRDefault="002B721D" w:rsidP="00F77943">
      <w:pPr>
        <w:spacing w:after="0" w:line="240" w:lineRule="auto"/>
        <w:rPr>
          <w:rFonts w:ascii="Garamond" w:hAnsi="Garamond" w:cs="Arial"/>
          <w:b/>
          <w:bCs/>
          <w:sz w:val="20"/>
          <w:szCs w:val="20"/>
        </w:rPr>
      </w:pPr>
      <w:bookmarkStart w:id="254" w:name="_Hlk107951610"/>
    </w:p>
    <w:p w14:paraId="2A995BE4" w14:textId="77777777" w:rsidR="002B721D" w:rsidRPr="00DF0DA9" w:rsidRDefault="002B721D" w:rsidP="00920C48">
      <w:pPr>
        <w:spacing w:after="0" w:line="240" w:lineRule="auto"/>
        <w:jc w:val="center"/>
        <w:rPr>
          <w:rFonts w:ascii="Garamond" w:hAnsi="Garamond" w:cs="Arial"/>
          <w:b/>
          <w:bCs/>
          <w:sz w:val="20"/>
          <w:szCs w:val="20"/>
        </w:rPr>
      </w:pPr>
      <w:r w:rsidRPr="00DF0DA9">
        <w:rPr>
          <w:rFonts w:ascii="Garamond" w:hAnsi="Garamond" w:cs="Arial"/>
          <w:b/>
          <w:bCs/>
          <w:sz w:val="20"/>
          <w:szCs w:val="20"/>
        </w:rPr>
        <w:t>T</w:t>
      </w:r>
      <w:bookmarkStart w:id="255" w:name="_Hlk108001183"/>
      <w:r w:rsidRPr="00DF0DA9">
        <w:rPr>
          <w:rFonts w:ascii="Garamond" w:hAnsi="Garamond" w:cs="Arial"/>
          <w:b/>
          <w:bCs/>
          <w:sz w:val="20"/>
          <w:szCs w:val="20"/>
        </w:rPr>
        <w:t>able 7.2. Penticton Fire &amp; Rescue Total Inspections 2017–2021</w:t>
      </w:r>
      <w:bookmarkEnd w:id="255"/>
    </w:p>
    <w:bookmarkEnd w:id="253"/>
    <w:bookmarkEnd w:id="254"/>
    <w:p w14:paraId="58670056" w14:textId="4BDDAB5D" w:rsidR="002B721D" w:rsidRPr="00DF0DA9" w:rsidRDefault="002B721D" w:rsidP="00920C48">
      <w:pPr>
        <w:spacing w:after="0" w:line="240" w:lineRule="auto"/>
        <w:jc w:val="center"/>
        <w:rPr>
          <w:rFonts w:ascii="Garamond" w:hAnsi="Garamond" w:cs="Arial"/>
          <w:sz w:val="24"/>
          <w:szCs w:val="24"/>
        </w:rPr>
      </w:pPr>
      <w:r w:rsidRPr="00D667F6">
        <w:rPr>
          <w:noProof/>
        </w:rPr>
        <w:drawing>
          <wp:inline distT="0" distB="0" distL="0" distR="0" wp14:anchorId="705A29E9" wp14:editId="50403FD5">
            <wp:extent cx="4543425" cy="2019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3425" cy="2019300"/>
                    </a:xfrm>
                    <a:prstGeom prst="rect">
                      <a:avLst/>
                    </a:prstGeom>
                    <a:noFill/>
                    <a:ln>
                      <a:noFill/>
                    </a:ln>
                  </pic:spPr>
                </pic:pic>
              </a:graphicData>
            </a:graphic>
          </wp:inline>
        </w:drawing>
      </w:r>
    </w:p>
    <w:p w14:paraId="0284BA2A" w14:textId="77777777" w:rsidR="002B721D" w:rsidRPr="00DF0DA9" w:rsidRDefault="002B721D" w:rsidP="00920C48">
      <w:pPr>
        <w:spacing w:after="0" w:line="240" w:lineRule="auto"/>
        <w:jc w:val="center"/>
        <w:rPr>
          <w:rFonts w:ascii="Garamond" w:hAnsi="Garamond" w:cs="Arial"/>
          <w:sz w:val="20"/>
          <w:szCs w:val="20"/>
        </w:rPr>
      </w:pPr>
      <w:r w:rsidRPr="00DF0DA9">
        <w:rPr>
          <w:rFonts w:ascii="Garamond" w:hAnsi="Garamond" w:cs="Arial"/>
          <w:sz w:val="20"/>
          <w:szCs w:val="20"/>
        </w:rPr>
        <w:t xml:space="preserve">Source: </w:t>
      </w:r>
      <w:r w:rsidRPr="00DF0DA9">
        <w:rPr>
          <w:rFonts w:ascii="Garamond" w:hAnsi="Garamond" w:cs="Arial"/>
          <w:i/>
          <w:iCs/>
          <w:sz w:val="20"/>
          <w:szCs w:val="20"/>
        </w:rPr>
        <w:t>Resource Review of Penticton Fire and Rescue Service</w:t>
      </w:r>
      <w:r w:rsidRPr="00DF0DA9">
        <w:rPr>
          <w:rFonts w:ascii="Garamond" w:hAnsi="Garamond" w:cs="Arial"/>
          <w:sz w:val="20"/>
          <w:szCs w:val="20"/>
        </w:rPr>
        <w:t>, January 2022, City of Penticton.</w:t>
      </w:r>
    </w:p>
    <w:p w14:paraId="38E68558" w14:textId="77777777" w:rsidR="002B721D" w:rsidRPr="00DF0DA9" w:rsidRDefault="002B721D" w:rsidP="00F77943">
      <w:pPr>
        <w:spacing w:after="0" w:line="240" w:lineRule="auto"/>
        <w:rPr>
          <w:rFonts w:ascii="Garamond" w:hAnsi="Garamond" w:cs="Arial"/>
          <w:sz w:val="24"/>
          <w:szCs w:val="24"/>
        </w:rPr>
      </w:pPr>
    </w:p>
    <w:p w14:paraId="7E9661A0" w14:textId="77777777" w:rsidR="002B721D" w:rsidRPr="00DF0DA9" w:rsidRDefault="002B721D" w:rsidP="00920C48">
      <w:pPr>
        <w:spacing w:after="0" w:line="240" w:lineRule="auto"/>
        <w:jc w:val="both"/>
        <w:rPr>
          <w:rFonts w:ascii="Garamond" w:hAnsi="Garamond" w:cs="Arial"/>
          <w:sz w:val="24"/>
          <w:szCs w:val="24"/>
        </w:rPr>
      </w:pPr>
      <w:r w:rsidRPr="00DF0DA9">
        <w:rPr>
          <w:rFonts w:ascii="Garamond" w:hAnsi="Garamond" w:cs="Arial"/>
          <w:sz w:val="24"/>
          <w:szCs w:val="24"/>
        </w:rPr>
        <w:t xml:space="preserve">When the table of various inspections and consultations is compared to the table listing the various response-to-call categories by PFRS, a picture emerges of the breadth and scope of today’s modern Fire and Rescue service: It is predominately not about fighting fires. </w:t>
      </w:r>
    </w:p>
    <w:p w14:paraId="6A2C341A" w14:textId="77777777" w:rsidR="002B721D" w:rsidRPr="00DF0DA9" w:rsidRDefault="002B721D" w:rsidP="00920C48">
      <w:pPr>
        <w:spacing w:after="0" w:line="240" w:lineRule="auto"/>
        <w:jc w:val="both"/>
        <w:rPr>
          <w:rFonts w:ascii="Garamond" w:hAnsi="Garamond" w:cs="Arial"/>
          <w:sz w:val="24"/>
          <w:szCs w:val="24"/>
        </w:rPr>
      </w:pPr>
    </w:p>
    <w:p w14:paraId="3CD7C8C0" w14:textId="77777777" w:rsidR="002B721D" w:rsidRPr="00DF0DA9" w:rsidRDefault="002B721D" w:rsidP="00920C48">
      <w:pPr>
        <w:spacing w:after="0" w:line="240" w:lineRule="auto"/>
        <w:jc w:val="both"/>
        <w:rPr>
          <w:rFonts w:ascii="Garamond" w:hAnsi="Garamond" w:cs="Arial"/>
          <w:sz w:val="24"/>
          <w:szCs w:val="24"/>
        </w:rPr>
      </w:pPr>
      <w:r w:rsidRPr="00DF0DA9">
        <w:rPr>
          <w:rFonts w:ascii="Garamond" w:hAnsi="Garamond" w:cs="Arial"/>
          <w:sz w:val="24"/>
          <w:szCs w:val="24"/>
        </w:rPr>
        <w:t xml:space="preserve">For example, while the department dealt with 41 structural fires in 2021, it also inspected 41 mobile food vendors. However, in 2019 the department responded to 31 structural fires while also inspecting twice the number of mobile vendors (64). </w:t>
      </w:r>
    </w:p>
    <w:p w14:paraId="3D3D3887" w14:textId="77777777" w:rsidR="002B721D" w:rsidRPr="00DF0DA9" w:rsidRDefault="002B721D" w:rsidP="00920C48">
      <w:pPr>
        <w:spacing w:after="0" w:line="240" w:lineRule="auto"/>
        <w:jc w:val="both"/>
        <w:rPr>
          <w:rFonts w:ascii="Garamond" w:hAnsi="Garamond" w:cs="Arial"/>
          <w:sz w:val="24"/>
          <w:szCs w:val="24"/>
        </w:rPr>
      </w:pPr>
      <w:r w:rsidRPr="00DF0DA9">
        <w:rPr>
          <w:rFonts w:ascii="Garamond" w:hAnsi="Garamond" w:cs="Arial"/>
          <w:sz w:val="24"/>
          <w:szCs w:val="24"/>
        </w:rPr>
        <w:t>Graph 7.4 presents this one example of the changing activity profile of the PFRS, which mirrors that of other Fire and Rescue services across North America.</w:t>
      </w:r>
    </w:p>
    <w:p w14:paraId="70AE7785" w14:textId="77777777" w:rsidR="002B721D" w:rsidRPr="00DF0DA9" w:rsidRDefault="002B721D" w:rsidP="00F77943">
      <w:pPr>
        <w:spacing w:after="0" w:line="240" w:lineRule="auto"/>
        <w:rPr>
          <w:rFonts w:ascii="Garamond" w:hAnsi="Garamond" w:cs="Arial"/>
          <w:sz w:val="24"/>
          <w:szCs w:val="24"/>
        </w:rPr>
      </w:pPr>
    </w:p>
    <w:p w14:paraId="470A9EB7" w14:textId="77777777" w:rsidR="002B721D" w:rsidRPr="00DF0DA9" w:rsidRDefault="002B721D" w:rsidP="00F77943">
      <w:pPr>
        <w:spacing w:after="0" w:line="240" w:lineRule="auto"/>
        <w:rPr>
          <w:rFonts w:ascii="Garamond" w:hAnsi="Garamond" w:cs="Arial"/>
          <w:b/>
          <w:bCs/>
          <w:sz w:val="20"/>
          <w:szCs w:val="20"/>
        </w:rPr>
      </w:pPr>
      <w:bookmarkStart w:id="256" w:name="_Hlk108001218"/>
      <w:r w:rsidRPr="00DF0DA9">
        <w:rPr>
          <w:rFonts w:ascii="Garamond" w:hAnsi="Garamond" w:cs="Arial"/>
          <w:b/>
          <w:bCs/>
          <w:sz w:val="20"/>
          <w:szCs w:val="20"/>
        </w:rPr>
        <w:t xml:space="preserve">Graph 7.4. Penticton Fire &amp; Rescue — Structure </w:t>
      </w:r>
      <w:r>
        <w:rPr>
          <w:rFonts w:ascii="Garamond" w:hAnsi="Garamond" w:cs="Arial"/>
          <w:b/>
          <w:bCs/>
          <w:sz w:val="20"/>
          <w:szCs w:val="20"/>
        </w:rPr>
        <w:t>F</w:t>
      </w:r>
      <w:r w:rsidRPr="00DF0DA9">
        <w:rPr>
          <w:rFonts w:ascii="Garamond" w:hAnsi="Garamond" w:cs="Arial"/>
          <w:b/>
          <w:bCs/>
          <w:sz w:val="20"/>
          <w:szCs w:val="20"/>
        </w:rPr>
        <w:t xml:space="preserve">ire </w:t>
      </w:r>
      <w:r>
        <w:rPr>
          <w:rFonts w:ascii="Garamond" w:hAnsi="Garamond" w:cs="Arial"/>
          <w:b/>
          <w:bCs/>
          <w:sz w:val="20"/>
          <w:szCs w:val="20"/>
        </w:rPr>
        <w:t>C</w:t>
      </w:r>
      <w:r w:rsidRPr="00DF0DA9">
        <w:rPr>
          <w:rFonts w:ascii="Garamond" w:hAnsi="Garamond" w:cs="Arial"/>
          <w:b/>
          <w:bCs/>
          <w:sz w:val="20"/>
          <w:szCs w:val="20"/>
        </w:rPr>
        <w:t xml:space="preserve">alls vs </w:t>
      </w:r>
      <w:r>
        <w:rPr>
          <w:rFonts w:ascii="Garamond" w:hAnsi="Garamond" w:cs="Arial"/>
          <w:b/>
          <w:bCs/>
          <w:sz w:val="20"/>
          <w:szCs w:val="20"/>
        </w:rPr>
        <w:t>M</w:t>
      </w:r>
      <w:r w:rsidRPr="00DF0DA9">
        <w:rPr>
          <w:rFonts w:ascii="Garamond" w:hAnsi="Garamond" w:cs="Arial"/>
          <w:b/>
          <w:bCs/>
          <w:sz w:val="20"/>
          <w:szCs w:val="20"/>
        </w:rPr>
        <w:t xml:space="preserve">obile </w:t>
      </w:r>
      <w:r>
        <w:rPr>
          <w:rFonts w:ascii="Garamond" w:hAnsi="Garamond" w:cs="Arial"/>
          <w:b/>
          <w:bCs/>
          <w:sz w:val="20"/>
          <w:szCs w:val="20"/>
        </w:rPr>
        <w:t>V</w:t>
      </w:r>
      <w:r w:rsidRPr="00DF0DA9">
        <w:rPr>
          <w:rFonts w:ascii="Garamond" w:hAnsi="Garamond" w:cs="Arial"/>
          <w:b/>
          <w:bCs/>
          <w:sz w:val="20"/>
          <w:szCs w:val="20"/>
        </w:rPr>
        <w:t xml:space="preserve">endor </w:t>
      </w:r>
      <w:r>
        <w:rPr>
          <w:rFonts w:ascii="Garamond" w:hAnsi="Garamond" w:cs="Arial"/>
          <w:b/>
          <w:bCs/>
          <w:sz w:val="20"/>
          <w:szCs w:val="20"/>
        </w:rPr>
        <w:t>I</w:t>
      </w:r>
      <w:r w:rsidRPr="00DF0DA9">
        <w:rPr>
          <w:rFonts w:ascii="Garamond" w:hAnsi="Garamond" w:cs="Arial"/>
          <w:b/>
          <w:bCs/>
          <w:sz w:val="20"/>
          <w:szCs w:val="20"/>
        </w:rPr>
        <w:t>nspections</w:t>
      </w:r>
    </w:p>
    <w:bookmarkEnd w:id="256"/>
    <w:p w14:paraId="7D77AE7D" w14:textId="77777777" w:rsidR="002B721D" w:rsidRPr="00DF0DA9" w:rsidRDefault="002B721D" w:rsidP="00F77943">
      <w:pPr>
        <w:spacing w:after="0" w:line="240" w:lineRule="auto"/>
        <w:rPr>
          <w:rFonts w:ascii="Garamond" w:hAnsi="Garamond" w:cs="Arial"/>
          <w:sz w:val="24"/>
          <w:szCs w:val="24"/>
        </w:rPr>
      </w:pPr>
      <w:r w:rsidRPr="00DF0DA9">
        <w:rPr>
          <w:rFonts w:ascii="Garamond" w:hAnsi="Garamond" w:cs="Arial"/>
          <w:noProof/>
          <w:sz w:val="24"/>
          <w:szCs w:val="24"/>
        </w:rPr>
        <w:drawing>
          <wp:inline distT="0" distB="0" distL="0" distR="0" wp14:anchorId="1507BBA3" wp14:editId="1E97C2B2">
            <wp:extent cx="3733800" cy="1938655"/>
            <wp:effectExtent l="0" t="0" r="0" b="4445"/>
            <wp:docPr id="226" name="Picture 2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5863" cy="1960495"/>
                    </a:xfrm>
                    <a:prstGeom prst="rect">
                      <a:avLst/>
                    </a:prstGeom>
                    <a:noFill/>
                  </pic:spPr>
                </pic:pic>
              </a:graphicData>
            </a:graphic>
          </wp:inline>
        </w:drawing>
      </w:r>
    </w:p>
    <w:p w14:paraId="20191170" w14:textId="77777777" w:rsidR="002B721D" w:rsidRDefault="002B721D" w:rsidP="00920C48">
      <w:pPr>
        <w:spacing w:after="0" w:line="276" w:lineRule="auto"/>
        <w:jc w:val="both"/>
        <w:rPr>
          <w:rFonts w:ascii="Garamond" w:hAnsi="Garamond" w:cs="Arial"/>
          <w:b/>
          <w:bCs/>
          <w:sz w:val="28"/>
          <w:szCs w:val="28"/>
        </w:rPr>
      </w:pPr>
    </w:p>
    <w:p w14:paraId="5C2B6229" w14:textId="3F11C9A6" w:rsidR="002B721D" w:rsidRPr="00DF0DA9" w:rsidRDefault="002B721D" w:rsidP="00920C48">
      <w:pPr>
        <w:spacing w:after="0" w:line="276" w:lineRule="auto"/>
        <w:jc w:val="both"/>
        <w:rPr>
          <w:rFonts w:ascii="Garamond" w:hAnsi="Garamond" w:cs="Arial"/>
          <w:b/>
          <w:bCs/>
          <w:sz w:val="28"/>
          <w:szCs w:val="28"/>
        </w:rPr>
      </w:pPr>
      <w:r w:rsidRPr="00DF0DA9">
        <w:rPr>
          <w:rFonts w:ascii="Garamond" w:hAnsi="Garamond" w:cs="Arial"/>
          <w:b/>
          <w:bCs/>
          <w:sz w:val="28"/>
          <w:szCs w:val="28"/>
        </w:rPr>
        <w:t>State of Human Resources in PFRS</w:t>
      </w:r>
    </w:p>
    <w:p w14:paraId="07619F08" w14:textId="77777777" w:rsidR="002B721D" w:rsidRPr="00DF0DA9" w:rsidRDefault="002B721D" w:rsidP="00920C48">
      <w:pPr>
        <w:spacing w:after="0" w:line="276" w:lineRule="auto"/>
        <w:jc w:val="both"/>
        <w:rPr>
          <w:rFonts w:ascii="Garamond" w:hAnsi="Garamond" w:cs="Tahoma"/>
          <w:b/>
          <w:bCs/>
          <w:sz w:val="28"/>
          <w:szCs w:val="28"/>
        </w:rPr>
      </w:pPr>
    </w:p>
    <w:p w14:paraId="471EAB1B" w14:textId="77777777" w:rsidR="002B721D" w:rsidRPr="00DF0DA9" w:rsidRDefault="002B721D" w:rsidP="00920C48">
      <w:pPr>
        <w:spacing w:after="0" w:line="240" w:lineRule="auto"/>
        <w:jc w:val="both"/>
        <w:rPr>
          <w:rFonts w:ascii="Garamond" w:hAnsi="Garamond" w:cs="Arial"/>
          <w:sz w:val="24"/>
          <w:szCs w:val="24"/>
        </w:rPr>
      </w:pPr>
      <w:r w:rsidRPr="00DF0DA9">
        <w:rPr>
          <w:rFonts w:ascii="Garamond" w:hAnsi="Garamond" w:cs="Arial"/>
          <w:sz w:val="24"/>
          <w:szCs w:val="24"/>
        </w:rPr>
        <w:t>As noted in the analysis of the survey results from the sworn officers and civilian employees in the Penticton RCMP detachment, the ability or all organizations to achieve purpose and objectives through engaged employees is contingent on the successful ongoing integration and continuous evolution of four workplace factors measured by the Integrated Change Cycle model — culture, structure, systems, and subsequent workplace climate. See Chapter 1.</w:t>
      </w:r>
    </w:p>
    <w:p w14:paraId="7E97034C" w14:textId="77777777" w:rsidR="002B721D" w:rsidRPr="00DF0DA9" w:rsidRDefault="002B721D" w:rsidP="00920C48">
      <w:pPr>
        <w:pStyle w:val="EndnoteText"/>
        <w:jc w:val="both"/>
        <w:rPr>
          <w:rFonts w:ascii="Garamond" w:hAnsi="Garamond" w:cs="Tahoma"/>
          <w:sz w:val="24"/>
          <w:szCs w:val="24"/>
        </w:rPr>
      </w:pPr>
    </w:p>
    <w:p w14:paraId="0266684F" w14:textId="77777777" w:rsidR="002B721D" w:rsidRPr="00DF0DA9" w:rsidRDefault="002B721D" w:rsidP="00920C48">
      <w:pPr>
        <w:spacing w:after="0" w:line="276" w:lineRule="auto"/>
        <w:jc w:val="both"/>
        <w:rPr>
          <w:rFonts w:ascii="Garamond" w:hAnsi="Garamond" w:cs="Arial"/>
          <w:b/>
          <w:bCs/>
          <w:color w:val="000000" w:themeColor="text1"/>
          <w:sz w:val="28"/>
          <w:szCs w:val="28"/>
        </w:rPr>
      </w:pPr>
      <w:r w:rsidRPr="00DF0DA9">
        <w:rPr>
          <w:rFonts w:ascii="Garamond" w:hAnsi="Garamond" w:cs="Arial"/>
          <w:b/>
          <w:bCs/>
          <w:color w:val="000000" w:themeColor="text1"/>
          <w:sz w:val="28"/>
          <w:szCs w:val="28"/>
        </w:rPr>
        <w:t xml:space="preserve">Differences &amp; </w:t>
      </w:r>
      <w:r>
        <w:rPr>
          <w:rFonts w:ascii="Garamond" w:hAnsi="Garamond" w:cs="Arial"/>
          <w:b/>
          <w:bCs/>
          <w:color w:val="000000" w:themeColor="text1"/>
          <w:sz w:val="28"/>
          <w:szCs w:val="28"/>
        </w:rPr>
        <w:t>S</w:t>
      </w:r>
      <w:r w:rsidRPr="00DF0DA9">
        <w:rPr>
          <w:rFonts w:ascii="Garamond" w:hAnsi="Garamond" w:cs="Arial"/>
          <w:b/>
          <w:bCs/>
          <w:color w:val="000000" w:themeColor="text1"/>
          <w:sz w:val="28"/>
          <w:szCs w:val="28"/>
        </w:rPr>
        <w:t xml:space="preserve">imilarities between </w:t>
      </w:r>
      <w:r>
        <w:rPr>
          <w:rFonts w:ascii="Garamond" w:hAnsi="Garamond" w:cs="Arial"/>
          <w:b/>
          <w:bCs/>
          <w:color w:val="000000" w:themeColor="text1"/>
          <w:sz w:val="28"/>
          <w:szCs w:val="28"/>
        </w:rPr>
        <w:t>F</w:t>
      </w:r>
      <w:r w:rsidRPr="00DF0DA9">
        <w:rPr>
          <w:rFonts w:ascii="Garamond" w:hAnsi="Garamond" w:cs="Arial"/>
          <w:b/>
          <w:bCs/>
          <w:color w:val="000000" w:themeColor="text1"/>
          <w:sz w:val="28"/>
          <w:szCs w:val="28"/>
        </w:rPr>
        <w:t>ull</w:t>
      </w:r>
      <w:r>
        <w:rPr>
          <w:rFonts w:ascii="Garamond" w:hAnsi="Garamond" w:cs="Arial"/>
          <w:b/>
          <w:bCs/>
          <w:color w:val="000000" w:themeColor="text1"/>
          <w:sz w:val="28"/>
          <w:szCs w:val="28"/>
        </w:rPr>
        <w:t>-</w:t>
      </w:r>
      <w:r w:rsidRPr="00DF0DA9">
        <w:rPr>
          <w:rFonts w:ascii="Garamond" w:hAnsi="Garamond" w:cs="Arial"/>
          <w:b/>
          <w:bCs/>
          <w:color w:val="000000" w:themeColor="text1"/>
          <w:sz w:val="28"/>
          <w:szCs w:val="28"/>
        </w:rPr>
        <w:t xml:space="preserve">time &amp; </w:t>
      </w:r>
      <w:r>
        <w:rPr>
          <w:rFonts w:ascii="Garamond" w:hAnsi="Garamond" w:cs="Arial"/>
          <w:b/>
          <w:bCs/>
          <w:color w:val="000000" w:themeColor="text1"/>
          <w:sz w:val="28"/>
          <w:szCs w:val="28"/>
        </w:rPr>
        <w:t>A</w:t>
      </w:r>
      <w:r w:rsidRPr="00DF0DA9">
        <w:rPr>
          <w:rFonts w:ascii="Garamond" w:hAnsi="Garamond" w:cs="Arial"/>
          <w:b/>
          <w:bCs/>
          <w:color w:val="000000" w:themeColor="text1"/>
          <w:sz w:val="28"/>
          <w:szCs w:val="28"/>
        </w:rPr>
        <w:t xml:space="preserve">uxiliary </w:t>
      </w:r>
      <w:r>
        <w:rPr>
          <w:rFonts w:ascii="Garamond" w:hAnsi="Garamond" w:cs="Arial"/>
          <w:b/>
          <w:bCs/>
          <w:color w:val="000000" w:themeColor="text1"/>
          <w:sz w:val="28"/>
          <w:szCs w:val="28"/>
        </w:rPr>
        <w:t>F</w:t>
      </w:r>
      <w:r w:rsidRPr="00DF0DA9">
        <w:rPr>
          <w:rFonts w:ascii="Garamond" w:hAnsi="Garamond" w:cs="Arial"/>
          <w:b/>
          <w:bCs/>
          <w:color w:val="000000" w:themeColor="text1"/>
          <w:sz w:val="28"/>
          <w:szCs w:val="28"/>
        </w:rPr>
        <w:t>irefighters</w:t>
      </w:r>
    </w:p>
    <w:p w14:paraId="2DBC4F2E" w14:textId="77777777" w:rsidR="002B721D" w:rsidRPr="00DF0DA9" w:rsidRDefault="002B721D" w:rsidP="00920C48">
      <w:pPr>
        <w:spacing w:after="0" w:line="276" w:lineRule="auto"/>
        <w:jc w:val="both"/>
        <w:rPr>
          <w:rFonts w:ascii="Garamond" w:hAnsi="Garamond" w:cstheme="minorHAnsi"/>
          <w:sz w:val="24"/>
          <w:szCs w:val="24"/>
        </w:rPr>
      </w:pPr>
    </w:p>
    <w:p w14:paraId="2C365F32" w14:textId="77777777" w:rsidR="002B721D" w:rsidRPr="00DF0DA9" w:rsidRDefault="002B721D" w:rsidP="00920C48">
      <w:pPr>
        <w:spacing w:after="0" w:line="240" w:lineRule="auto"/>
        <w:jc w:val="both"/>
        <w:rPr>
          <w:rFonts w:ascii="Garamond" w:hAnsi="Garamond" w:cs="Arial"/>
          <w:sz w:val="24"/>
          <w:szCs w:val="24"/>
        </w:rPr>
      </w:pPr>
      <w:r w:rsidRPr="00DF0DA9">
        <w:rPr>
          <w:rFonts w:ascii="Garamond" w:hAnsi="Garamond" w:cs="Arial"/>
          <w:sz w:val="24"/>
          <w:szCs w:val="24"/>
        </w:rPr>
        <w:t>Full time (N = 22) and auxiliary firefighters (N = 7) completed the same survey which measured 34 factors related to culture, structure, systems, and the workplace climate. Because of the low response rate from auxiliary firefighters, the responses are provided as a weighted average from the 1 to 5 scale where 1 = disagree/disagree strongly and 5 = agree/strongly agree. The results in Table 7.3 can be interpreted through the Weighted Average Interpretation Scale. See Scale 7.1.</w:t>
      </w:r>
    </w:p>
    <w:p w14:paraId="3CEED695" w14:textId="77777777" w:rsidR="002B721D" w:rsidRPr="00DF0DA9" w:rsidRDefault="002B721D" w:rsidP="00F77943">
      <w:pPr>
        <w:spacing w:after="0" w:line="240" w:lineRule="auto"/>
        <w:rPr>
          <w:rFonts w:ascii="Garamond" w:hAnsi="Garamond" w:cs="Arial"/>
          <w:sz w:val="20"/>
          <w:szCs w:val="20"/>
        </w:rPr>
      </w:pPr>
    </w:p>
    <w:p w14:paraId="31AAEEAB" w14:textId="77777777" w:rsidR="002B721D" w:rsidRPr="00DF0DA9" w:rsidRDefault="002B721D" w:rsidP="00F77943">
      <w:pPr>
        <w:spacing w:after="0" w:line="276" w:lineRule="auto"/>
        <w:jc w:val="center"/>
        <w:rPr>
          <w:rFonts w:ascii="Garamond" w:hAnsi="Garamond" w:cs="Arial"/>
          <w:b/>
          <w:bCs/>
          <w:sz w:val="20"/>
          <w:szCs w:val="20"/>
        </w:rPr>
      </w:pPr>
      <w:bookmarkStart w:id="257" w:name="_Hlk108230046"/>
      <w:r w:rsidRPr="00DF0DA9">
        <w:rPr>
          <w:rFonts w:ascii="Garamond" w:hAnsi="Garamond" w:cs="Arial"/>
          <w:b/>
          <w:bCs/>
          <w:sz w:val="20"/>
          <w:szCs w:val="20"/>
        </w:rPr>
        <w:t xml:space="preserve">Scale 7.1. </w:t>
      </w:r>
      <w:r w:rsidRPr="00631823">
        <w:rPr>
          <w:rFonts w:ascii="Garamond" w:hAnsi="Garamond" w:cs="Arial"/>
          <w:b/>
          <w:bCs/>
          <w:sz w:val="20"/>
          <w:szCs w:val="20"/>
        </w:rPr>
        <w:t>Weighted Average Interpretation Scale</w:t>
      </w:r>
    </w:p>
    <w:bookmarkEnd w:id="257"/>
    <w:p w14:paraId="0592D61D" w14:textId="77777777" w:rsidR="002B721D" w:rsidRPr="00DF0DA9" w:rsidRDefault="002B721D" w:rsidP="00F77943">
      <w:pPr>
        <w:spacing w:after="0" w:line="276" w:lineRule="auto"/>
        <w:jc w:val="center"/>
        <w:rPr>
          <w:rFonts w:ascii="Garamond" w:hAnsi="Garamond" w:cstheme="minorHAnsi"/>
          <w:sz w:val="24"/>
          <w:szCs w:val="24"/>
        </w:rPr>
      </w:pPr>
      <w:r w:rsidRPr="00DF0DA9">
        <w:rPr>
          <w:rFonts w:ascii="Garamond" w:hAnsi="Garamond"/>
          <w:noProof/>
        </w:rPr>
        <w:drawing>
          <wp:inline distT="0" distB="0" distL="0" distR="0" wp14:anchorId="397EB436" wp14:editId="4CD4589A">
            <wp:extent cx="3061335" cy="580390"/>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1335" cy="580390"/>
                    </a:xfrm>
                    <a:prstGeom prst="rect">
                      <a:avLst/>
                    </a:prstGeom>
                    <a:noFill/>
                    <a:ln>
                      <a:noFill/>
                    </a:ln>
                  </pic:spPr>
                </pic:pic>
              </a:graphicData>
            </a:graphic>
          </wp:inline>
        </w:drawing>
      </w:r>
    </w:p>
    <w:p w14:paraId="6D2CCEA7" w14:textId="77777777" w:rsidR="002B721D" w:rsidRPr="00DF0DA9" w:rsidRDefault="002B721D" w:rsidP="00F77943">
      <w:pPr>
        <w:spacing w:after="0" w:line="276" w:lineRule="auto"/>
        <w:rPr>
          <w:rFonts w:ascii="Garamond" w:hAnsi="Garamond" w:cstheme="minorHAnsi"/>
          <w:sz w:val="24"/>
          <w:szCs w:val="24"/>
        </w:rPr>
      </w:pPr>
    </w:p>
    <w:p w14:paraId="6B00DEBE" w14:textId="77777777" w:rsidR="002B721D" w:rsidRPr="00DF0DA9" w:rsidRDefault="002B721D" w:rsidP="00F77943">
      <w:pPr>
        <w:spacing w:after="0" w:line="276" w:lineRule="auto"/>
        <w:rPr>
          <w:rFonts w:ascii="Garamond" w:hAnsi="Garamond" w:cstheme="minorHAnsi"/>
          <w:sz w:val="24"/>
          <w:szCs w:val="24"/>
        </w:rPr>
      </w:pPr>
    </w:p>
    <w:p w14:paraId="01926CFA" w14:textId="77777777" w:rsidR="00F863A5" w:rsidRDefault="00F863A5" w:rsidP="00F77943">
      <w:pPr>
        <w:spacing w:after="0" w:line="276" w:lineRule="auto"/>
        <w:rPr>
          <w:rFonts w:ascii="Garamond" w:hAnsi="Garamond" w:cstheme="minorHAnsi"/>
          <w:b/>
          <w:bCs/>
          <w:sz w:val="20"/>
          <w:szCs w:val="20"/>
        </w:rPr>
      </w:pPr>
    </w:p>
    <w:p w14:paraId="57BEE91A" w14:textId="77777777" w:rsidR="00F863A5" w:rsidRDefault="00F863A5" w:rsidP="00F77943">
      <w:pPr>
        <w:spacing w:after="0" w:line="276" w:lineRule="auto"/>
        <w:rPr>
          <w:rFonts w:ascii="Garamond" w:hAnsi="Garamond" w:cstheme="minorHAnsi"/>
          <w:b/>
          <w:bCs/>
          <w:sz w:val="20"/>
          <w:szCs w:val="20"/>
        </w:rPr>
      </w:pPr>
    </w:p>
    <w:p w14:paraId="1B234E2D" w14:textId="77777777" w:rsidR="00F863A5" w:rsidRDefault="00F863A5" w:rsidP="00F77943">
      <w:pPr>
        <w:spacing w:after="0" w:line="276" w:lineRule="auto"/>
        <w:rPr>
          <w:rFonts w:ascii="Garamond" w:hAnsi="Garamond" w:cstheme="minorHAnsi"/>
          <w:b/>
          <w:bCs/>
          <w:sz w:val="20"/>
          <w:szCs w:val="20"/>
        </w:rPr>
      </w:pPr>
    </w:p>
    <w:p w14:paraId="6733A598" w14:textId="77777777" w:rsidR="00F863A5" w:rsidRDefault="00F863A5" w:rsidP="00F77943">
      <w:pPr>
        <w:spacing w:after="0" w:line="276" w:lineRule="auto"/>
        <w:rPr>
          <w:rFonts w:ascii="Garamond" w:hAnsi="Garamond" w:cstheme="minorHAnsi"/>
          <w:b/>
          <w:bCs/>
          <w:sz w:val="20"/>
          <w:szCs w:val="20"/>
        </w:rPr>
      </w:pPr>
    </w:p>
    <w:p w14:paraId="09AD9CCA" w14:textId="77777777" w:rsidR="00F863A5" w:rsidRDefault="00F863A5" w:rsidP="00F77943">
      <w:pPr>
        <w:spacing w:after="0" w:line="276" w:lineRule="auto"/>
        <w:rPr>
          <w:rFonts w:ascii="Garamond" w:hAnsi="Garamond" w:cstheme="minorHAnsi"/>
          <w:b/>
          <w:bCs/>
          <w:sz w:val="20"/>
          <w:szCs w:val="20"/>
        </w:rPr>
      </w:pPr>
    </w:p>
    <w:p w14:paraId="054BCFA1" w14:textId="77777777" w:rsidR="00F863A5" w:rsidRDefault="00F863A5" w:rsidP="00F77943">
      <w:pPr>
        <w:spacing w:after="0" w:line="276" w:lineRule="auto"/>
        <w:rPr>
          <w:rFonts w:ascii="Garamond" w:hAnsi="Garamond" w:cstheme="minorHAnsi"/>
          <w:b/>
          <w:bCs/>
          <w:sz w:val="20"/>
          <w:szCs w:val="20"/>
        </w:rPr>
      </w:pPr>
    </w:p>
    <w:p w14:paraId="027629CD" w14:textId="77777777" w:rsidR="00F863A5" w:rsidRDefault="00F863A5" w:rsidP="00F77943">
      <w:pPr>
        <w:spacing w:after="0" w:line="276" w:lineRule="auto"/>
        <w:rPr>
          <w:rFonts w:ascii="Garamond" w:hAnsi="Garamond" w:cstheme="minorHAnsi"/>
          <w:b/>
          <w:bCs/>
          <w:sz w:val="20"/>
          <w:szCs w:val="20"/>
        </w:rPr>
      </w:pPr>
    </w:p>
    <w:p w14:paraId="2C465E93" w14:textId="77777777" w:rsidR="00F863A5" w:rsidRDefault="00F863A5" w:rsidP="00F77943">
      <w:pPr>
        <w:spacing w:after="0" w:line="276" w:lineRule="auto"/>
        <w:rPr>
          <w:rFonts w:ascii="Garamond" w:hAnsi="Garamond" w:cstheme="minorHAnsi"/>
          <w:b/>
          <w:bCs/>
          <w:sz w:val="20"/>
          <w:szCs w:val="20"/>
        </w:rPr>
      </w:pPr>
    </w:p>
    <w:p w14:paraId="7D20A778" w14:textId="77777777" w:rsidR="00F863A5" w:rsidRDefault="00F863A5" w:rsidP="00F77943">
      <w:pPr>
        <w:spacing w:after="0" w:line="276" w:lineRule="auto"/>
        <w:rPr>
          <w:rFonts w:ascii="Garamond" w:hAnsi="Garamond" w:cstheme="minorHAnsi"/>
          <w:b/>
          <w:bCs/>
          <w:sz w:val="20"/>
          <w:szCs w:val="20"/>
        </w:rPr>
      </w:pPr>
    </w:p>
    <w:p w14:paraId="7E372903" w14:textId="77777777" w:rsidR="00F863A5" w:rsidRDefault="00F863A5" w:rsidP="00F77943">
      <w:pPr>
        <w:spacing w:after="0" w:line="276" w:lineRule="auto"/>
        <w:rPr>
          <w:rFonts w:ascii="Garamond" w:hAnsi="Garamond" w:cstheme="minorHAnsi"/>
          <w:b/>
          <w:bCs/>
          <w:sz w:val="20"/>
          <w:szCs w:val="20"/>
        </w:rPr>
      </w:pPr>
    </w:p>
    <w:p w14:paraId="5639B73C" w14:textId="77777777" w:rsidR="00F863A5" w:rsidRDefault="00F863A5" w:rsidP="00F77943">
      <w:pPr>
        <w:spacing w:after="0" w:line="276" w:lineRule="auto"/>
        <w:rPr>
          <w:rFonts w:ascii="Garamond" w:hAnsi="Garamond" w:cstheme="minorHAnsi"/>
          <w:b/>
          <w:bCs/>
          <w:sz w:val="20"/>
          <w:szCs w:val="20"/>
        </w:rPr>
      </w:pPr>
    </w:p>
    <w:p w14:paraId="07253781" w14:textId="77777777" w:rsidR="00F863A5" w:rsidRDefault="00F863A5" w:rsidP="00F77943">
      <w:pPr>
        <w:spacing w:after="0" w:line="276" w:lineRule="auto"/>
        <w:rPr>
          <w:rFonts w:ascii="Garamond" w:hAnsi="Garamond" w:cstheme="minorHAnsi"/>
          <w:b/>
          <w:bCs/>
          <w:sz w:val="20"/>
          <w:szCs w:val="20"/>
        </w:rPr>
      </w:pPr>
    </w:p>
    <w:p w14:paraId="567DA9BE" w14:textId="77777777" w:rsidR="00F863A5" w:rsidRDefault="00F863A5" w:rsidP="00F77943">
      <w:pPr>
        <w:spacing w:after="0" w:line="276" w:lineRule="auto"/>
        <w:rPr>
          <w:rFonts w:ascii="Garamond" w:hAnsi="Garamond" w:cstheme="minorHAnsi"/>
          <w:b/>
          <w:bCs/>
          <w:sz w:val="20"/>
          <w:szCs w:val="20"/>
        </w:rPr>
      </w:pPr>
    </w:p>
    <w:p w14:paraId="6035F1AE" w14:textId="77777777" w:rsidR="00F863A5" w:rsidRDefault="00F863A5" w:rsidP="00F77943">
      <w:pPr>
        <w:spacing w:after="0" w:line="276" w:lineRule="auto"/>
        <w:rPr>
          <w:rFonts w:ascii="Garamond" w:hAnsi="Garamond" w:cstheme="minorHAnsi"/>
          <w:b/>
          <w:bCs/>
          <w:sz w:val="20"/>
          <w:szCs w:val="20"/>
        </w:rPr>
      </w:pPr>
    </w:p>
    <w:p w14:paraId="6EF5305F" w14:textId="77777777" w:rsidR="00F863A5" w:rsidRDefault="00F863A5" w:rsidP="00F77943">
      <w:pPr>
        <w:spacing w:after="0" w:line="276" w:lineRule="auto"/>
        <w:rPr>
          <w:rFonts w:ascii="Garamond" w:hAnsi="Garamond" w:cstheme="minorHAnsi"/>
          <w:b/>
          <w:bCs/>
          <w:sz w:val="20"/>
          <w:szCs w:val="20"/>
        </w:rPr>
      </w:pPr>
    </w:p>
    <w:p w14:paraId="6E7DE18A" w14:textId="77777777" w:rsidR="00F863A5" w:rsidRDefault="00F863A5" w:rsidP="00F77943">
      <w:pPr>
        <w:spacing w:after="0" w:line="276" w:lineRule="auto"/>
        <w:rPr>
          <w:rFonts w:ascii="Garamond" w:hAnsi="Garamond" w:cstheme="minorHAnsi"/>
          <w:b/>
          <w:bCs/>
          <w:sz w:val="20"/>
          <w:szCs w:val="20"/>
        </w:rPr>
      </w:pPr>
    </w:p>
    <w:p w14:paraId="041CBF94" w14:textId="77777777" w:rsidR="00F863A5" w:rsidRDefault="00F863A5" w:rsidP="00F77943">
      <w:pPr>
        <w:spacing w:after="0" w:line="276" w:lineRule="auto"/>
        <w:rPr>
          <w:rFonts w:ascii="Garamond" w:hAnsi="Garamond" w:cstheme="minorHAnsi"/>
          <w:b/>
          <w:bCs/>
          <w:sz w:val="20"/>
          <w:szCs w:val="20"/>
        </w:rPr>
      </w:pPr>
    </w:p>
    <w:p w14:paraId="183E55E3" w14:textId="77777777" w:rsidR="00F863A5" w:rsidRDefault="00F863A5" w:rsidP="00F77943">
      <w:pPr>
        <w:spacing w:after="0" w:line="276" w:lineRule="auto"/>
        <w:rPr>
          <w:rFonts w:ascii="Garamond" w:hAnsi="Garamond" w:cstheme="minorHAnsi"/>
          <w:b/>
          <w:bCs/>
          <w:sz w:val="20"/>
          <w:szCs w:val="20"/>
        </w:rPr>
      </w:pPr>
    </w:p>
    <w:p w14:paraId="672137E3" w14:textId="77777777" w:rsidR="00F863A5" w:rsidRDefault="00F863A5" w:rsidP="00F77943">
      <w:pPr>
        <w:spacing w:after="0" w:line="276" w:lineRule="auto"/>
        <w:rPr>
          <w:rFonts w:ascii="Garamond" w:hAnsi="Garamond" w:cstheme="minorHAnsi"/>
          <w:b/>
          <w:bCs/>
          <w:sz w:val="20"/>
          <w:szCs w:val="20"/>
        </w:rPr>
      </w:pPr>
    </w:p>
    <w:p w14:paraId="7B9F2A84" w14:textId="77777777" w:rsidR="00F863A5" w:rsidRDefault="00F863A5" w:rsidP="00F77943">
      <w:pPr>
        <w:spacing w:after="0" w:line="276" w:lineRule="auto"/>
        <w:rPr>
          <w:rFonts w:ascii="Garamond" w:hAnsi="Garamond" w:cstheme="minorHAnsi"/>
          <w:b/>
          <w:bCs/>
          <w:sz w:val="20"/>
          <w:szCs w:val="20"/>
        </w:rPr>
      </w:pPr>
    </w:p>
    <w:p w14:paraId="3BD93E56" w14:textId="77777777" w:rsidR="00F863A5" w:rsidRDefault="00F863A5" w:rsidP="00F77943">
      <w:pPr>
        <w:spacing w:after="0" w:line="276" w:lineRule="auto"/>
        <w:rPr>
          <w:rFonts w:ascii="Garamond" w:hAnsi="Garamond" w:cstheme="minorHAnsi"/>
          <w:b/>
          <w:bCs/>
          <w:sz w:val="20"/>
          <w:szCs w:val="20"/>
        </w:rPr>
      </w:pPr>
    </w:p>
    <w:p w14:paraId="0EAB11BE" w14:textId="242F0B82" w:rsidR="002B721D" w:rsidRPr="00DF0DA9" w:rsidRDefault="002B721D" w:rsidP="00F77943">
      <w:pPr>
        <w:spacing w:after="0" w:line="276" w:lineRule="auto"/>
        <w:rPr>
          <w:rFonts w:ascii="Garamond" w:hAnsi="Garamond" w:cstheme="minorHAnsi"/>
          <w:b/>
          <w:bCs/>
          <w:sz w:val="20"/>
          <w:szCs w:val="20"/>
        </w:rPr>
      </w:pPr>
      <w:r w:rsidRPr="00DF0DA9">
        <w:rPr>
          <w:rFonts w:ascii="Garamond" w:hAnsi="Garamond" w:cstheme="minorHAnsi"/>
          <w:b/>
          <w:bCs/>
          <w:sz w:val="20"/>
          <w:szCs w:val="20"/>
        </w:rPr>
        <w:t>Table 7.3. Organization Change Cycle Results – Fire &amp; Rescue</w:t>
      </w:r>
    </w:p>
    <w:p w14:paraId="53D46929" w14:textId="1DB2C7CF" w:rsidR="002B721D" w:rsidRPr="00DF0DA9" w:rsidRDefault="002B721D" w:rsidP="00F77943">
      <w:pPr>
        <w:spacing w:after="0" w:line="276" w:lineRule="auto"/>
        <w:jc w:val="center"/>
        <w:rPr>
          <w:rFonts w:ascii="Garamond" w:hAnsi="Garamond" w:cstheme="minorHAnsi"/>
          <w:sz w:val="24"/>
          <w:szCs w:val="24"/>
        </w:rPr>
      </w:pPr>
      <w:r w:rsidRPr="00111971">
        <w:rPr>
          <w:noProof/>
        </w:rPr>
        <w:drawing>
          <wp:inline distT="0" distB="0" distL="0" distR="0" wp14:anchorId="6646BBF2" wp14:editId="30FBD2F6">
            <wp:extent cx="4061451" cy="75141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70740" cy="7531304"/>
                    </a:xfrm>
                    <a:prstGeom prst="rect">
                      <a:avLst/>
                    </a:prstGeom>
                    <a:noFill/>
                    <a:ln>
                      <a:noFill/>
                    </a:ln>
                  </pic:spPr>
                </pic:pic>
              </a:graphicData>
            </a:graphic>
          </wp:inline>
        </w:drawing>
      </w:r>
    </w:p>
    <w:p w14:paraId="3B9EC586" w14:textId="77777777" w:rsidR="002B721D" w:rsidRPr="00DF0DA9" w:rsidRDefault="002B721D" w:rsidP="00920C48">
      <w:pPr>
        <w:spacing w:after="0" w:line="276" w:lineRule="auto"/>
        <w:jc w:val="both"/>
        <w:rPr>
          <w:rFonts w:ascii="Garamond" w:hAnsi="Garamond" w:cs="Arial"/>
          <w:sz w:val="28"/>
          <w:szCs w:val="28"/>
        </w:rPr>
      </w:pPr>
      <w:r w:rsidRPr="00DF0DA9">
        <w:rPr>
          <w:rFonts w:ascii="Garamond" w:hAnsi="Garamond" w:cs="Arial"/>
          <w:sz w:val="24"/>
          <w:szCs w:val="24"/>
        </w:rPr>
        <w:t>The data in Table 7.3 reveal the following</w:t>
      </w:r>
      <w:r w:rsidRPr="00DF0DA9">
        <w:rPr>
          <w:rFonts w:ascii="Garamond" w:hAnsi="Garamond" w:cs="Arial"/>
          <w:sz w:val="28"/>
          <w:szCs w:val="28"/>
        </w:rPr>
        <w:t>:</w:t>
      </w:r>
    </w:p>
    <w:p w14:paraId="550C757A" w14:textId="77777777" w:rsidR="002B721D" w:rsidRPr="00DF0DA9" w:rsidRDefault="002B721D" w:rsidP="00920C48">
      <w:pPr>
        <w:pStyle w:val="ListParagraph"/>
        <w:numPr>
          <w:ilvl w:val="0"/>
          <w:numId w:val="33"/>
        </w:numPr>
        <w:spacing w:after="0" w:line="240" w:lineRule="auto"/>
        <w:jc w:val="both"/>
        <w:rPr>
          <w:rFonts w:ascii="Garamond" w:hAnsi="Garamond" w:cs="Arial"/>
          <w:sz w:val="24"/>
          <w:szCs w:val="24"/>
        </w:rPr>
      </w:pPr>
      <w:r w:rsidRPr="00DF0DA9">
        <w:rPr>
          <w:rFonts w:ascii="Garamond" w:hAnsi="Garamond" w:cs="Arial"/>
          <w:sz w:val="24"/>
          <w:szCs w:val="24"/>
        </w:rPr>
        <w:t>While full-time firefighters in Penticton provided a 3.7 / 5.0 rating for their morale, job satisfaction was rated at a much higher 4.6 / 5.0. It is very likely that the higher average rating for job satisfaction reflects other high ratings (above 4.0) for overall workplace culture (4.0 / 5.0), and areas of the workplace structure including having clear responsibilities and reporting lines. In short, the firefighters have a high level of job satisfaction.</w:t>
      </w:r>
    </w:p>
    <w:p w14:paraId="5A03B451" w14:textId="77777777" w:rsidR="002B721D" w:rsidRPr="00DF0DA9" w:rsidRDefault="002B721D" w:rsidP="00920C48">
      <w:pPr>
        <w:pStyle w:val="ListParagraph"/>
        <w:numPr>
          <w:ilvl w:val="0"/>
          <w:numId w:val="33"/>
        </w:numPr>
        <w:spacing w:after="0" w:line="240" w:lineRule="auto"/>
        <w:jc w:val="both"/>
        <w:rPr>
          <w:rFonts w:ascii="Garamond" w:hAnsi="Garamond" w:cs="Arial"/>
          <w:sz w:val="24"/>
          <w:szCs w:val="24"/>
        </w:rPr>
      </w:pPr>
      <w:r w:rsidRPr="00DF0DA9">
        <w:rPr>
          <w:rFonts w:ascii="Garamond" w:hAnsi="Garamond" w:cs="Arial"/>
          <w:sz w:val="24"/>
          <w:szCs w:val="24"/>
        </w:rPr>
        <w:t>The higher average rating (3.7 / 5.0) for morale by full</w:t>
      </w:r>
      <w:r>
        <w:rPr>
          <w:rFonts w:ascii="Garamond" w:hAnsi="Garamond" w:cs="Arial"/>
          <w:sz w:val="24"/>
          <w:szCs w:val="24"/>
        </w:rPr>
        <w:t>-</w:t>
      </w:r>
      <w:r w:rsidRPr="00DF0DA9">
        <w:rPr>
          <w:rFonts w:ascii="Garamond" w:hAnsi="Garamond" w:cs="Arial"/>
          <w:sz w:val="24"/>
          <w:szCs w:val="24"/>
        </w:rPr>
        <w:t xml:space="preserve">time firefighters is a measure of the working conditions within their workplace, most notably the level of human resources (2.6 / 5.0), and the level of equipment and materials (3.2 / 5.0). Also affecting morale are the average rating for having timely communication (3.6 / 5.0), employee accountability (3.7 / 5.0), and being asked their opinion about workplace issues (3.7 / 5.0). </w:t>
      </w:r>
    </w:p>
    <w:p w14:paraId="5B296FF3" w14:textId="77777777" w:rsidR="002B721D" w:rsidRPr="00DF0DA9" w:rsidRDefault="002B721D" w:rsidP="00920C48">
      <w:pPr>
        <w:pStyle w:val="ListParagraph"/>
        <w:numPr>
          <w:ilvl w:val="0"/>
          <w:numId w:val="33"/>
        </w:numPr>
        <w:spacing w:after="0" w:line="240" w:lineRule="auto"/>
        <w:jc w:val="both"/>
        <w:rPr>
          <w:rFonts w:ascii="Garamond" w:hAnsi="Garamond" w:cs="Arial"/>
          <w:sz w:val="24"/>
          <w:szCs w:val="24"/>
        </w:rPr>
      </w:pPr>
      <w:r w:rsidRPr="00DF0DA9">
        <w:rPr>
          <w:rFonts w:ascii="Garamond" w:hAnsi="Garamond" w:cs="Arial"/>
          <w:sz w:val="24"/>
          <w:szCs w:val="24"/>
        </w:rPr>
        <w:t>In contrast, results for the small number of auxiliary firefighters showed similar average to good ratings for the workplace culture (3.9 / 4.0). Although morale was rated at 3.9 / 5.0 for auxiliaries, job satisfaction was rated much lower than for full</w:t>
      </w:r>
      <w:r>
        <w:rPr>
          <w:rFonts w:ascii="Garamond" w:hAnsi="Garamond" w:cs="Arial"/>
          <w:sz w:val="24"/>
          <w:szCs w:val="24"/>
        </w:rPr>
        <w:t>-</w:t>
      </w:r>
      <w:r w:rsidRPr="00DF0DA9">
        <w:rPr>
          <w:rFonts w:ascii="Garamond" w:hAnsi="Garamond" w:cs="Arial"/>
          <w:sz w:val="24"/>
          <w:szCs w:val="24"/>
        </w:rPr>
        <w:t xml:space="preserve">time firefighters at 3.7 / 5.0. </w:t>
      </w:r>
    </w:p>
    <w:p w14:paraId="5FB8A607" w14:textId="77777777" w:rsidR="002B721D" w:rsidRPr="00DF0DA9" w:rsidRDefault="002B721D" w:rsidP="00920C48">
      <w:pPr>
        <w:pStyle w:val="ListParagraph"/>
        <w:numPr>
          <w:ilvl w:val="0"/>
          <w:numId w:val="33"/>
        </w:numPr>
        <w:spacing w:after="0" w:line="240" w:lineRule="auto"/>
        <w:jc w:val="both"/>
        <w:rPr>
          <w:rFonts w:ascii="Garamond" w:hAnsi="Garamond" w:cs="Arial"/>
          <w:sz w:val="24"/>
          <w:szCs w:val="24"/>
        </w:rPr>
      </w:pPr>
      <w:r w:rsidRPr="00DF0DA9">
        <w:rPr>
          <w:rFonts w:ascii="Garamond" w:hAnsi="Garamond" w:cs="Arial"/>
          <w:sz w:val="24"/>
          <w:szCs w:val="24"/>
        </w:rPr>
        <w:t>There are several results that are likely linked to auxiliary firefighters having lower job satisfaction that full</w:t>
      </w:r>
      <w:r>
        <w:rPr>
          <w:rFonts w:ascii="Garamond" w:hAnsi="Garamond" w:cs="Arial"/>
          <w:sz w:val="24"/>
          <w:szCs w:val="24"/>
        </w:rPr>
        <w:t>-</w:t>
      </w:r>
      <w:r w:rsidRPr="00DF0DA9">
        <w:rPr>
          <w:rFonts w:ascii="Garamond" w:hAnsi="Garamond" w:cs="Arial"/>
          <w:sz w:val="24"/>
          <w:szCs w:val="24"/>
        </w:rPr>
        <w:t xml:space="preserve">time fire fighters. </w:t>
      </w:r>
    </w:p>
    <w:p w14:paraId="49C631D6" w14:textId="77777777" w:rsidR="002B721D" w:rsidRPr="00DF0DA9" w:rsidRDefault="002B721D" w:rsidP="00920C48">
      <w:pPr>
        <w:spacing w:after="0" w:line="276" w:lineRule="auto"/>
        <w:jc w:val="both"/>
        <w:rPr>
          <w:rFonts w:ascii="Garamond" w:hAnsi="Garamond" w:cs="Tahoma"/>
          <w:b/>
          <w:bCs/>
          <w:sz w:val="28"/>
          <w:szCs w:val="28"/>
        </w:rPr>
      </w:pPr>
    </w:p>
    <w:p w14:paraId="5372A9AB" w14:textId="77777777" w:rsidR="002B721D" w:rsidRPr="00DF0DA9" w:rsidRDefault="002B721D" w:rsidP="00920C48">
      <w:pPr>
        <w:spacing w:after="0" w:line="276" w:lineRule="auto"/>
        <w:jc w:val="both"/>
        <w:rPr>
          <w:rFonts w:ascii="Garamond" w:hAnsi="Garamond" w:cs="Arial"/>
          <w:b/>
          <w:bCs/>
          <w:sz w:val="28"/>
          <w:szCs w:val="28"/>
        </w:rPr>
      </w:pPr>
      <w:r w:rsidRPr="00DF0DA9">
        <w:rPr>
          <w:rFonts w:ascii="Garamond" w:hAnsi="Garamond" w:cs="Arial"/>
          <w:b/>
          <w:bCs/>
          <w:sz w:val="28"/>
          <w:szCs w:val="28"/>
        </w:rPr>
        <w:t>In Their Own Words – Full-time Firefighters Comment</w:t>
      </w:r>
    </w:p>
    <w:p w14:paraId="70E3F789" w14:textId="77777777" w:rsidR="002B721D" w:rsidRPr="00DF0DA9" w:rsidRDefault="002B721D" w:rsidP="00920C48">
      <w:pPr>
        <w:spacing w:after="0" w:line="276" w:lineRule="auto"/>
        <w:jc w:val="both"/>
        <w:rPr>
          <w:rFonts w:ascii="Garamond" w:hAnsi="Garamond" w:cs="Tahoma"/>
          <w:sz w:val="24"/>
          <w:szCs w:val="24"/>
        </w:rPr>
      </w:pPr>
    </w:p>
    <w:p w14:paraId="749C2A9E" w14:textId="77777777" w:rsidR="002B721D" w:rsidRPr="00DF0DA9" w:rsidRDefault="002B721D" w:rsidP="00920C48">
      <w:pPr>
        <w:spacing w:after="0" w:line="240" w:lineRule="auto"/>
        <w:jc w:val="both"/>
        <w:rPr>
          <w:rFonts w:ascii="Garamond" w:hAnsi="Garamond" w:cs="Arial"/>
          <w:sz w:val="24"/>
          <w:szCs w:val="24"/>
        </w:rPr>
      </w:pPr>
      <w:r w:rsidRPr="00DF0DA9">
        <w:rPr>
          <w:rFonts w:ascii="Garamond" w:hAnsi="Garamond" w:cs="Arial"/>
          <w:sz w:val="24"/>
          <w:szCs w:val="24"/>
        </w:rPr>
        <w:t>The following discussion presents the responses to the scaled survey questions and the verbatim comments from the 22 full-time firefighters who contributed 42 comments in the survey. The few comments from the seven auxiliary firefighters, while informing the study, are not included to preserve confidentiality.</w:t>
      </w:r>
    </w:p>
    <w:p w14:paraId="261BE650" w14:textId="77777777" w:rsidR="002B721D" w:rsidRPr="00DF0DA9" w:rsidRDefault="002B721D" w:rsidP="00920C48">
      <w:pPr>
        <w:spacing w:after="0" w:line="240" w:lineRule="auto"/>
        <w:jc w:val="both"/>
        <w:rPr>
          <w:rFonts w:ascii="Garamond" w:hAnsi="Garamond" w:cs="Tahoma"/>
          <w:sz w:val="24"/>
          <w:szCs w:val="24"/>
        </w:rPr>
      </w:pPr>
    </w:p>
    <w:p w14:paraId="175F48BB" w14:textId="1951AB02" w:rsidR="002B721D" w:rsidRDefault="002B721D" w:rsidP="00920C48">
      <w:pPr>
        <w:spacing w:after="0" w:line="240" w:lineRule="auto"/>
        <w:jc w:val="both"/>
        <w:rPr>
          <w:rFonts w:ascii="Garamond" w:hAnsi="Garamond" w:cs="Arial"/>
          <w:sz w:val="24"/>
          <w:szCs w:val="24"/>
        </w:rPr>
      </w:pPr>
      <w:r w:rsidRPr="00DF0DA9">
        <w:rPr>
          <w:rFonts w:ascii="Garamond" w:hAnsi="Garamond" w:cs="Arial"/>
          <w:sz w:val="24"/>
          <w:szCs w:val="24"/>
        </w:rPr>
        <w:t xml:space="preserve">Figure 7.1 reveals that the overwhelming concern (57%) expressed was the current staffing shortage and the need to staff fire trucks with a four-person crew rather than the three that are presently available. The second most common concern expressed was the impact that understaffing was having on the fire fighters’ emotional wellness and safety. </w:t>
      </w:r>
    </w:p>
    <w:p w14:paraId="7126CA5A" w14:textId="77777777" w:rsidR="002B721D" w:rsidRPr="00DF0DA9" w:rsidRDefault="002B721D" w:rsidP="00F77943">
      <w:pPr>
        <w:spacing w:after="0" w:line="276" w:lineRule="auto"/>
        <w:jc w:val="center"/>
        <w:rPr>
          <w:rFonts w:ascii="Garamond" w:hAnsi="Garamond" w:cstheme="minorHAnsi"/>
          <w:sz w:val="24"/>
          <w:szCs w:val="24"/>
        </w:rPr>
      </w:pPr>
      <w:bookmarkStart w:id="258" w:name="_Hlk107952651"/>
      <w:r w:rsidRPr="00DF0DA9">
        <w:rPr>
          <w:rFonts w:ascii="Garamond" w:hAnsi="Garamond" w:cstheme="minorHAnsi"/>
          <w:b/>
          <w:bCs/>
          <w:sz w:val="24"/>
          <w:szCs w:val="24"/>
        </w:rPr>
        <w:t>Figure 7.1. Content Analysis of Penticton Firefighter’s Workplace Concerns</w:t>
      </w:r>
      <w:bookmarkEnd w:id="258"/>
      <w:r w:rsidRPr="00DF0DA9">
        <w:rPr>
          <w:rFonts w:ascii="Garamond" w:hAnsi="Garamond"/>
          <w:noProof/>
        </w:rPr>
        <w:drawing>
          <wp:inline distT="0" distB="0" distL="0" distR="0" wp14:anchorId="2F0A7767" wp14:editId="3F937BB7">
            <wp:extent cx="3978027" cy="2858849"/>
            <wp:effectExtent l="0" t="0" r="3810" b="0"/>
            <wp:docPr id="229" name="Picture 2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81176" cy="2861112"/>
                    </a:xfrm>
                    <a:prstGeom prst="rect">
                      <a:avLst/>
                    </a:prstGeom>
                    <a:noFill/>
                  </pic:spPr>
                </pic:pic>
              </a:graphicData>
            </a:graphic>
          </wp:inline>
        </w:drawing>
      </w:r>
    </w:p>
    <w:p w14:paraId="782DDFDE" w14:textId="77777777" w:rsidR="002B721D" w:rsidRPr="00DF0DA9" w:rsidRDefault="002B721D" w:rsidP="00F77943">
      <w:pPr>
        <w:spacing w:after="0" w:line="276" w:lineRule="auto"/>
        <w:rPr>
          <w:rFonts w:ascii="Garamond" w:hAnsi="Garamond" w:cstheme="minorHAnsi"/>
          <w:sz w:val="24"/>
          <w:szCs w:val="24"/>
        </w:rPr>
      </w:pPr>
    </w:p>
    <w:p w14:paraId="12F24D8C" w14:textId="77777777" w:rsidR="002B721D" w:rsidRPr="00DF0DA9" w:rsidRDefault="002B721D" w:rsidP="00920C48">
      <w:pPr>
        <w:spacing w:after="0" w:line="276" w:lineRule="auto"/>
        <w:jc w:val="both"/>
        <w:rPr>
          <w:rFonts w:ascii="Garamond" w:hAnsi="Garamond" w:cs="Arial"/>
          <w:sz w:val="24"/>
          <w:szCs w:val="24"/>
        </w:rPr>
      </w:pPr>
      <w:r w:rsidRPr="00DF0DA9">
        <w:rPr>
          <w:rFonts w:ascii="Garamond" w:hAnsi="Garamond" w:cs="Arial"/>
          <w:sz w:val="24"/>
          <w:szCs w:val="24"/>
        </w:rPr>
        <w:t>Selected comments on the survey included:</w:t>
      </w:r>
    </w:p>
    <w:p w14:paraId="7495BE1C" w14:textId="77777777" w:rsidR="002B721D" w:rsidRPr="00DF0DA9" w:rsidRDefault="002B721D" w:rsidP="00920C48">
      <w:pPr>
        <w:pStyle w:val="EndnoteText"/>
        <w:jc w:val="both"/>
        <w:rPr>
          <w:rFonts w:ascii="Garamond" w:hAnsi="Garamond"/>
        </w:rPr>
      </w:pPr>
    </w:p>
    <w:p w14:paraId="2FAB389A"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“We are lacking critical human resources to be able to do our jobs safely and effectively. Getting our staffing to appropriate levels is something I feel needs to be addressed. In saying that, our department has done a great job of acquiring top of the line equipment to assist our day-to-day operations on calls.”</w:t>
      </w:r>
    </w:p>
    <w:p w14:paraId="56A72C4F"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“The Penticton Fire Department is dealing with a lack in manpower. Four-man engines would enable our department to be more effective, more efficient, meet the minimum safe NFPA 1710 standard and allow us the ability to save a life in an IDLH [immediately dangerous to life or health] atmosphere as a first in engine.”</w:t>
      </w:r>
    </w:p>
    <w:p w14:paraId="665BADA9"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“We are very understaffed, according to NFPA standard 1710. It clearly defines all career fire departments should have a 4-man minimum for each engine company. This is for our own safety as well as the safety of the public. I don’t think we should have to experience a catastrophic event/emergency or death before we take this standard seriously.”</w:t>
      </w:r>
    </w:p>
    <w:p w14:paraId="662219DD"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“We need to work on getting proper counselling and funding for mental health benefits. The employee assistance program we have at the city right now is not designed for first responders and should not be our first resource for mental health.”</w:t>
      </w:r>
    </w:p>
    <w:p w14:paraId="45471B96"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b/>
          <w:bCs/>
          <w:sz w:val="24"/>
          <w:szCs w:val="24"/>
        </w:rPr>
        <w:t>“</w:t>
      </w:r>
      <w:r w:rsidRPr="00DF0DA9">
        <w:rPr>
          <w:rFonts w:ascii="Garamond" w:hAnsi="Garamond" w:cs="Arial"/>
          <w:sz w:val="24"/>
          <w:szCs w:val="24"/>
        </w:rPr>
        <w:t>Certain areas of our work are not open for transformation or change, which is frustrating. The department wants to make employee emotional wellness a priority, but the focus is heavy on production and training hours being high.”</w:t>
      </w:r>
    </w:p>
    <w:p w14:paraId="53FA1D56"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“Workplace culture at the ground level, yes. At a higher administrative level not so much. We are poorly informed when it comes to major incidents such as active shooters. We work well with the people we interact with the issue is getting the information in a timely fashion.”</w:t>
      </w:r>
    </w:p>
    <w:p w14:paraId="3D444FE6" w14:textId="1F99BDC6"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“I feel like we are just a number in this city, and that we are expendable at any time they choose, exception would be this mandate for vaccines. Our teams don</w:t>
      </w:r>
      <w:r>
        <w:rPr>
          <w:rFonts w:ascii="Garamond" w:hAnsi="Garamond" w:cs="Arial"/>
          <w:sz w:val="24"/>
          <w:szCs w:val="24"/>
        </w:rPr>
        <w:t>’</w:t>
      </w:r>
      <w:r w:rsidRPr="00DF0DA9">
        <w:rPr>
          <w:rFonts w:ascii="Garamond" w:hAnsi="Garamond" w:cs="Arial"/>
          <w:sz w:val="24"/>
          <w:szCs w:val="24"/>
        </w:rPr>
        <w:t>t get the chance to gel and become high functioning, we are so focused on tick box training that we don’t get time to process what we learn and implement it. Everything is focused around getting training completed. In a sense, administration has taken some of the best parts of our job away to make room for more training. Large conflicts are ignored and swept under rugs, no one knows how to deal with difficult situations. We are set up for career advancement but right now lack the experience in our ranks, and the way our training is done doesn't fix this issue.”</w:t>
      </w:r>
    </w:p>
    <w:p w14:paraId="00B9F45D"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“Minimum staffing is hard enough to achieve right now (3 per engine) let alone safe staffing (4 per engine). Overtime is a burden with many members becoming burned out and overworked.”</w:t>
      </w:r>
    </w:p>
    <w:p w14:paraId="78E04409"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“Short staffed (even without covid sickness). Aged fleet leaving us with vehicles that are constantly breaking.”</w:t>
      </w:r>
    </w:p>
    <w:p w14:paraId="4E9F0C93"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“Penticton Fire Department currently does not have staffing levels sufficient to meet established best practices for initial response to structure fires. Through adaption and training our members currently provide very good service to our community, however in my view there is little room for improving fire ground safety, effectiveness, and efficiency with our current staffing levels.”</w:t>
      </w:r>
    </w:p>
    <w:p w14:paraId="46B239CB"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“We need to get our staffing levels to 4 members per hall on each shift. As it stands currently, we are limited in our manpower which restricts what we are legally allowed to do on certain calls until the other on shift crew arrives.”</w:t>
      </w:r>
    </w:p>
    <w:p w14:paraId="3E600B25" w14:textId="77777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 xml:space="preserve">Focus Group Sessions &amp; Interviews with Firefighters </w:t>
      </w:r>
    </w:p>
    <w:p w14:paraId="05986196" w14:textId="77777777" w:rsidR="002B721D" w:rsidRPr="00DF0DA9" w:rsidRDefault="002B721D" w:rsidP="00920C48">
      <w:pPr>
        <w:spacing w:line="240" w:lineRule="auto"/>
        <w:jc w:val="both"/>
        <w:rPr>
          <w:rFonts w:ascii="Garamond" w:hAnsi="Garamond" w:cs="Tahoma"/>
          <w:sz w:val="24"/>
          <w:szCs w:val="24"/>
        </w:rPr>
      </w:pPr>
      <w:r w:rsidRPr="00DF0DA9">
        <w:rPr>
          <w:rFonts w:ascii="Garamond" w:hAnsi="Garamond" w:cs="Tahoma"/>
          <w:sz w:val="24"/>
          <w:szCs w:val="24"/>
        </w:rPr>
        <w:t>Focus group discussions were held with personnel on all four shifts and interviews were conducted with the Chief, Deputy Chief, Assistant Chief, and the President of the firefighter’s union. The issues identified by the Fire and Rescue personnel included:</w:t>
      </w:r>
    </w:p>
    <w:p w14:paraId="41E4747C" w14:textId="77777777" w:rsidR="002B721D" w:rsidRPr="00DF0DA9" w:rsidRDefault="002B721D" w:rsidP="00920C48">
      <w:pPr>
        <w:pStyle w:val="EndnoteText"/>
        <w:jc w:val="both"/>
        <w:rPr>
          <w:rFonts w:ascii="Garamond" w:hAnsi="Garamond"/>
        </w:rPr>
      </w:pPr>
    </w:p>
    <w:p w14:paraId="74558D57" w14:textId="77777777" w:rsidR="002B721D" w:rsidRPr="00DF0DA9" w:rsidRDefault="002B721D" w:rsidP="00920C48">
      <w:pPr>
        <w:jc w:val="both"/>
        <w:rPr>
          <w:rFonts w:ascii="Garamond" w:hAnsi="Garamond" w:cs="Arial"/>
          <w:b/>
          <w:bCs/>
          <w:sz w:val="24"/>
          <w:szCs w:val="24"/>
        </w:rPr>
      </w:pPr>
      <w:r w:rsidRPr="00DF0DA9">
        <w:rPr>
          <w:rFonts w:ascii="Garamond" w:hAnsi="Garamond" w:cs="Arial"/>
          <w:b/>
          <w:bCs/>
          <w:sz w:val="24"/>
          <w:szCs w:val="24"/>
        </w:rPr>
        <w:t>Lack of Ambulance Coverage</w:t>
      </w:r>
    </w:p>
    <w:p w14:paraId="111C29B6" w14:textId="716C23C6"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There is only one ambulance on shift full</w:t>
      </w:r>
      <w:r>
        <w:rPr>
          <w:rFonts w:ascii="Garamond" w:hAnsi="Garamond" w:cs="Arial"/>
          <w:sz w:val="24"/>
          <w:szCs w:val="24"/>
        </w:rPr>
        <w:t>-</w:t>
      </w:r>
      <w:r w:rsidRPr="00DF0DA9">
        <w:rPr>
          <w:rFonts w:ascii="Garamond" w:hAnsi="Garamond" w:cs="Arial"/>
          <w:sz w:val="24"/>
          <w:szCs w:val="24"/>
        </w:rPr>
        <w:t>time, 24/7, for the community. A second ambulance is available only during certain hours</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days. There is only one ambulance staffed a night. If an ambulance is required from Summerland, the travel time to Penticton is 40 minutes.</w:t>
      </w:r>
    </w:p>
    <w:p w14:paraId="53ED444F" w14:textId="0E25AFFB" w:rsidR="00B0157D"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If </w:t>
      </w:r>
      <w:r w:rsidR="002405BB">
        <w:rPr>
          <w:rFonts w:ascii="Garamond" w:hAnsi="Garamond" w:cs="Arial"/>
          <w:sz w:val="24"/>
          <w:szCs w:val="24"/>
        </w:rPr>
        <w:t xml:space="preserve">BCAS </w:t>
      </w:r>
      <w:r w:rsidRPr="00DF0DA9">
        <w:rPr>
          <w:rFonts w:ascii="Garamond" w:hAnsi="Garamond" w:cs="Arial"/>
          <w:sz w:val="24"/>
          <w:szCs w:val="24"/>
        </w:rPr>
        <w:t>is going to be longer than 1</w:t>
      </w:r>
      <w:r w:rsidR="00B0157D">
        <w:rPr>
          <w:rFonts w:ascii="Garamond" w:hAnsi="Garamond" w:cs="Arial"/>
          <w:sz w:val="24"/>
          <w:szCs w:val="24"/>
        </w:rPr>
        <w:t>0</w:t>
      </w:r>
      <w:r w:rsidRPr="00DF0DA9">
        <w:rPr>
          <w:rFonts w:ascii="Garamond" w:hAnsi="Garamond" w:cs="Arial"/>
          <w:sz w:val="24"/>
          <w:szCs w:val="24"/>
        </w:rPr>
        <w:t xml:space="preserve"> minutes in responding to a </w:t>
      </w:r>
      <w:r w:rsidR="00B0157D">
        <w:rPr>
          <w:rFonts w:ascii="Garamond" w:hAnsi="Garamond" w:cs="Arial"/>
          <w:sz w:val="24"/>
          <w:szCs w:val="24"/>
        </w:rPr>
        <w:t xml:space="preserve">high acuity call, </w:t>
      </w:r>
      <w:r w:rsidRPr="00DF0DA9">
        <w:rPr>
          <w:rFonts w:ascii="Garamond" w:hAnsi="Garamond" w:cs="Arial"/>
          <w:sz w:val="24"/>
          <w:szCs w:val="24"/>
        </w:rPr>
        <w:t xml:space="preserve">the call is transferred over to Fire. </w:t>
      </w:r>
      <w:r w:rsidR="00B0157D">
        <w:rPr>
          <w:rFonts w:ascii="Garamond" w:hAnsi="Garamond" w:cs="Arial"/>
          <w:sz w:val="24"/>
          <w:szCs w:val="24"/>
        </w:rPr>
        <w:t>Low acuity calls can be put on delay by BCAS for as long as it requires BCAS to attend. This can result in as long as an hour delay. The PRFS responds to all 10+ delayed calls</w:t>
      </w:r>
      <w:r w:rsidR="00C44B94">
        <w:rPr>
          <w:rFonts w:ascii="Garamond" w:hAnsi="Garamond" w:cs="Arial"/>
          <w:sz w:val="24"/>
          <w:szCs w:val="24"/>
        </w:rPr>
        <w:t xml:space="preserve"> to ensure that the needs of the community are addressed. This practice was endorsed by the previous municipal council. </w:t>
      </w:r>
    </w:p>
    <w:p w14:paraId="0078DC33" w14:textId="1EBD0172"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Even when Fire responds, they must wait at the scene for the ambulance if one is required. Cases were cited of lengthy delays, e.g.</w:t>
      </w:r>
      <w:r>
        <w:rPr>
          <w:rFonts w:ascii="Garamond" w:hAnsi="Garamond" w:cs="Arial"/>
          <w:sz w:val="24"/>
          <w:szCs w:val="24"/>
        </w:rPr>
        <w:t>,</w:t>
      </w:r>
      <w:r w:rsidRPr="00DF0DA9">
        <w:rPr>
          <w:rFonts w:ascii="Garamond" w:hAnsi="Garamond" w:cs="Arial"/>
          <w:sz w:val="24"/>
          <w:szCs w:val="24"/>
        </w:rPr>
        <w:t xml:space="preserve"> a woman who fell and broke her hip had to wait 1:40 for an ambulance. During a major youth hockey tournament in March, an injured player had to wait 42 minutes before the ambulance arrived. </w:t>
      </w:r>
    </w:p>
    <w:p w14:paraId="37A44308"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Similarly, on one day during March, 2022, Fire responded to the same person who overdosed twice at different times. </w:t>
      </w:r>
    </w:p>
    <w:p w14:paraId="33AC4DB8" w14:textId="4FDFF275"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 xml:space="preserve">As previously noted, over 50% of the calls to which Fire responds are medical in nature. This, combined with the limitations of </w:t>
      </w:r>
      <w:r w:rsidR="002405BB">
        <w:rPr>
          <w:rFonts w:ascii="Garamond" w:hAnsi="Garamond" w:cs="Arial"/>
          <w:sz w:val="24"/>
          <w:szCs w:val="24"/>
        </w:rPr>
        <w:t>BCAS</w:t>
      </w:r>
      <w:r w:rsidRPr="00DF0DA9">
        <w:rPr>
          <w:rFonts w:ascii="Garamond" w:hAnsi="Garamond" w:cs="Arial"/>
          <w:sz w:val="24"/>
          <w:szCs w:val="24"/>
        </w:rPr>
        <w:t xml:space="preserve"> coverage, would seem to necessitate an ongoing conversation between the municipality and the provincial government. Fire personnel indicated that there is no dialogue between them and the province. </w:t>
      </w:r>
    </w:p>
    <w:p w14:paraId="742E598B" w14:textId="77777777" w:rsidR="002B721D" w:rsidRPr="00DF0DA9" w:rsidRDefault="002B721D" w:rsidP="00920C48">
      <w:pPr>
        <w:jc w:val="both"/>
        <w:rPr>
          <w:rFonts w:ascii="Garamond" w:hAnsi="Garamond" w:cs="Arial"/>
          <w:sz w:val="24"/>
          <w:szCs w:val="24"/>
        </w:rPr>
      </w:pPr>
      <w:r w:rsidRPr="00DF0DA9">
        <w:rPr>
          <w:rFonts w:ascii="Garamond" w:hAnsi="Garamond" w:cs="Arial"/>
          <w:sz w:val="24"/>
          <w:szCs w:val="24"/>
        </w:rPr>
        <w:t>The comments of the firefighters included:</w:t>
      </w:r>
    </w:p>
    <w:p w14:paraId="312E1133" w14:textId="77777777" w:rsidR="002B721D" w:rsidRPr="00DF0DA9" w:rsidRDefault="002B721D" w:rsidP="00B63C3D">
      <w:pPr>
        <w:spacing w:line="240" w:lineRule="auto"/>
        <w:ind w:firstLine="720"/>
        <w:jc w:val="both"/>
        <w:rPr>
          <w:rFonts w:ascii="Garamond" w:hAnsi="Garamond" w:cs="Arial"/>
          <w:sz w:val="24"/>
          <w:szCs w:val="24"/>
        </w:rPr>
      </w:pPr>
      <w:r w:rsidRPr="00DF0DA9">
        <w:rPr>
          <w:rFonts w:ascii="Garamond" w:hAnsi="Garamond" w:cs="Arial"/>
          <w:sz w:val="24"/>
          <w:szCs w:val="24"/>
        </w:rPr>
        <w:t>“If ambulance is going to be delayed more than 15 minutes, the call is sent to us.”</w:t>
      </w:r>
    </w:p>
    <w:p w14:paraId="4F5693FD" w14:textId="77777777" w:rsidR="002B721D" w:rsidRPr="00DF0DA9" w:rsidRDefault="002B721D" w:rsidP="00B63C3D">
      <w:pPr>
        <w:spacing w:line="240" w:lineRule="auto"/>
        <w:ind w:left="720"/>
        <w:jc w:val="both"/>
        <w:rPr>
          <w:rFonts w:ascii="Garamond" w:hAnsi="Garamond" w:cs="Arial"/>
          <w:sz w:val="24"/>
          <w:szCs w:val="24"/>
        </w:rPr>
      </w:pPr>
      <w:r w:rsidRPr="00DF0DA9">
        <w:rPr>
          <w:rFonts w:ascii="Garamond" w:hAnsi="Garamond" w:cs="Arial"/>
          <w:sz w:val="24"/>
          <w:szCs w:val="24"/>
        </w:rPr>
        <w:t>“Now, we find ourselves going to more low-level calls. We went to a nosebleed the other day. It tied up a truck and crew.</w:t>
      </w:r>
    </w:p>
    <w:p w14:paraId="47782F2B" w14:textId="77777777" w:rsidR="002B721D" w:rsidRPr="00DF0DA9" w:rsidRDefault="002B721D" w:rsidP="00B63C3D">
      <w:pPr>
        <w:spacing w:line="240" w:lineRule="auto"/>
        <w:ind w:left="720"/>
        <w:jc w:val="both"/>
        <w:rPr>
          <w:rFonts w:ascii="Garamond" w:hAnsi="Garamond" w:cs="Arial"/>
          <w:sz w:val="24"/>
          <w:szCs w:val="24"/>
        </w:rPr>
      </w:pPr>
      <w:r w:rsidRPr="00DF0DA9">
        <w:rPr>
          <w:rFonts w:ascii="Garamond" w:hAnsi="Garamond" w:cs="Arial"/>
          <w:sz w:val="24"/>
          <w:szCs w:val="24"/>
        </w:rPr>
        <w:t>“Calls have gone up, but our on-scene times are increasing. Crews can be a scene for up to an hour. Once you show up at a call, you can’t leave the call.”</w:t>
      </w:r>
    </w:p>
    <w:p w14:paraId="68B671CA" w14:textId="77777777" w:rsidR="002B721D" w:rsidRPr="00DF0DA9" w:rsidRDefault="002B721D" w:rsidP="00B63C3D">
      <w:pPr>
        <w:spacing w:line="240" w:lineRule="auto"/>
        <w:ind w:firstLine="720"/>
        <w:jc w:val="both"/>
        <w:rPr>
          <w:rFonts w:ascii="Garamond" w:hAnsi="Garamond" w:cs="Arial"/>
          <w:sz w:val="24"/>
          <w:szCs w:val="24"/>
        </w:rPr>
      </w:pPr>
      <w:r w:rsidRPr="00DF0DA9">
        <w:rPr>
          <w:rFonts w:ascii="Garamond" w:hAnsi="Garamond" w:cs="Arial"/>
          <w:sz w:val="24"/>
          <w:szCs w:val="24"/>
        </w:rPr>
        <w:t xml:space="preserve"> “We are going to calls that we shouldn’t be going to.”</w:t>
      </w:r>
    </w:p>
    <w:p w14:paraId="3A38452C" w14:textId="77777777" w:rsidR="002B721D" w:rsidRPr="00DF0DA9" w:rsidRDefault="002B721D" w:rsidP="00920C48">
      <w:pPr>
        <w:jc w:val="both"/>
        <w:rPr>
          <w:rFonts w:ascii="Garamond" w:hAnsi="Garamond" w:cs="Arial"/>
          <w:b/>
          <w:bCs/>
          <w:sz w:val="24"/>
          <w:szCs w:val="24"/>
        </w:rPr>
      </w:pPr>
      <w:r w:rsidRPr="00DF0DA9">
        <w:rPr>
          <w:rFonts w:ascii="Garamond" w:hAnsi="Garamond" w:cs="Arial"/>
          <w:b/>
          <w:bCs/>
          <w:sz w:val="24"/>
          <w:szCs w:val="24"/>
        </w:rPr>
        <w:t>Absence of Dispatch Interoperability</w:t>
      </w:r>
    </w:p>
    <w:p w14:paraId="1BC28D51" w14:textId="131DE75E"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 xml:space="preserve">The RCMP (E-Comm in Vancouver), Fire and Rescue (Kelowna), and ambulance (Kamloops) are all dispatched from different centres. As one fire fighter commented, “There is disparate call dispatch: there is no interagency interoperability. There is the need for a coordinated response with </w:t>
      </w:r>
      <w:r w:rsidR="002405BB">
        <w:rPr>
          <w:rFonts w:ascii="Garamond" w:hAnsi="Garamond" w:cs="Arial"/>
          <w:sz w:val="24"/>
          <w:szCs w:val="24"/>
        </w:rPr>
        <w:t>BCAS</w:t>
      </w:r>
      <w:r w:rsidRPr="00DF0DA9">
        <w:rPr>
          <w:rFonts w:ascii="Garamond" w:hAnsi="Garamond" w:cs="Arial"/>
          <w:sz w:val="24"/>
          <w:szCs w:val="24"/>
        </w:rPr>
        <w:t xml:space="preserve">. A member of the </w:t>
      </w:r>
      <w:r>
        <w:rPr>
          <w:rFonts w:ascii="Garamond" w:hAnsi="Garamond" w:cs="Arial"/>
          <w:sz w:val="24"/>
          <w:szCs w:val="24"/>
        </w:rPr>
        <w:t>SLT</w:t>
      </w:r>
      <w:r w:rsidRPr="00DF0DA9">
        <w:rPr>
          <w:rFonts w:ascii="Garamond" w:hAnsi="Garamond" w:cs="Arial"/>
          <w:sz w:val="24"/>
          <w:szCs w:val="24"/>
        </w:rPr>
        <w:t xml:space="preserve"> noted that a challenge is that one agency may not receive the call, e.g., an MVA requiring the presence of all three agencies. </w:t>
      </w:r>
    </w:p>
    <w:p w14:paraId="11B41839" w14:textId="77777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 xml:space="preserve">Potential Reforms to Penticton Fire &amp; Rescue Service </w:t>
      </w:r>
    </w:p>
    <w:p w14:paraId="4511F43C" w14:textId="77777777"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A key finding from the study was that 52</w:t>
      </w:r>
      <w:r>
        <w:rPr>
          <w:rFonts w:ascii="Garamond" w:hAnsi="Garamond" w:cs="Arial"/>
          <w:sz w:val="24"/>
          <w:szCs w:val="24"/>
        </w:rPr>
        <w:t>%</w:t>
      </w:r>
      <w:r w:rsidRPr="00DF0DA9">
        <w:rPr>
          <w:rFonts w:ascii="Garamond" w:hAnsi="Garamond" w:cs="Arial"/>
          <w:sz w:val="24"/>
          <w:szCs w:val="24"/>
        </w:rPr>
        <w:t xml:space="preserve"> of the calls to which Penticton Fire and Rescue Service (PFRS) responds are medically related. Only a very small percentage involve structural fires. It is not a good return on investment for the city when a pumper truck with three (and ultimately four) full</w:t>
      </w:r>
      <w:r>
        <w:rPr>
          <w:rFonts w:ascii="Garamond" w:hAnsi="Garamond" w:cs="Arial"/>
          <w:sz w:val="24"/>
          <w:szCs w:val="24"/>
        </w:rPr>
        <w:t>-</w:t>
      </w:r>
      <w:r w:rsidRPr="00DF0DA9">
        <w:rPr>
          <w:rFonts w:ascii="Garamond" w:hAnsi="Garamond" w:cs="Arial"/>
          <w:sz w:val="24"/>
          <w:szCs w:val="24"/>
        </w:rPr>
        <w:t xml:space="preserve">time firefighters responds to a medical overdose call or to a minor medical situation, e.g., in one instance that occurred during the project, a nosebleed. </w:t>
      </w:r>
    </w:p>
    <w:p w14:paraId="5CD37E1B" w14:textId="77777777"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While the municipality can make representations to the province to increase emergency services capacity, the outcomes of these efforts is uncertain. This requires the municipality to consider funding the PFRS to have the capacity to respond to medical and other incidents with a rapid response vehicle.</w:t>
      </w:r>
    </w:p>
    <w:p w14:paraId="66D74D57" w14:textId="77777777" w:rsidR="002B721D" w:rsidRDefault="002B721D" w:rsidP="00B63C3D">
      <w:pPr>
        <w:spacing w:line="240" w:lineRule="auto"/>
        <w:jc w:val="both"/>
        <w:rPr>
          <w:rFonts w:ascii="Garamond" w:hAnsi="Garamond" w:cs="Arial"/>
          <w:sz w:val="24"/>
          <w:szCs w:val="24"/>
        </w:rPr>
      </w:pPr>
      <w:r w:rsidRPr="00DF0DA9">
        <w:rPr>
          <w:rFonts w:ascii="Garamond" w:hAnsi="Garamond" w:cs="Arial"/>
          <w:sz w:val="24"/>
          <w:szCs w:val="24"/>
        </w:rPr>
        <w:t>Discussions with the PFRS senior leadership, the union president, and Fire and Rescue members revealed support for creating this capacity. A key consideration is the long-standing request to municipal council to fund additional positions that would increase the crew to four firefighters on existing trucks.</w:t>
      </w:r>
    </w:p>
    <w:p w14:paraId="7ED89D3E" w14:textId="030B62BB" w:rsidR="002B721D" w:rsidRDefault="002B721D" w:rsidP="00B63C3D">
      <w:pPr>
        <w:spacing w:line="240" w:lineRule="auto"/>
        <w:jc w:val="both"/>
        <w:rPr>
          <w:rFonts w:ascii="Garamond" w:hAnsi="Garamond" w:cs="Arial"/>
          <w:sz w:val="24"/>
          <w:szCs w:val="24"/>
        </w:rPr>
      </w:pPr>
      <w:r>
        <w:rPr>
          <w:rFonts w:ascii="Garamond" w:hAnsi="Garamond" w:cs="Arial"/>
          <w:sz w:val="24"/>
          <w:szCs w:val="24"/>
        </w:rPr>
        <w:t xml:space="preserve"> </w:t>
      </w:r>
      <w:r w:rsidRPr="00DF0DA9">
        <w:rPr>
          <w:rFonts w:ascii="Garamond" w:hAnsi="Garamond" w:cs="Arial"/>
          <w:sz w:val="24"/>
          <w:szCs w:val="24"/>
        </w:rPr>
        <w:t>Senior leadership in the service spoke of the ‘duty of care’ owed to the community and to those persons visiting the community</w:t>
      </w:r>
      <w:r>
        <w:rPr>
          <w:rFonts w:ascii="Garamond" w:hAnsi="Garamond" w:cs="Arial"/>
          <w:sz w:val="24"/>
          <w:szCs w:val="24"/>
        </w:rPr>
        <w:t>.</w:t>
      </w:r>
    </w:p>
    <w:p w14:paraId="566A8DE8" w14:textId="77777777" w:rsidR="00263E0F" w:rsidRDefault="00263E0F" w:rsidP="00920C48">
      <w:pPr>
        <w:jc w:val="both"/>
        <w:rPr>
          <w:rFonts w:ascii="Garamond" w:hAnsi="Garamond" w:cs="Arial"/>
          <w:b/>
          <w:bCs/>
          <w:sz w:val="28"/>
          <w:szCs w:val="28"/>
        </w:rPr>
      </w:pPr>
    </w:p>
    <w:p w14:paraId="57155479" w14:textId="23783A8A"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 xml:space="preserve">Perspectives of Senior Leadership </w:t>
      </w:r>
    </w:p>
    <w:p w14:paraId="68569706" w14:textId="77777777"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 xml:space="preserve">Discussions with senior leadership in the Fire and Rescue service revealed an interest in reducing the response to medical calls for service and how this could be accomplished. It was noted that medical emergencies are impactful for the community and for the service. </w:t>
      </w:r>
    </w:p>
    <w:p w14:paraId="5CEC9EB0" w14:textId="77777777"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It was noted that the calls per apparatus are high in Penticton, running at 1,700 calls per year for the two engines. There has been a significant increase in medical-related calls, one leader stating, “It used to be 200 medical calls a year; now it’s 2000.” The Fire and Rescue service has an agreement to provide services to the Penticton Indian Band. The service is very involved in a variety of proactive initiatives, including wildfire mitigation, educating the community re wildfires.</w:t>
      </w:r>
    </w:p>
    <w:p w14:paraId="7C90BA26" w14:textId="77777777"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A key issue for senior leadership in the service is adding an additional firefighter (for a total of four) for each engine. This would allow the personnel on each truck meet WorkSafe BC requirements for entering a burning structure and meet international standards. It would also allow more proactive work, including inspections. However, this would be adding resources for fire suppression at the expense of adding the capacity of a rapid response unit that could cover both non-fire (primarily medical) calls for service and provide additional coverage for large structural fires.</w:t>
      </w:r>
    </w:p>
    <w:p w14:paraId="22A284C9" w14:textId="77777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 xml:space="preserve">Projected Costs of a Medical Response Vehicle </w:t>
      </w:r>
    </w:p>
    <w:p w14:paraId="4FCCD99A" w14:textId="77777777"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At the project team’s request, the Fire and Rescue senior leadership prepared the following preliminary materials on the costs of a medical response unit. The report is reproduced, verbatim:</w:t>
      </w:r>
    </w:p>
    <w:p w14:paraId="00C4C6D6" w14:textId="77777777" w:rsidR="002B721D" w:rsidRPr="00DF0DA9" w:rsidRDefault="002B721D" w:rsidP="00B63C3D">
      <w:pPr>
        <w:keepNext/>
        <w:keepLines/>
        <w:spacing w:before="480" w:after="0" w:line="240" w:lineRule="auto"/>
        <w:jc w:val="both"/>
        <w:outlineLvl w:val="0"/>
        <w:rPr>
          <w:rFonts w:ascii="Garamond" w:eastAsiaTheme="majorEastAsia" w:hAnsi="Garamond" w:cs="Tahoma"/>
          <w:b/>
          <w:bCs/>
          <w:sz w:val="24"/>
          <w:szCs w:val="24"/>
          <w:lang w:val="en-CA"/>
        </w:rPr>
      </w:pPr>
      <w:r w:rsidRPr="00DF0DA9">
        <w:rPr>
          <w:rFonts w:ascii="Garamond" w:eastAsiaTheme="majorEastAsia" w:hAnsi="Garamond" w:cs="Tahoma"/>
          <w:b/>
          <w:bCs/>
          <w:sz w:val="24"/>
          <w:szCs w:val="24"/>
          <w:lang w:val="en-CA"/>
        </w:rPr>
        <w:t>Issue</w:t>
      </w:r>
    </w:p>
    <w:p w14:paraId="180CA3B6" w14:textId="77777777" w:rsidR="002B721D" w:rsidRPr="00DF0DA9" w:rsidRDefault="002B721D" w:rsidP="00B63C3D">
      <w:pPr>
        <w:spacing w:line="240" w:lineRule="auto"/>
        <w:jc w:val="both"/>
        <w:rPr>
          <w:rFonts w:ascii="Garamond" w:hAnsi="Garamond" w:cs="Tahoma"/>
          <w:sz w:val="24"/>
          <w:szCs w:val="24"/>
        </w:rPr>
      </w:pPr>
      <w:r w:rsidRPr="00DF0DA9">
        <w:rPr>
          <w:rFonts w:ascii="Garamond" w:hAnsi="Garamond" w:cs="Tahoma"/>
          <w:sz w:val="24"/>
          <w:szCs w:val="24"/>
        </w:rPr>
        <w:t xml:space="preserve">The purpose of this report is to explore the costs of staffing a medical response unit on a full-time basis. </w:t>
      </w:r>
    </w:p>
    <w:p w14:paraId="37F137CA" w14:textId="77777777" w:rsidR="002B721D" w:rsidRPr="00DF0DA9" w:rsidRDefault="002B721D" w:rsidP="00920C48">
      <w:pPr>
        <w:keepNext/>
        <w:keepLines/>
        <w:spacing w:before="480" w:after="0" w:line="276" w:lineRule="auto"/>
        <w:jc w:val="both"/>
        <w:outlineLvl w:val="0"/>
        <w:rPr>
          <w:rFonts w:ascii="Garamond" w:eastAsiaTheme="majorEastAsia" w:hAnsi="Garamond" w:cs="Tahoma"/>
          <w:b/>
          <w:bCs/>
          <w:sz w:val="24"/>
          <w:szCs w:val="24"/>
          <w:lang w:val="en-CA"/>
        </w:rPr>
      </w:pPr>
      <w:r w:rsidRPr="00DF0DA9">
        <w:rPr>
          <w:rFonts w:ascii="Garamond" w:eastAsiaTheme="majorEastAsia" w:hAnsi="Garamond" w:cs="Tahoma"/>
          <w:b/>
          <w:bCs/>
          <w:sz w:val="24"/>
          <w:szCs w:val="24"/>
          <w:lang w:val="en-CA"/>
        </w:rPr>
        <w:t>Current Situation</w:t>
      </w:r>
    </w:p>
    <w:p w14:paraId="3BF607FA" w14:textId="77777777" w:rsidR="002B721D" w:rsidRPr="00DF0DA9" w:rsidRDefault="002B721D" w:rsidP="00920C48">
      <w:pPr>
        <w:jc w:val="both"/>
        <w:rPr>
          <w:rFonts w:ascii="Garamond" w:hAnsi="Garamond" w:cs="Tahoma"/>
          <w:sz w:val="24"/>
          <w:szCs w:val="24"/>
        </w:rPr>
      </w:pPr>
      <w:r w:rsidRPr="00DF0DA9">
        <w:rPr>
          <w:rFonts w:ascii="Garamond" w:hAnsi="Garamond" w:cs="Tahoma"/>
          <w:sz w:val="24"/>
          <w:szCs w:val="24"/>
        </w:rPr>
        <w:t xml:space="preserve">There are two front line apparatus and six staff immediately available to respond to any emergency in the City of Penticton. Each of the four shifts has nine firefighters to maintain the staffing level of six per shift. With holidays, sickness, injuries and maternity leave we still require overtime to maintain the six firefighter staffing level.  </w:t>
      </w:r>
    </w:p>
    <w:p w14:paraId="689CDDD5" w14:textId="77777777" w:rsidR="002B721D" w:rsidRPr="00DF0DA9" w:rsidRDefault="002B721D" w:rsidP="00920C48">
      <w:pPr>
        <w:keepNext/>
        <w:keepLines/>
        <w:spacing w:before="480" w:after="0" w:line="276" w:lineRule="auto"/>
        <w:jc w:val="both"/>
        <w:outlineLvl w:val="0"/>
        <w:rPr>
          <w:rFonts w:ascii="Garamond" w:eastAsiaTheme="majorEastAsia" w:hAnsi="Garamond" w:cs="Arial"/>
          <w:b/>
          <w:bCs/>
          <w:sz w:val="24"/>
          <w:szCs w:val="24"/>
          <w:lang w:val="en-CA"/>
        </w:rPr>
      </w:pPr>
      <w:r w:rsidRPr="00DF0DA9">
        <w:rPr>
          <w:rFonts w:ascii="Garamond" w:eastAsiaTheme="majorEastAsia" w:hAnsi="Garamond" w:cs="Arial"/>
          <w:b/>
          <w:bCs/>
          <w:sz w:val="24"/>
          <w:szCs w:val="24"/>
          <w:lang w:val="en-CA"/>
        </w:rPr>
        <w:t>Analysis</w:t>
      </w:r>
    </w:p>
    <w:p w14:paraId="64F71050" w14:textId="77777777" w:rsidR="002B721D" w:rsidRPr="00DF0DA9" w:rsidRDefault="002B721D" w:rsidP="00B63C3D">
      <w:pPr>
        <w:spacing w:line="240" w:lineRule="auto"/>
        <w:jc w:val="both"/>
        <w:rPr>
          <w:rFonts w:ascii="Garamond" w:hAnsi="Garamond" w:cs="Arial"/>
          <w:sz w:val="24"/>
          <w:szCs w:val="24"/>
        </w:rPr>
      </w:pPr>
      <w:r w:rsidRPr="00DF0DA9">
        <w:rPr>
          <w:rFonts w:ascii="Garamond" w:hAnsi="Garamond" w:cs="Arial"/>
          <w:sz w:val="24"/>
          <w:szCs w:val="24"/>
        </w:rPr>
        <w:t xml:space="preserve">In order to operate a medical response unit on a full-time basis the staffing level would increase from six to ten. The two front line engines operating with four and the medic unit operating with two. The shift staffing numbers would have to increase to a minimum of twelve from the nine we are currently operating. This would still require overtime to support the operation, as we have to account for holidays and sick / injury leave etc.  </w:t>
      </w:r>
    </w:p>
    <w:p w14:paraId="7539C864" w14:textId="79A9ADE0" w:rsidR="002B721D" w:rsidRDefault="002B721D" w:rsidP="00B63C3D">
      <w:pPr>
        <w:spacing w:line="240" w:lineRule="auto"/>
        <w:jc w:val="both"/>
        <w:rPr>
          <w:rFonts w:ascii="Garamond" w:hAnsi="Garamond" w:cs="Arial"/>
          <w:sz w:val="24"/>
          <w:szCs w:val="24"/>
        </w:rPr>
      </w:pPr>
      <w:r w:rsidRPr="00DF0DA9">
        <w:rPr>
          <w:rFonts w:ascii="Garamond" w:hAnsi="Garamond" w:cs="Arial"/>
          <w:sz w:val="24"/>
          <w:szCs w:val="24"/>
        </w:rPr>
        <w:t>It is hard to predict the cost of overtime to support the full-time operation. In 2021, the posted overtime cost was $106,555.38. With the variations in sick</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 xml:space="preserve">injury leave and going from nine firefighters to maintain six to twelve firefighters to maintain ten it is reasonable to assume the overtime costs will increase.  </w:t>
      </w:r>
    </w:p>
    <w:p w14:paraId="44C9A3C8" w14:textId="77777777" w:rsidR="002B721D" w:rsidRPr="00DF0DA9" w:rsidRDefault="002B721D" w:rsidP="00F77943">
      <w:pPr>
        <w:ind w:left="2160" w:firstLine="720"/>
        <w:rPr>
          <w:rFonts w:ascii="Garamond" w:hAnsi="Garamond" w:cs="Arial"/>
          <w:b/>
          <w:bCs/>
          <w:sz w:val="20"/>
          <w:szCs w:val="20"/>
        </w:rPr>
      </w:pPr>
      <w:r w:rsidRPr="00DF0DA9">
        <w:rPr>
          <w:rFonts w:ascii="Garamond" w:hAnsi="Garamond" w:cs="Arial"/>
          <w:b/>
          <w:bCs/>
          <w:sz w:val="20"/>
          <w:szCs w:val="20"/>
        </w:rPr>
        <w:t>Table 7.4: Estimated Overtime Costs</w:t>
      </w:r>
    </w:p>
    <w:tbl>
      <w:tblPr>
        <w:tblStyle w:val="TableGrid"/>
        <w:tblW w:w="0" w:type="auto"/>
        <w:tblLook w:val="04A0" w:firstRow="1" w:lastRow="0" w:firstColumn="1" w:lastColumn="0" w:noHBand="0" w:noVBand="1"/>
      </w:tblPr>
      <w:tblGrid>
        <w:gridCol w:w="4532"/>
        <w:gridCol w:w="4532"/>
      </w:tblGrid>
      <w:tr w:rsidR="002B721D" w:rsidRPr="00DF0DA9" w14:paraId="000AFA20" w14:textId="77777777" w:rsidTr="0042700C">
        <w:trPr>
          <w:trHeight w:val="340"/>
        </w:trPr>
        <w:tc>
          <w:tcPr>
            <w:tcW w:w="4532" w:type="dxa"/>
            <w:tcBorders>
              <w:left w:val="nil"/>
              <w:bottom w:val="single" w:sz="4" w:space="0" w:color="auto"/>
            </w:tcBorders>
          </w:tcPr>
          <w:p w14:paraId="069D0873" w14:textId="77777777" w:rsidR="002B721D" w:rsidRPr="00DF0DA9" w:rsidRDefault="002B721D" w:rsidP="0042700C">
            <w:pPr>
              <w:rPr>
                <w:rFonts w:ascii="Garamond" w:hAnsi="Garamond" w:cs="Arial"/>
                <w:b/>
                <w:bCs/>
                <w:sz w:val="20"/>
                <w:szCs w:val="20"/>
                <w:lang w:val="en-CA"/>
              </w:rPr>
            </w:pPr>
            <w:r w:rsidRPr="00DF0DA9">
              <w:rPr>
                <w:rFonts w:ascii="Garamond" w:hAnsi="Garamond" w:cs="Arial"/>
                <w:b/>
                <w:bCs/>
                <w:sz w:val="20"/>
                <w:szCs w:val="20"/>
                <w:lang w:val="en-CA"/>
              </w:rPr>
              <w:t>Item</w:t>
            </w:r>
          </w:p>
        </w:tc>
        <w:tc>
          <w:tcPr>
            <w:tcW w:w="4532" w:type="dxa"/>
            <w:tcBorders>
              <w:bottom w:val="single" w:sz="4" w:space="0" w:color="auto"/>
              <w:right w:val="nil"/>
            </w:tcBorders>
          </w:tcPr>
          <w:p w14:paraId="5159E09E" w14:textId="77777777" w:rsidR="002B721D" w:rsidRPr="00DF0DA9" w:rsidRDefault="002B721D" w:rsidP="0042700C">
            <w:pPr>
              <w:rPr>
                <w:rFonts w:ascii="Garamond" w:hAnsi="Garamond" w:cs="Arial"/>
                <w:b/>
                <w:bCs/>
                <w:sz w:val="20"/>
                <w:szCs w:val="20"/>
                <w:lang w:val="en-CA"/>
              </w:rPr>
            </w:pPr>
            <w:r w:rsidRPr="00DF0DA9">
              <w:rPr>
                <w:rFonts w:ascii="Garamond" w:hAnsi="Garamond" w:cs="Arial"/>
                <w:b/>
                <w:bCs/>
                <w:sz w:val="20"/>
                <w:szCs w:val="20"/>
                <w:lang w:val="en-CA"/>
              </w:rPr>
              <w:t>Costs</w:t>
            </w:r>
          </w:p>
        </w:tc>
      </w:tr>
      <w:tr w:rsidR="002B721D" w:rsidRPr="00DF0DA9" w14:paraId="0D716887" w14:textId="77777777" w:rsidTr="0042700C">
        <w:trPr>
          <w:trHeight w:val="322"/>
        </w:trPr>
        <w:tc>
          <w:tcPr>
            <w:tcW w:w="4532" w:type="dxa"/>
            <w:tcBorders>
              <w:left w:val="nil"/>
            </w:tcBorders>
          </w:tcPr>
          <w:p w14:paraId="402A403E"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Four confirmed Lieutenant positions</w:t>
            </w:r>
          </w:p>
        </w:tc>
        <w:tc>
          <w:tcPr>
            <w:tcW w:w="4532" w:type="dxa"/>
            <w:tcBorders>
              <w:right w:val="nil"/>
            </w:tcBorders>
          </w:tcPr>
          <w:p w14:paraId="2FEF6138"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$85,210.55</w:t>
            </w:r>
          </w:p>
        </w:tc>
      </w:tr>
      <w:tr w:rsidR="002B721D" w:rsidRPr="00DF0DA9" w14:paraId="48245907" w14:textId="77777777" w:rsidTr="0042700C">
        <w:trPr>
          <w:trHeight w:val="340"/>
        </w:trPr>
        <w:tc>
          <w:tcPr>
            <w:tcW w:w="4532" w:type="dxa"/>
            <w:tcBorders>
              <w:left w:val="nil"/>
            </w:tcBorders>
          </w:tcPr>
          <w:p w14:paraId="52C3CBF3"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Twelve Firefighter wages and labour load (30%)</w:t>
            </w:r>
          </w:p>
        </w:tc>
        <w:tc>
          <w:tcPr>
            <w:tcW w:w="4532" w:type="dxa"/>
            <w:tcBorders>
              <w:right w:val="nil"/>
            </w:tcBorders>
          </w:tcPr>
          <w:p w14:paraId="3C73F900"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$1,620,287.14</w:t>
            </w:r>
          </w:p>
        </w:tc>
      </w:tr>
      <w:tr w:rsidR="002B721D" w:rsidRPr="00DF0DA9" w14:paraId="15839769" w14:textId="77777777" w:rsidTr="0042700C">
        <w:trPr>
          <w:trHeight w:val="340"/>
        </w:trPr>
        <w:tc>
          <w:tcPr>
            <w:tcW w:w="4532" w:type="dxa"/>
            <w:tcBorders>
              <w:left w:val="nil"/>
            </w:tcBorders>
          </w:tcPr>
          <w:p w14:paraId="35784E31"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Firefighter Uniform &amp; PPE (9,845.73) x 12</w:t>
            </w:r>
          </w:p>
          <w:p w14:paraId="635C6FD0"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Annual uniform cost 450</w:t>
            </w:r>
          </w:p>
        </w:tc>
        <w:tc>
          <w:tcPr>
            <w:tcW w:w="4532" w:type="dxa"/>
            <w:tcBorders>
              <w:right w:val="nil"/>
            </w:tcBorders>
          </w:tcPr>
          <w:p w14:paraId="6C3A5960"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$118,148.76</w:t>
            </w:r>
          </w:p>
        </w:tc>
      </w:tr>
      <w:tr w:rsidR="002B721D" w:rsidRPr="00DF0DA9" w14:paraId="225945A1" w14:textId="77777777" w:rsidTr="0042700C">
        <w:trPr>
          <w:trHeight w:val="322"/>
        </w:trPr>
        <w:tc>
          <w:tcPr>
            <w:tcW w:w="4532" w:type="dxa"/>
            <w:tcBorders>
              <w:left w:val="nil"/>
            </w:tcBorders>
          </w:tcPr>
          <w:p w14:paraId="74546165"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 xml:space="preserve">Medic truck apparatus </w:t>
            </w:r>
          </w:p>
        </w:tc>
        <w:tc>
          <w:tcPr>
            <w:tcW w:w="4532" w:type="dxa"/>
            <w:tcBorders>
              <w:right w:val="nil"/>
            </w:tcBorders>
          </w:tcPr>
          <w:p w14:paraId="6429601E"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$250,000</w:t>
            </w:r>
          </w:p>
        </w:tc>
      </w:tr>
      <w:tr w:rsidR="002B721D" w:rsidRPr="00DF0DA9" w14:paraId="0D4BE22C" w14:textId="77777777" w:rsidTr="0042700C">
        <w:trPr>
          <w:trHeight w:val="340"/>
        </w:trPr>
        <w:tc>
          <w:tcPr>
            <w:tcW w:w="4532" w:type="dxa"/>
            <w:tcBorders>
              <w:left w:val="nil"/>
            </w:tcBorders>
          </w:tcPr>
          <w:p w14:paraId="55D0E616"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 xml:space="preserve">Medic truck maintenance cost </w:t>
            </w:r>
          </w:p>
        </w:tc>
        <w:tc>
          <w:tcPr>
            <w:tcW w:w="4532" w:type="dxa"/>
            <w:tcBorders>
              <w:right w:val="nil"/>
            </w:tcBorders>
          </w:tcPr>
          <w:p w14:paraId="4A17C776" w14:textId="77777777" w:rsidR="002B721D" w:rsidRPr="00DF0DA9" w:rsidRDefault="002B721D" w:rsidP="0042700C">
            <w:pPr>
              <w:rPr>
                <w:rFonts w:ascii="Garamond" w:hAnsi="Garamond" w:cs="Arial"/>
                <w:sz w:val="20"/>
                <w:szCs w:val="20"/>
                <w:lang w:val="en-CA"/>
              </w:rPr>
            </w:pPr>
            <w:r w:rsidRPr="00DF0DA9">
              <w:rPr>
                <w:rFonts w:ascii="Garamond" w:hAnsi="Garamond" w:cs="Arial"/>
                <w:sz w:val="20"/>
                <w:szCs w:val="20"/>
                <w:lang w:val="en-CA"/>
              </w:rPr>
              <w:t>$6,500</w:t>
            </w:r>
          </w:p>
        </w:tc>
      </w:tr>
      <w:tr w:rsidR="002B721D" w:rsidRPr="00DF0DA9" w14:paraId="4CC53D45" w14:textId="77777777" w:rsidTr="0042700C">
        <w:trPr>
          <w:trHeight w:val="322"/>
        </w:trPr>
        <w:tc>
          <w:tcPr>
            <w:tcW w:w="4532" w:type="dxa"/>
            <w:tcBorders>
              <w:left w:val="nil"/>
            </w:tcBorders>
          </w:tcPr>
          <w:p w14:paraId="33305F78" w14:textId="77777777" w:rsidR="002B721D" w:rsidRPr="00DF0DA9" w:rsidRDefault="002B721D" w:rsidP="0042700C">
            <w:pPr>
              <w:rPr>
                <w:rFonts w:ascii="Garamond" w:hAnsi="Garamond" w:cs="Arial"/>
                <w:b/>
                <w:bCs/>
                <w:sz w:val="20"/>
                <w:szCs w:val="20"/>
                <w:lang w:val="en-CA"/>
              </w:rPr>
            </w:pPr>
            <w:r w:rsidRPr="00DF0DA9">
              <w:rPr>
                <w:rFonts w:ascii="Garamond" w:hAnsi="Garamond" w:cs="Arial"/>
                <w:b/>
                <w:bCs/>
                <w:sz w:val="20"/>
                <w:szCs w:val="20"/>
                <w:lang w:val="en-CA"/>
              </w:rPr>
              <w:t xml:space="preserve">Initial costs </w:t>
            </w:r>
          </w:p>
        </w:tc>
        <w:tc>
          <w:tcPr>
            <w:tcW w:w="4532" w:type="dxa"/>
            <w:tcBorders>
              <w:right w:val="nil"/>
            </w:tcBorders>
          </w:tcPr>
          <w:p w14:paraId="61CB3BE2" w14:textId="77777777" w:rsidR="002B721D" w:rsidRPr="00DF0DA9" w:rsidRDefault="002B721D" w:rsidP="0042700C">
            <w:pPr>
              <w:rPr>
                <w:rFonts w:ascii="Garamond" w:hAnsi="Garamond" w:cs="Arial"/>
                <w:b/>
                <w:bCs/>
                <w:sz w:val="20"/>
                <w:szCs w:val="20"/>
                <w:lang w:val="en-CA"/>
              </w:rPr>
            </w:pPr>
            <w:r w:rsidRPr="00DF0DA9">
              <w:rPr>
                <w:rFonts w:ascii="Garamond" w:hAnsi="Garamond" w:cs="Arial"/>
                <w:b/>
                <w:bCs/>
                <w:sz w:val="20"/>
                <w:szCs w:val="20"/>
                <w:lang w:val="en-CA"/>
              </w:rPr>
              <w:t>$2,080,146.45</w:t>
            </w:r>
          </w:p>
        </w:tc>
      </w:tr>
      <w:tr w:rsidR="002B721D" w:rsidRPr="00DF0DA9" w14:paraId="17EBA2BC" w14:textId="77777777" w:rsidTr="0042700C">
        <w:trPr>
          <w:trHeight w:val="340"/>
        </w:trPr>
        <w:tc>
          <w:tcPr>
            <w:tcW w:w="4532" w:type="dxa"/>
            <w:tcBorders>
              <w:left w:val="nil"/>
            </w:tcBorders>
          </w:tcPr>
          <w:p w14:paraId="45CC56AF" w14:textId="77777777" w:rsidR="002B721D" w:rsidRPr="00DF0DA9" w:rsidRDefault="002B721D" w:rsidP="0042700C">
            <w:pPr>
              <w:rPr>
                <w:rFonts w:ascii="Garamond" w:hAnsi="Garamond" w:cs="Arial"/>
                <w:b/>
                <w:bCs/>
                <w:sz w:val="20"/>
                <w:szCs w:val="20"/>
                <w:lang w:val="en-CA"/>
              </w:rPr>
            </w:pPr>
            <w:r w:rsidRPr="00DF0DA9">
              <w:rPr>
                <w:rFonts w:ascii="Garamond" w:hAnsi="Garamond" w:cs="Arial"/>
                <w:b/>
                <w:bCs/>
                <w:sz w:val="20"/>
                <w:szCs w:val="20"/>
                <w:lang w:val="en-CA"/>
              </w:rPr>
              <w:t xml:space="preserve">Annual Costs </w:t>
            </w:r>
          </w:p>
        </w:tc>
        <w:tc>
          <w:tcPr>
            <w:tcW w:w="4532" w:type="dxa"/>
            <w:tcBorders>
              <w:right w:val="nil"/>
            </w:tcBorders>
          </w:tcPr>
          <w:p w14:paraId="4B265084" w14:textId="77777777" w:rsidR="002B721D" w:rsidRPr="00DF0DA9" w:rsidRDefault="002B721D" w:rsidP="0042700C">
            <w:pPr>
              <w:rPr>
                <w:rFonts w:ascii="Garamond" w:hAnsi="Garamond" w:cs="Arial"/>
                <w:b/>
                <w:bCs/>
                <w:sz w:val="20"/>
                <w:szCs w:val="20"/>
                <w:lang w:val="en-CA"/>
              </w:rPr>
            </w:pPr>
            <w:r w:rsidRPr="00DF0DA9">
              <w:rPr>
                <w:rFonts w:ascii="Garamond" w:hAnsi="Garamond" w:cs="Arial"/>
                <w:b/>
                <w:bCs/>
                <w:sz w:val="20"/>
                <w:szCs w:val="20"/>
                <w:lang w:val="en-CA"/>
              </w:rPr>
              <w:t>$1,712,447.69</w:t>
            </w:r>
          </w:p>
        </w:tc>
      </w:tr>
    </w:tbl>
    <w:p w14:paraId="45CEC46A" w14:textId="77777777" w:rsidR="002B721D" w:rsidRPr="00DF0DA9" w:rsidRDefault="002B721D" w:rsidP="00920C48">
      <w:pPr>
        <w:keepNext/>
        <w:keepLines/>
        <w:spacing w:before="480" w:after="0" w:line="276" w:lineRule="auto"/>
        <w:jc w:val="both"/>
        <w:outlineLvl w:val="0"/>
        <w:rPr>
          <w:rFonts w:ascii="Garamond" w:eastAsiaTheme="majorEastAsia" w:hAnsi="Garamond" w:cs="Arial"/>
          <w:sz w:val="24"/>
          <w:szCs w:val="24"/>
          <w:lang w:val="en-CA"/>
        </w:rPr>
      </w:pPr>
      <w:r w:rsidRPr="00DF0DA9">
        <w:rPr>
          <w:rFonts w:ascii="Garamond" w:eastAsiaTheme="majorEastAsia" w:hAnsi="Garamond" w:cs="Arial"/>
          <w:sz w:val="24"/>
          <w:szCs w:val="24"/>
          <w:lang w:val="en-CA"/>
        </w:rPr>
        <w:t xml:space="preserve">The project team suggests that a formal proposal for a medical response unit be presented to council. </w:t>
      </w:r>
    </w:p>
    <w:p w14:paraId="2851E03D" w14:textId="77777777" w:rsidR="002B721D" w:rsidRPr="00DF0DA9" w:rsidRDefault="002B721D" w:rsidP="00920C48">
      <w:pPr>
        <w:keepNext/>
        <w:keepLines/>
        <w:spacing w:before="480" w:after="0" w:line="276" w:lineRule="auto"/>
        <w:jc w:val="both"/>
        <w:outlineLvl w:val="0"/>
        <w:rPr>
          <w:rFonts w:ascii="Garamond" w:eastAsiaTheme="majorEastAsia" w:hAnsi="Garamond" w:cs="Arial"/>
          <w:b/>
          <w:bCs/>
          <w:sz w:val="28"/>
          <w:szCs w:val="28"/>
          <w:lang w:val="en-CA"/>
        </w:rPr>
      </w:pPr>
      <w:r w:rsidRPr="00DF0DA9">
        <w:rPr>
          <w:rFonts w:ascii="Garamond" w:eastAsiaTheme="majorEastAsia" w:hAnsi="Garamond" w:cs="Arial"/>
          <w:b/>
          <w:bCs/>
          <w:sz w:val="28"/>
          <w:szCs w:val="28"/>
          <w:lang w:val="en-CA"/>
        </w:rPr>
        <w:t>Conclusion</w:t>
      </w:r>
    </w:p>
    <w:p w14:paraId="0255144C" w14:textId="77777777" w:rsidR="002B721D" w:rsidRPr="00920C48" w:rsidRDefault="002B721D" w:rsidP="00920C48">
      <w:pPr>
        <w:jc w:val="both"/>
        <w:rPr>
          <w:rFonts w:ascii="Garamond" w:hAnsi="Garamond" w:cs="Arial"/>
          <w:sz w:val="8"/>
          <w:szCs w:val="24"/>
        </w:rPr>
      </w:pPr>
    </w:p>
    <w:p w14:paraId="6EE00942" w14:textId="7F3D05C8" w:rsidR="002B721D" w:rsidRPr="00DF0DA9" w:rsidRDefault="002B721D" w:rsidP="002346DC">
      <w:pPr>
        <w:spacing w:line="240" w:lineRule="auto"/>
        <w:jc w:val="both"/>
        <w:rPr>
          <w:rFonts w:ascii="Garamond" w:hAnsi="Garamond" w:cs="Arial"/>
          <w:sz w:val="24"/>
          <w:szCs w:val="24"/>
        </w:rPr>
      </w:pPr>
      <w:r w:rsidRPr="00DF0DA9">
        <w:rPr>
          <w:rFonts w:ascii="Garamond" w:hAnsi="Garamond" w:cs="Arial"/>
          <w:sz w:val="24"/>
          <w:szCs w:val="24"/>
        </w:rPr>
        <w:t>The initial costs of the program would be just over 2 million with an annual cost of approximately 1.7 million. The cost of overtime will most certainly increase but it is hard to estimate with the variables associated with sick</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injury leave. There has been no consideration in this report to training to the EMR level and the associated costs. With the recent changes to the scope of practice to the First Responder program and not having the authority to transport in British Columbia the current level of training is adequate for our role in pre-hospital care.</w:t>
      </w:r>
    </w:p>
    <w:p w14:paraId="23D019BF" w14:textId="77777777" w:rsidR="002B721D" w:rsidRPr="00DF0DA9" w:rsidRDefault="002B721D" w:rsidP="00920C48">
      <w:pPr>
        <w:pStyle w:val="EndnoteText"/>
        <w:jc w:val="both"/>
        <w:rPr>
          <w:rFonts w:ascii="Garamond" w:hAnsi="Garamond" w:cs="Arial"/>
          <w:b/>
          <w:bCs/>
          <w:sz w:val="28"/>
          <w:szCs w:val="28"/>
        </w:rPr>
      </w:pPr>
    </w:p>
    <w:p w14:paraId="0178761A" w14:textId="77777777" w:rsidR="002B721D" w:rsidRPr="00DF0DA9" w:rsidRDefault="002B721D" w:rsidP="00920C48">
      <w:pPr>
        <w:pStyle w:val="EndnoteText"/>
        <w:jc w:val="both"/>
        <w:rPr>
          <w:rFonts w:ascii="Garamond" w:hAnsi="Garamond" w:cs="Arial"/>
          <w:b/>
          <w:bCs/>
          <w:sz w:val="28"/>
          <w:szCs w:val="28"/>
        </w:rPr>
      </w:pPr>
      <w:r w:rsidRPr="00DF0DA9">
        <w:rPr>
          <w:rFonts w:ascii="Garamond" w:hAnsi="Garamond" w:cs="Arial"/>
          <w:b/>
          <w:bCs/>
          <w:sz w:val="28"/>
          <w:szCs w:val="28"/>
        </w:rPr>
        <w:t>View of the Project Team</w:t>
      </w:r>
    </w:p>
    <w:p w14:paraId="05578264" w14:textId="77777777" w:rsidR="002B721D" w:rsidRPr="00DF0DA9" w:rsidRDefault="002B721D" w:rsidP="00920C48">
      <w:pPr>
        <w:pStyle w:val="EndnoteText"/>
        <w:jc w:val="both"/>
        <w:rPr>
          <w:rFonts w:ascii="Garamond" w:hAnsi="Garamond" w:cs="Arial"/>
          <w:b/>
          <w:bCs/>
          <w:sz w:val="24"/>
          <w:szCs w:val="24"/>
        </w:rPr>
      </w:pPr>
    </w:p>
    <w:p w14:paraId="0931D9A0" w14:textId="77777777" w:rsidR="002B721D" w:rsidRPr="00DF0DA9" w:rsidRDefault="002B721D" w:rsidP="002346DC">
      <w:pPr>
        <w:pStyle w:val="EndnoteText"/>
        <w:jc w:val="both"/>
        <w:rPr>
          <w:rFonts w:ascii="Garamond" w:hAnsi="Garamond" w:cs="Arial"/>
          <w:sz w:val="24"/>
          <w:szCs w:val="24"/>
        </w:rPr>
      </w:pPr>
      <w:r w:rsidRPr="00DF0DA9">
        <w:rPr>
          <w:rFonts w:ascii="Garamond" w:hAnsi="Garamond" w:cs="Arial"/>
          <w:sz w:val="24"/>
          <w:szCs w:val="24"/>
        </w:rPr>
        <w:t xml:space="preserve">The project team supports the creation of a rapid response unit and believes that it would provide a good return on investment for the city. The report prepared by PFRS on the projected costs of a rapid response unit provides the basis for a dialogue with municipal council. It is the view of the project team that the addition of this capacity will address the outstanding issue of adding an additional firefighter to the fire apparatus in order to comply with WorkSafe BC regulation 31.23 “Entry into Building” related to structural fires. The additional of a two firefighter / paramedic unit will result in two additional members being available to attend structural fires. </w:t>
      </w:r>
    </w:p>
    <w:p w14:paraId="58767CF0" w14:textId="77777777" w:rsidR="002B721D" w:rsidRPr="00DF0DA9" w:rsidRDefault="002B721D" w:rsidP="00920C48">
      <w:pPr>
        <w:pStyle w:val="EndnoteText"/>
        <w:jc w:val="both"/>
        <w:rPr>
          <w:rFonts w:ascii="Garamond" w:hAnsi="Garamond" w:cs="Arial"/>
          <w:sz w:val="24"/>
          <w:szCs w:val="24"/>
        </w:rPr>
      </w:pPr>
    </w:p>
    <w:p w14:paraId="54A3EB65" w14:textId="347CCF9F" w:rsidR="002B721D" w:rsidRDefault="002B721D" w:rsidP="00920C48">
      <w:pPr>
        <w:pStyle w:val="EndnoteText"/>
        <w:jc w:val="both"/>
        <w:rPr>
          <w:rFonts w:ascii="Garamond" w:hAnsi="Garamond" w:cs="Arial"/>
          <w:sz w:val="24"/>
          <w:szCs w:val="24"/>
        </w:rPr>
      </w:pPr>
      <w:r w:rsidRPr="00DF0DA9">
        <w:rPr>
          <w:rFonts w:ascii="Garamond" w:hAnsi="Garamond" w:cs="Arial"/>
          <w:sz w:val="24"/>
          <w:szCs w:val="24"/>
        </w:rPr>
        <w:t xml:space="preserve">NFPA 1710 standard states that engine companies shall be staffed with a minimum of four on-duty members. This is a generic standard and does not consider local conditions. In Penticton, only 1% of all calls for service are structural fires and this fact should inform the resourcing decisions of municipal council.  </w:t>
      </w:r>
    </w:p>
    <w:p w14:paraId="46B2ADFB" w14:textId="77777777" w:rsidR="00263E0F" w:rsidRDefault="00263E0F" w:rsidP="00920C48">
      <w:pPr>
        <w:jc w:val="both"/>
        <w:rPr>
          <w:rFonts w:ascii="Garamond" w:hAnsi="Garamond" w:cs="Arial"/>
          <w:b/>
          <w:bCs/>
          <w:sz w:val="28"/>
          <w:szCs w:val="28"/>
        </w:rPr>
      </w:pPr>
    </w:p>
    <w:p w14:paraId="6922CADF" w14:textId="50D2EBF3"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 xml:space="preserve">Training Full-time Firefighters to an </w:t>
      </w:r>
      <w:bookmarkStart w:id="259" w:name="_Hlk108001354"/>
      <w:r w:rsidRPr="00DF0DA9">
        <w:rPr>
          <w:rFonts w:ascii="Garamond" w:hAnsi="Garamond" w:cs="Arial"/>
          <w:b/>
          <w:bCs/>
          <w:sz w:val="28"/>
          <w:szCs w:val="28"/>
        </w:rPr>
        <w:t xml:space="preserve">Emergency Medical Responder </w:t>
      </w:r>
      <w:bookmarkEnd w:id="259"/>
      <w:r w:rsidRPr="00DF0DA9">
        <w:rPr>
          <w:rFonts w:ascii="Garamond" w:hAnsi="Garamond" w:cs="Arial"/>
          <w:b/>
          <w:bCs/>
          <w:sz w:val="28"/>
          <w:szCs w:val="28"/>
        </w:rPr>
        <w:t xml:space="preserve">Level </w:t>
      </w:r>
    </w:p>
    <w:p w14:paraId="76CDB216" w14:textId="0D0E1990"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At present, Penticton Fire and Rescue personnel are trained to Response Level 3, which is one step below emergency medical responder (EMR)</w:t>
      </w:r>
      <w:r w:rsidR="002C6313">
        <w:rPr>
          <w:rFonts w:ascii="Garamond" w:hAnsi="Garamond" w:cs="Arial"/>
          <w:sz w:val="24"/>
          <w:szCs w:val="24"/>
        </w:rPr>
        <w:t>.</w:t>
      </w:r>
      <w:r w:rsidRPr="00DF0DA9">
        <w:rPr>
          <w:rFonts w:ascii="Garamond" w:hAnsi="Garamond" w:cs="Arial"/>
          <w:sz w:val="24"/>
          <w:szCs w:val="24"/>
        </w:rPr>
        <w:t xml:space="preserve"> An increasing number of Fire and Rescue services are training their members to EMR level, including Delta Fire and Rescue. In Alberta, all Fire and Rescue personnel are trained to the EMR level.</w:t>
      </w:r>
    </w:p>
    <w:p w14:paraId="4C35F778" w14:textId="7E7094C4"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Discussions with the </w:t>
      </w:r>
      <w:r>
        <w:rPr>
          <w:rFonts w:ascii="Garamond" w:hAnsi="Garamond" w:cs="Arial"/>
          <w:sz w:val="24"/>
          <w:szCs w:val="24"/>
        </w:rPr>
        <w:t>SLT</w:t>
      </w:r>
      <w:r w:rsidRPr="00DF0DA9">
        <w:rPr>
          <w:rFonts w:ascii="Garamond" w:hAnsi="Garamond" w:cs="Arial"/>
          <w:sz w:val="24"/>
          <w:szCs w:val="24"/>
        </w:rPr>
        <w:t xml:space="preserve"> revealed support for this increased training and comment that the fiscal costs would not be substantive. Union support was also indicated. While the provincial government, through emergency services, has the authority to transport persons with medical issues, increasing the competency levels of Fire and Rescue personnel would provide significant benefits to the community. In many instances, persons with medical conditions do not require transport to hospital.</w:t>
      </w:r>
    </w:p>
    <w:p w14:paraId="4D638BA3" w14:textId="77777777" w:rsidR="002B721D" w:rsidRPr="00DF0DA9" w:rsidRDefault="002B721D" w:rsidP="00F77943">
      <w:pPr>
        <w:rPr>
          <w:rFonts w:ascii="Garamond" w:hAnsi="Garamond" w:cs="Tahoma"/>
          <w:sz w:val="24"/>
          <w:szCs w:val="24"/>
        </w:rPr>
      </w:pPr>
    </w:p>
    <w:p w14:paraId="30C9120D" w14:textId="77777777" w:rsidR="002B721D" w:rsidRPr="00DF0DA9" w:rsidRDefault="002B721D" w:rsidP="00F77943">
      <w:pPr>
        <w:pStyle w:val="EndnoteText"/>
        <w:rPr>
          <w:rFonts w:ascii="Garamond" w:hAnsi="Garamond"/>
        </w:rPr>
      </w:pPr>
    </w:p>
    <w:p w14:paraId="2CC63ED0" w14:textId="77777777" w:rsidR="002B721D" w:rsidRPr="00DF0DA9" w:rsidRDefault="002B721D" w:rsidP="00F77943">
      <w:pPr>
        <w:pStyle w:val="EndnoteText"/>
        <w:rPr>
          <w:rFonts w:ascii="Garamond" w:hAnsi="Garamond"/>
        </w:rPr>
      </w:pPr>
    </w:p>
    <w:p w14:paraId="4C646CFB" w14:textId="77777777" w:rsidR="002B721D" w:rsidRPr="00DF0DA9" w:rsidRDefault="002B721D" w:rsidP="00F77943">
      <w:pPr>
        <w:pStyle w:val="EndnoteText"/>
        <w:rPr>
          <w:rFonts w:ascii="Garamond" w:hAnsi="Garamond"/>
        </w:rPr>
      </w:pPr>
    </w:p>
    <w:p w14:paraId="43B5B499" w14:textId="77777777" w:rsidR="002B721D" w:rsidRPr="00DF0DA9" w:rsidRDefault="002B721D" w:rsidP="00F77943">
      <w:pPr>
        <w:pStyle w:val="EndnoteText"/>
        <w:rPr>
          <w:rFonts w:ascii="Garamond" w:hAnsi="Garamond"/>
        </w:rPr>
      </w:pPr>
    </w:p>
    <w:p w14:paraId="2CDE1C23" w14:textId="77777777" w:rsidR="002B721D" w:rsidRPr="00DF0DA9" w:rsidRDefault="002B721D" w:rsidP="00F77943">
      <w:pPr>
        <w:pStyle w:val="EndnoteText"/>
        <w:rPr>
          <w:rFonts w:ascii="Garamond" w:hAnsi="Garamond"/>
        </w:rPr>
      </w:pPr>
    </w:p>
    <w:p w14:paraId="5FEA3A49" w14:textId="77777777" w:rsidR="002B721D" w:rsidRPr="00DF0DA9" w:rsidRDefault="002B721D" w:rsidP="00F77943">
      <w:pPr>
        <w:pStyle w:val="EndnoteText"/>
        <w:rPr>
          <w:rFonts w:ascii="Garamond" w:hAnsi="Garamond"/>
        </w:rPr>
      </w:pPr>
    </w:p>
    <w:p w14:paraId="37CAFEFA" w14:textId="77777777" w:rsidR="002B721D" w:rsidRPr="00DF0DA9" w:rsidRDefault="002B721D" w:rsidP="00F77943">
      <w:pPr>
        <w:pStyle w:val="EndnoteText"/>
        <w:rPr>
          <w:rFonts w:ascii="Garamond" w:hAnsi="Garamond"/>
        </w:rPr>
      </w:pPr>
    </w:p>
    <w:p w14:paraId="01A48B59" w14:textId="77777777" w:rsidR="002B721D" w:rsidRPr="00DF0DA9" w:rsidRDefault="002B721D" w:rsidP="00F77943">
      <w:pPr>
        <w:pStyle w:val="EndnoteText"/>
        <w:rPr>
          <w:rFonts w:ascii="Garamond" w:hAnsi="Garamond"/>
        </w:rPr>
      </w:pPr>
    </w:p>
    <w:p w14:paraId="20829699" w14:textId="77777777" w:rsidR="002B721D" w:rsidRPr="00DF0DA9" w:rsidRDefault="002B721D" w:rsidP="00F77943">
      <w:pPr>
        <w:pStyle w:val="EndnoteText"/>
        <w:rPr>
          <w:rFonts w:ascii="Garamond" w:hAnsi="Garamond"/>
        </w:rPr>
      </w:pPr>
    </w:p>
    <w:p w14:paraId="4CD82713" w14:textId="77777777" w:rsidR="002B721D" w:rsidRPr="00DF0DA9" w:rsidRDefault="002B721D" w:rsidP="00F77943">
      <w:pPr>
        <w:pStyle w:val="EndnoteText"/>
        <w:rPr>
          <w:rFonts w:ascii="Garamond" w:hAnsi="Garamond"/>
        </w:rPr>
      </w:pPr>
    </w:p>
    <w:p w14:paraId="1B5FF1CA" w14:textId="77777777" w:rsidR="002B721D" w:rsidRPr="00DF0DA9" w:rsidRDefault="002B721D" w:rsidP="00F77943">
      <w:pPr>
        <w:pStyle w:val="EndnoteText"/>
        <w:rPr>
          <w:rFonts w:ascii="Garamond" w:hAnsi="Garamond"/>
        </w:rPr>
      </w:pPr>
    </w:p>
    <w:p w14:paraId="4ACB8123" w14:textId="77777777" w:rsidR="002B721D" w:rsidRPr="00DF0DA9" w:rsidRDefault="002B721D" w:rsidP="00F77943">
      <w:pPr>
        <w:pStyle w:val="EndnoteText"/>
        <w:rPr>
          <w:rFonts w:ascii="Garamond" w:hAnsi="Garamond"/>
        </w:rPr>
      </w:pPr>
    </w:p>
    <w:p w14:paraId="7C2602BD" w14:textId="77777777" w:rsidR="002B721D" w:rsidRDefault="002B721D" w:rsidP="00F77943">
      <w:pPr>
        <w:pStyle w:val="EndnoteText"/>
        <w:jc w:val="center"/>
        <w:rPr>
          <w:rFonts w:ascii="Garamond" w:hAnsi="Garamond"/>
          <w:b/>
          <w:bCs/>
          <w:color w:val="4472C4" w:themeColor="accent1"/>
          <w:sz w:val="32"/>
          <w:szCs w:val="32"/>
        </w:rPr>
      </w:pPr>
    </w:p>
    <w:p w14:paraId="5944037F" w14:textId="77777777" w:rsidR="002B721D" w:rsidRDefault="002B721D" w:rsidP="00F77943">
      <w:pPr>
        <w:pStyle w:val="EndnoteText"/>
        <w:jc w:val="center"/>
        <w:rPr>
          <w:rFonts w:ascii="Garamond" w:hAnsi="Garamond"/>
          <w:b/>
          <w:bCs/>
          <w:color w:val="4472C4" w:themeColor="accent1"/>
          <w:sz w:val="32"/>
          <w:szCs w:val="32"/>
        </w:rPr>
      </w:pPr>
    </w:p>
    <w:p w14:paraId="2146FC46" w14:textId="77777777" w:rsidR="002B721D" w:rsidRDefault="002B721D" w:rsidP="00F77943">
      <w:pPr>
        <w:pStyle w:val="EndnoteText"/>
        <w:jc w:val="center"/>
        <w:rPr>
          <w:rFonts w:ascii="Garamond" w:hAnsi="Garamond"/>
          <w:b/>
          <w:bCs/>
          <w:color w:val="4472C4" w:themeColor="accent1"/>
          <w:sz w:val="32"/>
          <w:szCs w:val="32"/>
        </w:rPr>
      </w:pPr>
    </w:p>
    <w:p w14:paraId="3B48DACD" w14:textId="77777777" w:rsidR="002B721D" w:rsidRDefault="002B721D" w:rsidP="00F77943">
      <w:pPr>
        <w:pStyle w:val="EndnoteText"/>
        <w:jc w:val="center"/>
        <w:rPr>
          <w:rFonts w:ascii="Garamond" w:hAnsi="Garamond"/>
          <w:b/>
          <w:bCs/>
          <w:color w:val="4472C4" w:themeColor="accent1"/>
          <w:sz w:val="32"/>
          <w:szCs w:val="32"/>
        </w:rPr>
      </w:pPr>
    </w:p>
    <w:p w14:paraId="74FECE59" w14:textId="77777777" w:rsidR="002B721D" w:rsidRDefault="002B721D" w:rsidP="00F77943">
      <w:pPr>
        <w:pStyle w:val="EndnoteText"/>
        <w:jc w:val="center"/>
        <w:rPr>
          <w:rFonts w:ascii="Garamond" w:hAnsi="Garamond"/>
          <w:b/>
          <w:bCs/>
          <w:color w:val="4472C4" w:themeColor="accent1"/>
          <w:sz w:val="32"/>
          <w:szCs w:val="32"/>
        </w:rPr>
      </w:pPr>
    </w:p>
    <w:p w14:paraId="6E3F3167" w14:textId="77777777" w:rsidR="002B721D" w:rsidRDefault="002B721D" w:rsidP="00F77943">
      <w:pPr>
        <w:pStyle w:val="EndnoteText"/>
        <w:jc w:val="center"/>
        <w:rPr>
          <w:rFonts w:ascii="Garamond" w:hAnsi="Garamond"/>
          <w:b/>
          <w:bCs/>
          <w:color w:val="4472C4" w:themeColor="accent1"/>
          <w:sz w:val="32"/>
          <w:szCs w:val="32"/>
        </w:rPr>
      </w:pPr>
    </w:p>
    <w:p w14:paraId="09572D0A" w14:textId="77777777" w:rsidR="002B721D" w:rsidRDefault="002B721D" w:rsidP="00F77943">
      <w:pPr>
        <w:pStyle w:val="EndnoteText"/>
        <w:jc w:val="center"/>
        <w:rPr>
          <w:rFonts w:ascii="Garamond" w:hAnsi="Garamond"/>
          <w:b/>
          <w:bCs/>
          <w:color w:val="4472C4" w:themeColor="accent1"/>
          <w:sz w:val="32"/>
          <w:szCs w:val="32"/>
        </w:rPr>
      </w:pPr>
    </w:p>
    <w:p w14:paraId="70678C68" w14:textId="77777777" w:rsidR="002B721D" w:rsidRDefault="002B721D" w:rsidP="00F77943">
      <w:pPr>
        <w:pStyle w:val="EndnoteText"/>
        <w:jc w:val="center"/>
        <w:rPr>
          <w:rFonts w:ascii="Garamond" w:hAnsi="Garamond"/>
          <w:b/>
          <w:bCs/>
          <w:color w:val="4472C4" w:themeColor="accent1"/>
          <w:sz w:val="32"/>
          <w:szCs w:val="32"/>
        </w:rPr>
      </w:pPr>
    </w:p>
    <w:p w14:paraId="4F825F53" w14:textId="77777777" w:rsidR="002B721D" w:rsidRDefault="002B721D" w:rsidP="00F77943">
      <w:pPr>
        <w:pStyle w:val="EndnoteText"/>
        <w:jc w:val="center"/>
        <w:rPr>
          <w:rFonts w:ascii="Garamond" w:hAnsi="Garamond"/>
          <w:b/>
          <w:bCs/>
          <w:color w:val="4472C4" w:themeColor="accent1"/>
          <w:sz w:val="32"/>
          <w:szCs w:val="32"/>
        </w:rPr>
      </w:pPr>
    </w:p>
    <w:p w14:paraId="578FE292" w14:textId="77777777" w:rsidR="002B721D" w:rsidRDefault="002B721D" w:rsidP="00F77943">
      <w:pPr>
        <w:pStyle w:val="EndnoteText"/>
        <w:jc w:val="center"/>
        <w:rPr>
          <w:rFonts w:ascii="Garamond" w:hAnsi="Garamond"/>
          <w:b/>
          <w:bCs/>
          <w:color w:val="4472C4" w:themeColor="accent1"/>
          <w:sz w:val="32"/>
          <w:szCs w:val="32"/>
        </w:rPr>
      </w:pPr>
    </w:p>
    <w:p w14:paraId="45F3D8B3" w14:textId="77777777" w:rsidR="002B721D" w:rsidRDefault="002B721D" w:rsidP="00F77943">
      <w:pPr>
        <w:pStyle w:val="EndnoteText"/>
        <w:jc w:val="center"/>
        <w:rPr>
          <w:rFonts w:ascii="Garamond" w:hAnsi="Garamond"/>
          <w:b/>
          <w:bCs/>
          <w:color w:val="4472C4" w:themeColor="accent1"/>
          <w:sz w:val="32"/>
          <w:szCs w:val="32"/>
        </w:rPr>
      </w:pPr>
    </w:p>
    <w:p w14:paraId="36CD26D1" w14:textId="77777777" w:rsidR="002B721D" w:rsidRDefault="002B721D" w:rsidP="00F77943">
      <w:pPr>
        <w:pStyle w:val="EndnoteText"/>
        <w:jc w:val="center"/>
        <w:rPr>
          <w:rFonts w:ascii="Garamond" w:hAnsi="Garamond"/>
          <w:b/>
          <w:bCs/>
          <w:color w:val="4472C4" w:themeColor="accent1"/>
          <w:sz w:val="32"/>
          <w:szCs w:val="32"/>
        </w:rPr>
      </w:pPr>
    </w:p>
    <w:p w14:paraId="7756E6F4" w14:textId="77777777" w:rsidR="002B721D" w:rsidRDefault="002B721D" w:rsidP="00F77943">
      <w:pPr>
        <w:pStyle w:val="EndnoteText"/>
        <w:jc w:val="center"/>
        <w:rPr>
          <w:rFonts w:ascii="Garamond" w:hAnsi="Garamond"/>
          <w:b/>
          <w:bCs/>
          <w:color w:val="4472C4" w:themeColor="accent1"/>
          <w:sz w:val="32"/>
          <w:szCs w:val="32"/>
        </w:rPr>
      </w:pPr>
    </w:p>
    <w:p w14:paraId="5BE72656" w14:textId="77777777" w:rsidR="002B721D" w:rsidRDefault="002B721D" w:rsidP="00F77943">
      <w:pPr>
        <w:pStyle w:val="EndnoteText"/>
        <w:jc w:val="center"/>
        <w:rPr>
          <w:rFonts w:ascii="Garamond" w:hAnsi="Garamond"/>
          <w:b/>
          <w:bCs/>
          <w:color w:val="4472C4" w:themeColor="accent1"/>
          <w:sz w:val="32"/>
          <w:szCs w:val="32"/>
        </w:rPr>
      </w:pPr>
    </w:p>
    <w:p w14:paraId="4DB68948" w14:textId="77777777" w:rsidR="002B721D" w:rsidRDefault="002B721D" w:rsidP="00F77943">
      <w:pPr>
        <w:pStyle w:val="EndnoteText"/>
        <w:jc w:val="center"/>
        <w:rPr>
          <w:rFonts w:ascii="Garamond" w:hAnsi="Garamond"/>
          <w:b/>
          <w:bCs/>
          <w:color w:val="4472C4" w:themeColor="accent1"/>
          <w:sz w:val="32"/>
          <w:szCs w:val="32"/>
        </w:rPr>
      </w:pPr>
    </w:p>
    <w:p w14:paraId="05E51337" w14:textId="77777777" w:rsidR="002B721D" w:rsidRDefault="002B721D" w:rsidP="00F77943">
      <w:pPr>
        <w:pStyle w:val="EndnoteText"/>
        <w:jc w:val="center"/>
        <w:rPr>
          <w:rFonts w:ascii="Garamond" w:hAnsi="Garamond"/>
          <w:b/>
          <w:bCs/>
          <w:color w:val="4472C4" w:themeColor="accent1"/>
          <w:sz w:val="32"/>
          <w:szCs w:val="32"/>
        </w:rPr>
      </w:pPr>
    </w:p>
    <w:p w14:paraId="793163AE" w14:textId="5A81EFE4" w:rsidR="002B721D" w:rsidRPr="003764EC" w:rsidRDefault="002B721D" w:rsidP="00F77943">
      <w:pPr>
        <w:pStyle w:val="EndnoteText"/>
        <w:jc w:val="center"/>
        <w:rPr>
          <w:rFonts w:ascii="Garamond" w:hAnsi="Garamond"/>
          <w:b/>
          <w:bCs/>
          <w:color w:val="4472C4" w:themeColor="accent1"/>
          <w:sz w:val="36"/>
          <w:szCs w:val="36"/>
        </w:rPr>
      </w:pPr>
      <w:r w:rsidRPr="003764EC">
        <w:rPr>
          <w:rFonts w:ascii="Garamond" w:hAnsi="Garamond"/>
          <w:b/>
          <w:bCs/>
          <w:color w:val="4472C4" w:themeColor="accent1"/>
          <w:sz w:val="36"/>
          <w:szCs w:val="36"/>
        </w:rPr>
        <w:t>SECTION V</w:t>
      </w:r>
    </w:p>
    <w:p w14:paraId="76CA028B" w14:textId="77777777" w:rsidR="002B721D" w:rsidRPr="003764EC" w:rsidRDefault="002B721D" w:rsidP="00F77943">
      <w:pPr>
        <w:pStyle w:val="EndnoteText"/>
        <w:jc w:val="center"/>
        <w:rPr>
          <w:rFonts w:ascii="Garamond" w:hAnsi="Garamond"/>
          <w:b/>
          <w:bCs/>
          <w:color w:val="4472C4" w:themeColor="accent1"/>
          <w:sz w:val="36"/>
          <w:szCs w:val="36"/>
        </w:rPr>
      </w:pPr>
      <w:r w:rsidRPr="003764EC">
        <w:rPr>
          <w:rFonts w:ascii="Garamond" w:hAnsi="Garamond"/>
          <w:b/>
          <w:bCs/>
          <w:color w:val="4472C4" w:themeColor="accent1"/>
          <w:sz w:val="36"/>
          <w:szCs w:val="36"/>
        </w:rPr>
        <w:t xml:space="preserve">GOING FORWARD – CREATING A SAFE COMMUNITY </w:t>
      </w:r>
    </w:p>
    <w:p w14:paraId="3ED083E9" w14:textId="77777777" w:rsidR="002B721D" w:rsidRPr="00DF0DA9" w:rsidRDefault="002B721D" w:rsidP="00F77943">
      <w:pPr>
        <w:pStyle w:val="EndnoteText"/>
        <w:jc w:val="center"/>
        <w:rPr>
          <w:rFonts w:ascii="Garamond" w:hAnsi="Garamond"/>
          <w:b/>
          <w:bCs/>
          <w:color w:val="FF0000"/>
          <w:sz w:val="32"/>
          <w:szCs w:val="32"/>
        </w:rPr>
      </w:pPr>
    </w:p>
    <w:p w14:paraId="60614D65" w14:textId="77777777" w:rsidR="002B721D" w:rsidRPr="00DF0DA9" w:rsidRDefault="002B721D" w:rsidP="00F77943">
      <w:pPr>
        <w:pStyle w:val="EndnoteText"/>
        <w:jc w:val="center"/>
        <w:rPr>
          <w:rFonts w:ascii="Garamond" w:hAnsi="Garamond"/>
          <w:b/>
          <w:bCs/>
          <w:color w:val="FF0000"/>
          <w:sz w:val="32"/>
          <w:szCs w:val="32"/>
        </w:rPr>
      </w:pPr>
    </w:p>
    <w:p w14:paraId="0FE30E09" w14:textId="3F73F6AF" w:rsidR="002B721D" w:rsidRDefault="002B721D" w:rsidP="00F77943">
      <w:pPr>
        <w:pStyle w:val="EndnoteText"/>
        <w:jc w:val="center"/>
        <w:rPr>
          <w:rFonts w:ascii="Garamond" w:hAnsi="Garamond"/>
          <w:b/>
          <w:bCs/>
          <w:color w:val="FF0000"/>
          <w:sz w:val="32"/>
          <w:szCs w:val="32"/>
        </w:rPr>
      </w:pPr>
      <w:bookmarkStart w:id="260" w:name="_Hlk107749867"/>
    </w:p>
    <w:p w14:paraId="5ECB5CE2" w14:textId="3AB7249E" w:rsidR="002B721D" w:rsidRDefault="002B721D" w:rsidP="00F77943">
      <w:pPr>
        <w:pStyle w:val="EndnoteText"/>
        <w:jc w:val="center"/>
        <w:rPr>
          <w:rFonts w:ascii="Garamond" w:hAnsi="Garamond"/>
          <w:b/>
          <w:bCs/>
          <w:color w:val="FF0000"/>
          <w:sz w:val="32"/>
          <w:szCs w:val="32"/>
        </w:rPr>
      </w:pPr>
    </w:p>
    <w:p w14:paraId="1F048510" w14:textId="0B716B1E" w:rsidR="002B721D" w:rsidRDefault="002B721D" w:rsidP="00F77943">
      <w:pPr>
        <w:pStyle w:val="EndnoteText"/>
        <w:jc w:val="center"/>
        <w:rPr>
          <w:rFonts w:ascii="Garamond" w:hAnsi="Garamond"/>
          <w:b/>
          <w:bCs/>
          <w:color w:val="FF0000"/>
          <w:sz w:val="32"/>
          <w:szCs w:val="32"/>
        </w:rPr>
      </w:pPr>
    </w:p>
    <w:p w14:paraId="19270922" w14:textId="09962FC7" w:rsidR="002B721D" w:rsidRDefault="002B721D" w:rsidP="00F77943">
      <w:pPr>
        <w:pStyle w:val="EndnoteText"/>
        <w:jc w:val="center"/>
        <w:rPr>
          <w:rFonts w:ascii="Garamond" w:hAnsi="Garamond"/>
          <w:b/>
          <w:bCs/>
          <w:color w:val="FF0000"/>
          <w:sz w:val="32"/>
          <w:szCs w:val="32"/>
        </w:rPr>
      </w:pPr>
    </w:p>
    <w:p w14:paraId="61B39146" w14:textId="40D91C2C" w:rsidR="002B721D" w:rsidRDefault="002B721D" w:rsidP="00F77943">
      <w:pPr>
        <w:pStyle w:val="EndnoteText"/>
        <w:jc w:val="center"/>
        <w:rPr>
          <w:rFonts w:ascii="Garamond" w:hAnsi="Garamond"/>
          <w:b/>
          <w:bCs/>
          <w:color w:val="FF0000"/>
          <w:sz w:val="32"/>
          <w:szCs w:val="32"/>
        </w:rPr>
      </w:pPr>
    </w:p>
    <w:p w14:paraId="641A937B" w14:textId="6A98CB2B" w:rsidR="002B721D" w:rsidRDefault="002B721D" w:rsidP="00F77943">
      <w:pPr>
        <w:pStyle w:val="EndnoteText"/>
        <w:jc w:val="center"/>
        <w:rPr>
          <w:rFonts w:ascii="Garamond" w:hAnsi="Garamond"/>
          <w:b/>
          <w:bCs/>
          <w:color w:val="FF0000"/>
          <w:sz w:val="32"/>
          <w:szCs w:val="32"/>
        </w:rPr>
      </w:pPr>
    </w:p>
    <w:p w14:paraId="02B729A2" w14:textId="47C4ECBD" w:rsidR="002B721D" w:rsidRDefault="002B721D" w:rsidP="00F77943">
      <w:pPr>
        <w:pStyle w:val="EndnoteText"/>
        <w:jc w:val="center"/>
        <w:rPr>
          <w:rFonts w:ascii="Garamond" w:hAnsi="Garamond"/>
          <w:b/>
          <w:bCs/>
          <w:color w:val="FF0000"/>
          <w:sz w:val="32"/>
          <w:szCs w:val="32"/>
        </w:rPr>
      </w:pPr>
    </w:p>
    <w:p w14:paraId="68BAF40A" w14:textId="67310B42" w:rsidR="002B721D" w:rsidRDefault="002B721D" w:rsidP="00F77943">
      <w:pPr>
        <w:pStyle w:val="EndnoteText"/>
        <w:jc w:val="center"/>
        <w:rPr>
          <w:rFonts w:ascii="Garamond" w:hAnsi="Garamond"/>
          <w:b/>
          <w:bCs/>
          <w:color w:val="FF0000"/>
          <w:sz w:val="32"/>
          <w:szCs w:val="32"/>
        </w:rPr>
      </w:pPr>
    </w:p>
    <w:p w14:paraId="5F89C4D5" w14:textId="435101C3" w:rsidR="002B721D" w:rsidRDefault="002B721D" w:rsidP="00F77943">
      <w:pPr>
        <w:pStyle w:val="EndnoteText"/>
        <w:jc w:val="center"/>
        <w:rPr>
          <w:rFonts w:ascii="Garamond" w:hAnsi="Garamond"/>
          <w:b/>
          <w:bCs/>
          <w:color w:val="FF0000"/>
          <w:sz w:val="32"/>
          <w:szCs w:val="32"/>
        </w:rPr>
      </w:pPr>
    </w:p>
    <w:p w14:paraId="15BD5C46" w14:textId="1C89B961" w:rsidR="002B721D" w:rsidRDefault="002B721D" w:rsidP="00F77943">
      <w:pPr>
        <w:pStyle w:val="EndnoteText"/>
        <w:jc w:val="center"/>
        <w:rPr>
          <w:rFonts w:ascii="Garamond" w:hAnsi="Garamond"/>
          <w:b/>
          <w:bCs/>
          <w:color w:val="FF0000"/>
          <w:sz w:val="32"/>
          <w:szCs w:val="32"/>
        </w:rPr>
      </w:pPr>
    </w:p>
    <w:p w14:paraId="6A9990CF" w14:textId="2055357C" w:rsidR="002B721D" w:rsidRDefault="002B721D" w:rsidP="00F77943">
      <w:pPr>
        <w:pStyle w:val="EndnoteText"/>
        <w:jc w:val="center"/>
        <w:rPr>
          <w:rFonts w:ascii="Garamond" w:hAnsi="Garamond"/>
          <w:b/>
          <w:bCs/>
          <w:color w:val="FF0000"/>
          <w:sz w:val="32"/>
          <w:szCs w:val="32"/>
        </w:rPr>
      </w:pPr>
    </w:p>
    <w:p w14:paraId="7FF1992E" w14:textId="728E7052" w:rsidR="002B721D" w:rsidRDefault="002B721D" w:rsidP="00F77943">
      <w:pPr>
        <w:pStyle w:val="EndnoteText"/>
        <w:jc w:val="center"/>
        <w:rPr>
          <w:rFonts w:ascii="Garamond" w:hAnsi="Garamond"/>
          <w:b/>
          <w:bCs/>
          <w:color w:val="FF0000"/>
          <w:sz w:val="32"/>
          <w:szCs w:val="32"/>
        </w:rPr>
      </w:pPr>
    </w:p>
    <w:p w14:paraId="5D77E84F" w14:textId="5C17F58A" w:rsidR="002B721D" w:rsidRDefault="002B721D" w:rsidP="00F77943">
      <w:pPr>
        <w:pStyle w:val="EndnoteText"/>
        <w:jc w:val="center"/>
        <w:rPr>
          <w:rFonts w:ascii="Garamond" w:hAnsi="Garamond"/>
          <w:b/>
          <w:bCs/>
          <w:color w:val="FF0000"/>
          <w:sz w:val="32"/>
          <w:szCs w:val="32"/>
        </w:rPr>
      </w:pPr>
    </w:p>
    <w:p w14:paraId="1E339CFB" w14:textId="3D1A0799" w:rsidR="002B721D" w:rsidRDefault="002B721D" w:rsidP="00F77943">
      <w:pPr>
        <w:pStyle w:val="EndnoteText"/>
        <w:jc w:val="center"/>
        <w:rPr>
          <w:rFonts w:ascii="Garamond" w:hAnsi="Garamond"/>
          <w:b/>
          <w:bCs/>
          <w:color w:val="FF0000"/>
          <w:sz w:val="32"/>
          <w:szCs w:val="32"/>
        </w:rPr>
      </w:pPr>
    </w:p>
    <w:p w14:paraId="2AA25E30" w14:textId="3204169A" w:rsidR="002B721D" w:rsidRDefault="002B721D" w:rsidP="00F77943">
      <w:pPr>
        <w:pStyle w:val="EndnoteText"/>
        <w:jc w:val="center"/>
        <w:rPr>
          <w:rFonts w:ascii="Garamond" w:hAnsi="Garamond"/>
          <w:b/>
          <w:bCs/>
          <w:color w:val="FF0000"/>
          <w:sz w:val="32"/>
          <w:szCs w:val="32"/>
        </w:rPr>
      </w:pPr>
    </w:p>
    <w:p w14:paraId="61E3F081" w14:textId="008E678C" w:rsidR="002B721D" w:rsidRDefault="002B721D" w:rsidP="00F77943">
      <w:pPr>
        <w:pStyle w:val="EndnoteText"/>
        <w:jc w:val="center"/>
        <w:rPr>
          <w:rFonts w:ascii="Garamond" w:hAnsi="Garamond"/>
          <w:b/>
          <w:bCs/>
          <w:color w:val="FF0000"/>
          <w:sz w:val="32"/>
          <w:szCs w:val="32"/>
        </w:rPr>
      </w:pPr>
    </w:p>
    <w:p w14:paraId="722721CD" w14:textId="62489B4D" w:rsidR="002B721D" w:rsidRDefault="002B721D" w:rsidP="00F77943">
      <w:pPr>
        <w:pStyle w:val="EndnoteText"/>
        <w:jc w:val="center"/>
        <w:rPr>
          <w:rFonts w:ascii="Garamond" w:hAnsi="Garamond"/>
          <w:b/>
          <w:bCs/>
          <w:color w:val="FF0000"/>
          <w:sz w:val="32"/>
          <w:szCs w:val="32"/>
        </w:rPr>
      </w:pPr>
    </w:p>
    <w:p w14:paraId="167AB8A9" w14:textId="7D0ADD25" w:rsidR="002B721D" w:rsidRDefault="002B721D" w:rsidP="00F77943">
      <w:pPr>
        <w:pStyle w:val="EndnoteText"/>
        <w:jc w:val="center"/>
        <w:rPr>
          <w:rFonts w:ascii="Garamond" w:hAnsi="Garamond"/>
          <w:b/>
          <w:bCs/>
          <w:color w:val="FF0000"/>
          <w:sz w:val="32"/>
          <w:szCs w:val="32"/>
        </w:rPr>
      </w:pPr>
    </w:p>
    <w:p w14:paraId="24D2C5A9" w14:textId="44F5A98E" w:rsidR="002B721D" w:rsidRDefault="002B721D" w:rsidP="00F77943">
      <w:pPr>
        <w:pStyle w:val="EndnoteText"/>
        <w:jc w:val="center"/>
        <w:rPr>
          <w:rFonts w:ascii="Garamond" w:hAnsi="Garamond"/>
          <w:b/>
          <w:bCs/>
          <w:color w:val="FF0000"/>
          <w:sz w:val="32"/>
          <w:szCs w:val="32"/>
        </w:rPr>
      </w:pPr>
    </w:p>
    <w:p w14:paraId="1F76792A" w14:textId="1F130C2A" w:rsidR="002B721D" w:rsidRDefault="002B721D" w:rsidP="00F77943">
      <w:pPr>
        <w:pStyle w:val="EndnoteText"/>
        <w:jc w:val="center"/>
        <w:rPr>
          <w:rFonts w:ascii="Garamond" w:hAnsi="Garamond"/>
          <w:b/>
          <w:bCs/>
          <w:color w:val="FF0000"/>
          <w:sz w:val="32"/>
          <w:szCs w:val="32"/>
        </w:rPr>
      </w:pPr>
    </w:p>
    <w:p w14:paraId="38C65ACF" w14:textId="2C968FD7" w:rsidR="002B721D" w:rsidRDefault="002B721D" w:rsidP="00F77943">
      <w:pPr>
        <w:pStyle w:val="EndnoteText"/>
        <w:jc w:val="center"/>
        <w:rPr>
          <w:rFonts w:ascii="Garamond" w:hAnsi="Garamond"/>
          <w:b/>
          <w:bCs/>
          <w:color w:val="FF0000"/>
          <w:sz w:val="32"/>
          <w:szCs w:val="32"/>
        </w:rPr>
      </w:pPr>
    </w:p>
    <w:p w14:paraId="27190060" w14:textId="0530317B" w:rsidR="002B721D" w:rsidRDefault="002B721D" w:rsidP="00F77943">
      <w:pPr>
        <w:pStyle w:val="EndnoteText"/>
        <w:jc w:val="center"/>
        <w:rPr>
          <w:rFonts w:ascii="Garamond" w:hAnsi="Garamond"/>
          <w:b/>
          <w:bCs/>
          <w:color w:val="FF0000"/>
          <w:sz w:val="32"/>
          <w:szCs w:val="32"/>
        </w:rPr>
      </w:pPr>
    </w:p>
    <w:p w14:paraId="24E6DD8E" w14:textId="47CE47F5" w:rsidR="002B721D" w:rsidRDefault="002B721D" w:rsidP="00F77943">
      <w:pPr>
        <w:pStyle w:val="EndnoteText"/>
        <w:jc w:val="center"/>
        <w:rPr>
          <w:rFonts w:ascii="Garamond" w:hAnsi="Garamond"/>
          <w:b/>
          <w:bCs/>
          <w:color w:val="FF0000"/>
          <w:sz w:val="32"/>
          <w:szCs w:val="32"/>
        </w:rPr>
      </w:pPr>
    </w:p>
    <w:p w14:paraId="4FAB64C2" w14:textId="7D454FBF" w:rsidR="002B721D" w:rsidRDefault="002B721D" w:rsidP="00F77943">
      <w:pPr>
        <w:pStyle w:val="EndnoteText"/>
        <w:jc w:val="center"/>
        <w:rPr>
          <w:rFonts w:ascii="Garamond" w:hAnsi="Garamond"/>
          <w:b/>
          <w:bCs/>
          <w:color w:val="FF0000"/>
          <w:sz w:val="32"/>
          <w:szCs w:val="32"/>
        </w:rPr>
      </w:pPr>
    </w:p>
    <w:p w14:paraId="67115A74" w14:textId="1FC80EF3" w:rsidR="002B721D" w:rsidRDefault="002B721D" w:rsidP="00F77943">
      <w:pPr>
        <w:pStyle w:val="EndnoteText"/>
        <w:jc w:val="center"/>
        <w:rPr>
          <w:rFonts w:ascii="Garamond" w:hAnsi="Garamond"/>
          <w:b/>
          <w:bCs/>
          <w:color w:val="FF0000"/>
          <w:sz w:val="32"/>
          <w:szCs w:val="32"/>
        </w:rPr>
      </w:pPr>
    </w:p>
    <w:p w14:paraId="58F24EF3" w14:textId="62CBB5D7" w:rsidR="002B721D" w:rsidRDefault="002B721D" w:rsidP="00F77943">
      <w:pPr>
        <w:pStyle w:val="EndnoteText"/>
        <w:jc w:val="center"/>
        <w:rPr>
          <w:rFonts w:ascii="Garamond" w:hAnsi="Garamond"/>
          <w:b/>
          <w:bCs/>
          <w:color w:val="FF0000"/>
          <w:sz w:val="32"/>
          <w:szCs w:val="32"/>
        </w:rPr>
      </w:pPr>
    </w:p>
    <w:p w14:paraId="3C0BD2B8" w14:textId="2C9FBFFA" w:rsidR="002B721D" w:rsidRDefault="002B721D" w:rsidP="00F77943">
      <w:pPr>
        <w:pStyle w:val="EndnoteText"/>
        <w:jc w:val="center"/>
        <w:rPr>
          <w:rFonts w:ascii="Garamond" w:hAnsi="Garamond"/>
          <w:b/>
          <w:bCs/>
          <w:color w:val="FF0000"/>
          <w:sz w:val="32"/>
          <w:szCs w:val="32"/>
        </w:rPr>
      </w:pPr>
    </w:p>
    <w:p w14:paraId="07949937" w14:textId="77777777" w:rsidR="002B721D" w:rsidRPr="00DF0DA9" w:rsidRDefault="002B721D" w:rsidP="00F77943">
      <w:pPr>
        <w:pStyle w:val="EndnoteText"/>
        <w:jc w:val="center"/>
        <w:rPr>
          <w:rFonts w:ascii="Garamond" w:hAnsi="Garamond"/>
          <w:b/>
          <w:bCs/>
          <w:color w:val="FF0000"/>
          <w:sz w:val="32"/>
          <w:szCs w:val="32"/>
        </w:rPr>
      </w:pPr>
    </w:p>
    <w:p w14:paraId="149E29CB" w14:textId="77777777" w:rsidR="002B721D" w:rsidRPr="00DF0DA9" w:rsidRDefault="002B721D" w:rsidP="00F77943">
      <w:pPr>
        <w:pStyle w:val="EndnoteText"/>
        <w:jc w:val="center"/>
        <w:rPr>
          <w:rFonts w:ascii="Garamond" w:hAnsi="Garamond"/>
          <w:b/>
          <w:bCs/>
          <w:color w:val="FF0000"/>
          <w:sz w:val="32"/>
          <w:szCs w:val="32"/>
        </w:rPr>
      </w:pPr>
    </w:p>
    <w:p w14:paraId="12B5FEE8" w14:textId="77777777" w:rsidR="002B721D" w:rsidRPr="00DF0DA9" w:rsidRDefault="002B721D" w:rsidP="00F77943">
      <w:pPr>
        <w:pStyle w:val="EndnoteText"/>
        <w:jc w:val="center"/>
        <w:rPr>
          <w:rFonts w:ascii="Garamond" w:hAnsi="Garamond"/>
          <w:b/>
          <w:bCs/>
          <w:color w:val="FF0000"/>
          <w:sz w:val="32"/>
          <w:szCs w:val="32"/>
        </w:rPr>
      </w:pPr>
    </w:p>
    <w:p w14:paraId="45FDCA54" w14:textId="77777777" w:rsidR="002B721D" w:rsidRPr="00C835C3" w:rsidRDefault="002B721D" w:rsidP="00920C48">
      <w:pPr>
        <w:pStyle w:val="Heading1"/>
        <w:rPr>
          <w:rFonts w:ascii="Garamond" w:hAnsi="Garamond"/>
          <w:sz w:val="32"/>
        </w:rPr>
      </w:pPr>
      <w:r w:rsidRPr="00C835C3">
        <w:rPr>
          <w:rFonts w:ascii="Garamond" w:hAnsi="Garamond"/>
          <w:sz w:val="32"/>
        </w:rPr>
        <w:t>CHAPTER 8</w:t>
      </w:r>
    </w:p>
    <w:p w14:paraId="3447CBFD" w14:textId="77777777" w:rsidR="002B721D" w:rsidRPr="00C835C3" w:rsidRDefault="002B721D" w:rsidP="00920C48">
      <w:pPr>
        <w:pStyle w:val="Heading2"/>
        <w:jc w:val="center"/>
        <w:rPr>
          <w:rFonts w:ascii="Garamond" w:hAnsi="Garamond"/>
          <w:szCs w:val="32"/>
        </w:rPr>
      </w:pPr>
      <w:r w:rsidRPr="00C835C3">
        <w:rPr>
          <w:rFonts w:ascii="Garamond" w:hAnsi="Garamond"/>
          <w:szCs w:val="32"/>
        </w:rPr>
        <w:t>CREATING A SAFE COMMUNITY</w:t>
      </w:r>
    </w:p>
    <w:p w14:paraId="416969B9" w14:textId="77777777" w:rsidR="002B721D" w:rsidRPr="00DF0DA9" w:rsidRDefault="002B721D" w:rsidP="00F77943">
      <w:pPr>
        <w:pStyle w:val="EndnoteText"/>
        <w:jc w:val="center"/>
        <w:rPr>
          <w:rFonts w:ascii="Garamond" w:hAnsi="Garamond"/>
          <w:b/>
          <w:bCs/>
          <w:color w:val="FF0000"/>
          <w:sz w:val="32"/>
          <w:szCs w:val="32"/>
        </w:rPr>
      </w:pPr>
    </w:p>
    <w:p w14:paraId="0409BC9F" w14:textId="77777777" w:rsidR="002B721D" w:rsidRPr="00DF0DA9" w:rsidRDefault="002B721D" w:rsidP="00920C48">
      <w:pPr>
        <w:jc w:val="both"/>
        <w:rPr>
          <w:rFonts w:ascii="Garamond" w:hAnsi="Garamond" w:cs="Arial"/>
          <w:sz w:val="24"/>
          <w:szCs w:val="24"/>
        </w:rPr>
      </w:pPr>
      <w:r w:rsidRPr="00DF0DA9">
        <w:rPr>
          <w:rFonts w:ascii="Garamond" w:hAnsi="Garamond" w:cs="Arial"/>
          <w:sz w:val="24"/>
          <w:szCs w:val="24"/>
        </w:rPr>
        <w:t>The key findings from the study included:</w:t>
      </w:r>
    </w:p>
    <w:p w14:paraId="28BA2AB0" w14:textId="77777777" w:rsidR="00EF27C7" w:rsidRPr="00EF27C7" w:rsidRDefault="00EF27C7" w:rsidP="0038347B">
      <w:pPr>
        <w:pStyle w:val="ListParagraph"/>
        <w:shd w:val="clear" w:color="auto" w:fill="B4C6E7" w:themeFill="accent1" w:themeFillTint="66"/>
        <w:ind w:left="360"/>
        <w:jc w:val="both"/>
        <w:rPr>
          <w:rFonts w:ascii="Garamond" w:hAnsi="Garamond" w:cs="Arial"/>
          <w:b/>
          <w:bCs/>
          <w:sz w:val="28"/>
          <w:szCs w:val="28"/>
        </w:rPr>
      </w:pPr>
      <w:r w:rsidRPr="00EF27C7">
        <w:rPr>
          <w:rFonts w:ascii="Garamond" w:hAnsi="Garamond" w:cs="Arial"/>
          <w:b/>
          <w:bCs/>
          <w:sz w:val="28"/>
          <w:szCs w:val="28"/>
        </w:rPr>
        <w:t>KEY FINDINGS</w:t>
      </w:r>
    </w:p>
    <w:p w14:paraId="021225A1" w14:textId="5954E3F6" w:rsidR="002B721D" w:rsidRPr="00DF0DA9" w:rsidRDefault="002B721D" w:rsidP="00920C48">
      <w:pPr>
        <w:pStyle w:val="ListParagraph"/>
        <w:numPr>
          <w:ilvl w:val="0"/>
          <w:numId w:val="47"/>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There is a lack of interoperability among agencies involved in community safety which is exacerbated by the absence of a CSWB plan. This limits the effectiveness and efficiency of resources being expended by municipal council. </w:t>
      </w:r>
    </w:p>
    <w:p w14:paraId="0D3A5035" w14:textId="77777777" w:rsidR="002B721D" w:rsidRPr="00DF0DA9" w:rsidRDefault="002B721D" w:rsidP="00920C48">
      <w:pPr>
        <w:pStyle w:val="ListParagraph"/>
        <w:numPr>
          <w:ilvl w:val="0"/>
          <w:numId w:val="47"/>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Reports and studies commissioned by council are not produced as part of a comprehensive, holistic, integrated framework and are not likely to be impactful.</w:t>
      </w:r>
    </w:p>
    <w:p w14:paraId="1123B602" w14:textId="77777777" w:rsidR="002B721D" w:rsidRPr="00DF0DA9" w:rsidRDefault="002B721D" w:rsidP="00920C48">
      <w:pPr>
        <w:pStyle w:val="ListParagraph"/>
        <w:numPr>
          <w:ilvl w:val="0"/>
          <w:numId w:val="47"/>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In the absence of a Director of Community Safety, there is no one person in the municipality responsible for coordinating community safety initiatives and ensuring interoperability among public safety agencies and with the provincial government. This limits the effectiveness and efficiency of initiatives and programs.</w:t>
      </w:r>
    </w:p>
    <w:p w14:paraId="220A3067" w14:textId="77777777" w:rsidR="002B721D" w:rsidRPr="00DF0DA9" w:rsidRDefault="002B721D" w:rsidP="00920C48">
      <w:pPr>
        <w:pStyle w:val="ListParagraph"/>
        <w:numPr>
          <w:ilvl w:val="0"/>
          <w:numId w:val="47"/>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The provincial government has a myriad of programs in the community; however, there is a lack of knowledge about these initiatives and the potential for collaboration with the municipality is often not explored. </w:t>
      </w:r>
    </w:p>
    <w:p w14:paraId="7BEFA729" w14:textId="77777777" w:rsidR="002B721D" w:rsidRPr="00DF0DA9" w:rsidRDefault="002B721D" w:rsidP="00920C48">
      <w:pPr>
        <w:pStyle w:val="ListParagraph"/>
        <w:numPr>
          <w:ilvl w:val="0"/>
          <w:numId w:val="47"/>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There is uncertainty about the effectiveness of the Community and Security Advisory Committee. </w:t>
      </w:r>
    </w:p>
    <w:p w14:paraId="33ECB9E2" w14:textId="77777777" w:rsidR="002B721D" w:rsidRPr="00DF0DA9" w:rsidRDefault="002B721D" w:rsidP="00920C48">
      <w:pPr>
        <w:pStyle w:val="ListParagraph"/>
        <w:numPr>
          <w:ilvl w:val="0"/>
          <w:numId w:val="47"/>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 provincial government, in particular, Interior Health, operate a myriad of programs and services in the community. However, there is often limited awareness of these initiatives by municipal council, city staff, and community safety agencies.</w:t>
      </w:r>
    </w:p>
    <w:p w14:paraId="1BA3D737" w14:textId="0CB0F4C7" w:rsidR="002B721D" w:rsidRPr="00DF0DA9" w:rsidRDefault="002B721D" w:rsidP="00920C48">
      <w:pPr>
        <w:pStyle w:val="ListParagraph"/>
        <w:numPr>
          <w:ilvl w:val="0"/>
          <w:numId w:val="47"/>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Although the municipality uses private security services, there are no KPIs and their use is not part of a </w:t>
      </w:r>
      <w:r w:rsidRPr="00C835C3">
        <w:rPr>
          <w:rFonts w:ascii="Garamond" w:hAnsi="Garamond" w:cs="Arial"/>
          <w:sz w:val="20"/>
          <w:szCs w:val="20"/>
        </w:rPr>
        <w:t>Continuum of Public Safety</w:t>
      </w:r>
      <w:r w:rsidRPr="005B42F7">
        <w:rPr>
          <w:rFonts w:ascii="Garamond" w:hAnsi="Garamond" w:cs="Arial"/>
          <w:sz w:val="20"/>
          <w:szCs w:val="20"/>
        </w:rPr>
        <w:t>.</w:t>
      </w:r>
    </w:p>
    <w:p w14:paraId="02E38C63" w14:textId="77777777" w:rsidR="0038347B" w:rsidRDefault="0038347B" w:rsidP="0038347B">
      <w:pPr>
        <w:pStyle w:val="ListParagraph"/>
        <w:shd w:val="clear" w:color="auto" w:fill="B4C6E7" w:themeFill="accent1" w:themeFillTint="66"/>
        <w:ind w:left="360"/>
        <w:jc w:val="both"/>
        <w:rPr>
          <w:rFonts w:ascii="Garamond" w:hAnsi="Garamond" w:cs="Arial"/>
          <w:b/>
          <w:bCs/>
          <w:sz w:val="28"/>
          <w:szCs w:val="28"/>
        </w:rPr>
      </w:pPr>
    </w:p>
    <w:p w14:paraId="7E65C448" w14:textId="64253809" w:rsidR="0038347B" w:rsidRPr="0038347B" w:rsidRDefault="0038347B" w:rsidP="0038347B">
      <w:pPr>
        <w:pStyle w:val="ListParagraph"/>
        <w:shd w:val="clear" w:color="auto" w:fill="B4C6E7" w:themeFill="accent1" w:themeFillTint="66"/>
        <w:ind w:left="360"/>
        <w:jc w:val="both"/>
        <w:rPr>
          <w:rFonts w:ascii="Garamond" w:hAnsi="Garamond" w:cs="Arial"/>
          <w:b/>
          <w:bCs/>
          <w:sz w:val="28"/>
          <w:szCs w:val="28"/>
        </w:rPr>
      </w:pPr>
      <w:r w:rsidRPr="0038347B">
        <w:rPr>
          <w:rFonts w:ascii="Garamond" w:hAnsi="Garamond" w:cs="Arial"/>
          <w:b/>
          <w:bCs/>
          <w:sz w:val="28"/>
          <w:szCs w:val="28"/>
        </w:rPr>
        <w:t>KEY RECOMMENDATIONS</w:t>
      </w:r>
    </w:p>
    <w:p w14:paraId="4BAD4994" w14:textId="3A237C56" w:rsidR="002B721D" w:rsidRPr="00DF0DA9" w:rsidRDefault="002B721D" w:rsidP="00920C48">
      <w:pPr>
        <w:pStyle w:val="ListParagraph"/>
        <w:numPr>
          <w:ilvl w:val="0"/>
          <w:numId w:val="48"/>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The City should create the position of Director of Community Safety. This person would be responsible for coordinating the entities in the </w:t>
      </w:r>
      <w:r w:rsidRPr="00C835C3">
        <w:rPr>
          <w:rFonts w:ascii="Garamond" w:hAnsi="Garamond" w:cs="Arial"/>
          <w:sz w:val="20"/>
          <w:szCs w:val="20"/>
        </w:rPr>
        <w:t>Continuum of Public Safety</w:t>
      </w:r>
      <w:r w:rsidRPr="00DF0DA9">
        <w:rPr>
          <w:rFonts w:ascii="Garamond" w:hAnsi="Garamond" w:cs="Arial"/>
          <w:sz w:val="20"/>
          <w:szCs w:val="20"/>
        </w:rPr>
        <w:t xml:space="preserve">, including the police, Fire and Rescue, bylaws, CSOs, and private security. The Director would also coordinate the development of a CSWB plan. </w:t>
      </w:r>
    </w:p>
    <w:p w14:paraId="51EC9D50" w14:textId="77777777" w:rsidR="002B721D" w:rsidRPr="00DF0DA9" w:rsidRDefault="002B721D" w:rsidP="00920C48">
      <w:pPr>
        <w:pStyle w:val="ListParagraph"/>
        <w:numPr>
          <w:ilvl w:val="0"/>
          <w:numId w:val="48"/>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The municipality should consider developing alternative response capacities, most notably in the form of a municipally funded crisis intervention team, a PACT patrol unit, and a Peer Navigator.  </w:t>
      </w:r>
    </w:p>
    <w:p w14:paraId="7D5BEB23" w14:textId="77777777" w:rsidR="002B721D" w:rsidRPr="00DF0DA9" w:rsidRDefault="002B721D" w:rsidP="00920C48">
      <w:pPr>
        <w:pStyle w:val="ListParagraph"/>
        <w:numPr>
          <w:ilvl w:val="0"/>
          <w:numId w:val="48"/>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City staff should be given the mandate to develop relationships with provincial staff to facilitate problem-solving.</w:t>
      </w:r>
    </w:p>
    <w:p w14:paraId="4A589F31" w14:textId="77777777" w:rsidR="002B721D" w:rsidRPr="00DF0DA9" w:rsidRDefault="002B721D" w:rsidP="00920C48">
      <w:pPr>
        <w:pStyle w:val="ListParagraph"/>
        <w:numPr>
          <w:ilvl w:val="0"/>
          <w:numId w:val="48"/>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Public safety initiatives funded by Council should require a business plan with clearly stated objectives, performance metrics, and an evaluation</w:t>
      </w:r>
      <w:r>
        <w:rPr>
          <w:rFonts w:ascii="Garamond" w:hAnsi="Garamond" w:cs="Arial"/>
          <w:sz w:val="20"/>
          <w:szCs w:val="20"/>
        </w:rPr>
        <w:t xml:space="preserve"> </w:t>
      </w:r>
      <w:r w:rsidRPr="00DF0DA9">
        <w:rPr>
          <w:rFonts w:ascii="Garamond" w:hAnsi="Garamond" w:cs="Arial"/>
          <w:sz w:val="20"/>
          <w:szCs w:val="20"/>
        </w:rPr>
        <w:t xml:space="preserve">/report back requirement. </w:t>
      </w:r>
    </w:p>
    <w:p w14:paraId="44DFEFD8" w14:textId="1FE86679" w:rsidR="002B721D" w:rsidRPr="00DF0DA9" w:rsidRDefault="002B721D" w:rsidP="00920C48">
      <w:pPr>
        <w:pStyle w:val="ListParagraph"/>
        <w:numPr>
          <w:ilvl w:val="0"/>
          <w:numId w:val="48"/>
        </w:numPr>
        <w:shd w:val="clear" w:color="auto" w:fill="B4C6E7" w:themeFill="accent1" w:themeFillTint="66"/>
        <w:jc w:val="both"/>
        <w:rPr>
          <w:rFonts w:ascii="Garamond" w:hAnsi="Garamond" w:cs="Arial"/>
          <w:b/>
          <w:bCs/>
          <w:color w:val="4472C4" w:themeColor="accent1"/>
          <w:sz w:val="20"/>
          <w:szCs w:val="20"/>
        </w:rPr>
      </w:pPr>
      <w:r w:rsidRPr="00DF0DA9">
        <w:rPr>
          <w:rFonts w:ascii="Garamond" w:hAnsi="Garamond" w:cs="Arial"/>
          <w:sz w:val="20"/>
          <w:szCs w:val="20"/>
        </w:rPr>
        <w:t xml:space="preserve">The City should include private security as a component of the </w:t>
      </w:r>
      <w:r w:rsidRPr="00C835C3">
        <w:rPr>
          <w:rFonts w:ascii="Garamond" w:hAnsi="Garamond" w:cs="Arial"/>
          <w:sz w:val="20"/>
          <w:szCs w:val="20"/>
        </w:rPr>
        <w:t>Continuum of Public Safety</w:t>
      </w:r>
      <w:r w:rsidRPr="00DF0DA9">
        <w:rPr>
          <w:rFonts w:ascii="Garamond" w:hAnsi="Garamond" w:cs="Arial"/>
          <w:sz w:val="20"/>
          <w:szCs w:val="20"/>
        </w:rPr>
        <w:t>, develop a strategic plan for how the use of private security services can be maximized, create KPIs for contracted private security companies, and work to ensure interoperability of private security services with public safety agencies.</w:t>
      </w:r>
    </w:p>
    <w:p w14:paraId="5E011186" w14:textId="77777777" w:rsidR="002B721D" w:rsidRPr="00DF0DA9" w:rsidRDefault="002B721D" w:rsidP="00920C48">
      <w:pPr>
        <w:pStyle w:val="ListParagraph"/>
        <w:numPr>
          <w:ilvl w:val="0"/>
          <w:numId w:val="48"/>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The municipality should review the mandate and impact of the Safety and Security Advisory Committee.</w:t>
      </w:r>
    </w:p>
    <w:p w14:paraId="6A0A3CA3" w14:textId="77777777" w:rsidR="002B721D" w:rsidRPr="00DF0DA9" w:rsidRDefault="002B721D" w:rsidP="00920C48">
      <w:pPr>
        <w:pStyle w:val="ListParagraph"/>
        <w:numPr>
          <w:ilvl w:val="0"/>
          <w:numId w:val="48"/>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Municipal council should empower city staff to work proactively with provincial agencies, including Interior Health, to explore the potential for collaborative partnerships and initiatives.</w:t>
      </w:r>
    </w:p>
    <w:p w14:paraId="25C515D4" w14:textId="55173861" w:rsidR="002B721D" w:rsidRPr="00DF0DA9" w:rsidRDefault="002B721D" w:rsidP="00920C48">
      <w:pPr>
        <w:pStyle w:val="ListParagraph"/>
        <w:numPr>
          <w:ilvl w:val="0"/>
          <w:numId w:val="48"/>
        </w:numPr>
        <w:shd w:val="clear" w:color="auto" w:fill="B4C6E7" w:themeFill="accent1" w:themeFillTint="66"/>
        <w:jc w:val="both"/>
        <w:rPr>
          <w:rFonts w:ascii="Garamond" w:hAnsi="Garamond" w:cs="Arial"/>
          <w:sz w:val="20"/>
          <w:szCs w:val="20"/>
        </w:rPr>
      </w:pPr>
      <w:r w:rsidRPr="00DF0DA9">
        <w:rPr>
          <w:rFonts w:ascii="Garamond" w:hAnsi="Garamond" w:cs="Arial"/>
          <w:sz w:val="20"/>
          <w:szCs w:val="20"/>
        </w:rPr>
        <w:t xml:space="preserve">The municipality should examine the potential for using private security as a component of the </w:t>
      </w:r>
      <w:r w:rsidRPr="00C835C3">
        <w:rPr>
          <w:rFonts w:ascii="Garamond" w:hAnsi="Garamond" w:cs="Arial"/>
          <w:sz w:val="20"/>
          <w:szCs w:val="20"/>
        </w:rPr>
        <w:t>Continuum of Public Safety</w:t>
      </w:r>
      <w:r w:rsidRPr="0044558E">
        <w:rPr>
          <w:rFonts w:ascii="Garamond" w:hAnsi="Garamond" w:cs="Arial"/>
          <w:sz w:val="24"/>
          <w:szCs w:val="24"/>
        </w:rPr>
        <w:t xml:space="preserve"> </w:t>
      </w:r>
      <w:r w:rsidRPr="00DF0DA9">
        <w:rPr>
          <w:rFonts w:ascii="Garamond" w:hAnsi="Garamond" w:cs="Arial"/>
          <w:sz w:val="20"/>
          <w:szCs w:val="20"/>
        </w:rPr>
        <w:t>and, as well, develop KPI’s for contracted private security services.</w:t>
      </w:r>
    </w:p>
    <w:bookmarkEnd w:id="260"/>
    <w:p w14:paraId="5B385E29" w14:textId="77777777" w:rsidR="002B721D" w:rsidRDefault="002B721D" w:rsidP="00920C48">
      <w:pPr>
        <w:jc w:val="both"/>
        <w:rPr>
          <w:rFonts w:ascii="Garamond" w:hAnsi="Garamond" w:cs="Arial"/>
          <w:b/>
          <w:bCs/>
          <w:sz w:val="28"/>
          <w:szCs w:val="28"/>
        </w:rPr>
      </w:pPr>
    </w:p>
    <w:p w14:paraId="14E32CFA" w14:textId="6AC679B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Resources &amp; Return on Investment</w:t>
      </w:r>
    </w:p>
    <w:p w14:paraId="6A4126D1"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The materials gathered for this study reveal that the current structure within which police, Fire and Rescue and BEOs and CSOs are funded and operate often does not provide an appropriate return on investment for the municipality, its citizens, or the persons who are in need of services and assistance. Programs and initiatives appear to be funded in the absence of business plans that would set out the rationale for and objectives of the program, the mechanisms to ensure program integrity, e.g., that the program is implemented as originally designed, KPI, how the effectiveness of the program will be assessed, and report backs to municipal council. Evaluation does not seem to be a mandatory component of programs and services that are funded by the municipality. </w:t>
      </w:r>
    </w:p>
    <w:p w14:paraId="607B2260" w14:textId="77777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 xml:space="preserve">The Municipality’s Role </w:t>
      </w:r>
    </w:p>
    <w:p w14:paraId="6EE29FC7" w14:textId="14F85EC2"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It was noted at the outset of this report that municipalities across British Columbia are faced with many of the same challenges, many of them cent</w:t>
      </w:r>
      <w:r>
        <w:rPr>
          <w:rFonts w:ascii="Garamond" w:hAnsi="Garamond" w:cs="Arial"/>
          <w:sz w:val="24"/>
          <w:szCs w:val="24"/>
        </w:rPr>
        <w:t>e</w:t>
      </w:r>
      <w:r w:rsidRPr="00DF0DA9">
        <w:rPr>
          <w:rFonts w:ascii="Garamond" w:hAnsi="Garamond" w:cs="Arial"/>
          <w:sz w:val="24"/>
          <w:szCs w:val="24"/>
        </w:rPr>
        <w:t>red on homelessness, addiction, and mental health. There are innovative approaches being taken by municipalities to develop the capacity, at the city level, to effectively respond to the needs of vulnerable and at-risk persons while ensuring the safety, security, and quality of life for community residents. Many of the initiatives involve the development of collaborative partnerships with community stakeholders. A key finding of the present study is that there is considerable untapped potential in the community for collaboration and maximizing fiscal resources. Two examples are the keen interest of School District 67 and of Okanagan College in exploring possibilities for innovative programming.</w:t>
      </w:r>
    </w:p>
    <w:p w14:paraId="07188C82"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On paper, many of these initiatives are the legislated mandate of the provincial government; however, communities have become more proactive in taking the initiative to create city-sponsored capacities. A key issue is the different perspectives and visions of the City of Penticton and the provincial government. This is reflected in the ongoing issues surrounding the implementation of a harm reduction strategy by the provincial government in communities across the country. Materials gathered during the study revealed that decisions of provincial government agencies, including BC Housing and Interior Health, are often made without consultation with the City, yet the decisions have had significant fiscal implications for the City and can impact the quality of life impact on the community.</w:t>
      </w:r>
    </w:p>
    <w:p w14:paraId="53D30A67"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The challenges and opportunities that exist in Penticton require that municipal council to play a proactive role in exploring the opportunities for effecting change and improving the quality of life in the community. The issues confronting the city require “outside the box” thinking that will result in the development of innovative strategies and programs. A representative from Interior Health stated, “We need everybody around the table and a plan. A collaborative framework is important. There is a provincial and a municipal role.” It was suggested that consideration be given to having the City contribute resources for positions that would interface with initiatives taken by Interior Health. </w:t>
      </w:r>
    </w:p>
    <w:p w14:paraId="6242ED94"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Persons who were spoken with during the study felt that the City should play a coordinating role and that this was best accomplished by clarifying the role of City staff and giving staff the mandate to initiate or continue to liaise with personnel in provincial agencies, including BC Housing and Interior Health. This will provide the opportunity to develop innovative, collaborative initiatives. As one city official stated, “There aren’t enough regional discussions. Why are we [the city] doing all the heavy lifting? There is a need for a regional approach.”</w:t>
      </w:r>
    </w:p>
    <w:p w14:paraId="3CA130A4"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The city’s Safety and Security Advisory Committee received mixed reviews in the focus group discussions. Members of the committee commented: </w:t>
      </w:r>
    </w:p>
    <w:p w14:paraId="0ED3D04F" w14:textId="77777777" w:rsidR="002B721D" w:rsidRPr="00DF0DA9" w:rsidRDefault="002B721D" w:rsidP="00920C48">
      <w:pPr>
        <w:pStyle w:val="NoSpacing"/>
        <w:ind w:left="720"/>
        <w:jc w:val="both"/>
        <w:rPr>
          <w:rFonts w:ascii="Garamond" w:hAnsi="Garamond" w:cs="Arial"/>
          <w:sz w:val="24"/>
          <w:szCs w:val="24"/>
        </w:rPr>
      </w:pPr>
      <w:r w:rsidRPr="00DF0DA9">
        <w:rPr>
          <w:rFonts w:ascii="Garamond" w:hAnsi="Garamond" w:cs="Arial"/>
          <w:sz w:val="24"/>
          <w:szCs w:val="24"/>
        </w:rPr>
        <w:t>“There is a need to re-design the committee rather than wasting time. It’s not clear what our role is; what are we actually doing?”</w:t>
      </w:r>
    </w:p>
    <w:p w14:paraId="6EEB1A2C" w14:textId="77777777" w:rsidR="002B721D" w:rsidRPr="00DF0DA9" w:rsidRDefault="002B721D" w:rsidP="00920C48">
      <w:pPr>
        <w:pStyle w:val="NoSpacing"/>
        <w:ind w:left="720"/>
        <w:jc w:val="both"/>
        <w:rPr>
          <w:rFonts w:ascii="Garamond" w:hAnsi="Garamond" w:cs="Arial"/>
          <w:sz w:val="24"/>
          <w:szCs w:val="24"/>
        </w:rPr>
      </w:pPr>
    </w:p>
    <w:p w14:paraId="4C580205" w14:textId="77777777" w:rsidR="002B721D" w:rsidRPr="00DF0DA9" w:rsidRDefault="002B721D" w:rsidP="00920C48">
      <w:pPr>
        <w:pStyle w:val="NoSpacing"/>
        <w:ind w:firstLine="720"/>
        <w:jc w:val="both"/>
        <w:rPr>
          <w:rFonts w:ascii="Garamond" w:hAnsi="Garamond" w:cs="Arial"/>
          <w:sz w:val="24"/>
          <w:szCs w:val="24"/>
        </w:rPr>
      </w:pPr>
      <w:r w:rsidRPr="00DF0DA9">
        <w:rPr>
          <w:rFonts w:ascii="Garamond" w:hAnsi="Garamond" w:cs="Arial"/>
          <w:sz w:val="24"/>
          <w:szCs w:val="24"/>
        </w:rPr>
        <w:t>“We are a rubber stamp. Our participation is quite meaningless.”</w:t>
      </w:r>
    </w:p>
    <w:p w14:paraId="6752535B" w14:textId="77777777" w:rsidR="002B721D" w:rsidRPr="00DF0DA9" w:rsidRDefault="002B721D" w:rsidP="00920C48">
      <w:pPr>
        <w:pStyle w:val="NoSpacing"/>
        <w:ind w:firstLine="720"/>
        <w:jc w:val="both"/>
        <w:rPr>
          <w:rFonts w:ascii="Garamond" w:hAnsi="Garamond" w:cs="Arial"/>
          <w:sz w:val="24"/>
          <w:szCs w:val="24"/>
        </w:rPr>
      </w:pPr>
    </w:p>
    <w:p w14:paraId="5C54A638" w14:textId="77777777" w:rsidR="002B721D" w:rsidRPr="00DF0DA9" w:rsidRDefault="002B721D" w:rsidP="00920C48">
      <w:pPr>
        <w:pStyle w:val="NoSpacing"/>
        <w:ind w:firstLine="720"/>
        <w:jc w:val="both"/>
        <w:rPr>
          <w:rFonts w:ascii="Garamond" w:hAnsi="Garamond" w:cs="Arial"/>
          <w:sz w:val="24"/>
          <w:szCs w:val="24"/>
        </w:rPr>
      </w:pPr>
      <w:r w:rsidRPr="00DF0DA9">
        <w:rPr>
          <w:rFonts w:ascii="Garamond" w:hAnsi="Garamond" w:cs="Arial"/>
          <w:sz w:val="24"/>
          <w:szCs w:val="24"/>
        </w:rPr>
        <w:t>“I have no idea who set it up.”</w:t>
      </w:r>
    </w:p>
    <w:p w14:paraId="36799C38" w14:textId="77777777" w:rsidR="002B721D" w:rsidRPr="00DF0DA9" w:rsidRDefault="002B721D" w:rsidP="00920C48">
      <w:pPr>
        <w:pStyle w:val="NoSpacing"/>
        <w:ind w:firstLine="720"/>
        <w:jc w:val="both"/>
        <w:rPr>
          <w:rFonts w:ascii="Garamond" w:hAnsi="Garamond" w:cs="Arial"/>
          <w:sz w:val="24"/>
          <w:szCs w:val="24"/>
        </w:rPr>
      </w:pPr>
    </w:p>
    <w:p w14:paraId="726ADD11" w14:textId="77777777" w:rsidR="002B721D" w:rsidRPr="00DF0DA9" w:rsidRDefault="002B721D" w:rsidP="00920C48">
      <w:pPr>
        <w:pStyle w:val="NoSpacing"/>
        <w:ind w:firstLine="720"/>
        <w:jc w:val="both"/>
        <w:rPr>
          <w:rFonts w:ascii="Garamond" w:hAnsi="Garamond" w:cs="Arial"/>
          <w:sz w:val="24"/>
          <w:szCs w:val="24"/>
        </w:rPr>
      </w:pPr>
      <w:r w:rsidRPr="00DF0DA9">
        <w:rPr>
          <w:rFonts w:ascii="Garamond" w:hAnsi="Garamond" w:cs="Arial"/>
          <w:sz w:val="24"/>
          <w:szCs w:val="24"/>
        </w:rPr>
        <w:t>“It is not an effective community committee.”</w:t>
      </w:r>
    </w:p>
    <w:p w14:paraId="08AFD562" w14:textId="77777777" w:rsidR="002B721D" w:rsidRPr="00DF0DA9" w:rsidRDefault="002B721D" w:rsidP="00920C48">
      <w:pPr>
        <w:jc w:val="both"/>
        <w:rPr>
          <w:rFonts w:ascii="Garamond" w:hAnsi="Garamond" w:cs="Arial"/>
          <w:sz w:val="24"/>
          <w:szCs w:val="24"/>
        </w:rPr>
      </w:pPr>
    </w:p>
    <w:p w14:paraId="5C99BBFC" w14:textId="77777777" w:rsidR="002B721D" w:rsidRPr="00DF0DA9" w:rsidRDefault="002B721D" w:rsidP="00920C48">
      <w:pPr>
        <w:spacing w:line="240" w:lineRule="auto"/>
        <w:jc w:val="both"/>
        <w:rPr>
          <w:rFonts w:ascii="Garamond" w:hAnsi="Garamond" w:cs="Arial"/>
          <w:b/>
          <w:bCs/>
          <w:sz w:val="24"/>
          <w:szCs w:val="24"/>
        </w:rPr>
      </w:pPr>
      <w:r w:rsidRPr="00DF0DA9">
        <w:rPr>
          <w:rFonts w:ascii="Garamond" w:hAnsi="Garamond" w:cs="Arial"/>
          <w:sz w:val="24"/>
          <w:szCs w:val="24"/>
        </w:rPr>
        <w:t>The materials gathered during the study also revealed the need to create the position of Director of Community Safety who would coordinate the City’s strategies and initiatives, both among city departments and with external agencies. This position would be modelled on that of the Director of Community Safety in Kelowna and other municipalities which has proven to be critical as communities address many of the same challenges being experienced by Penticton. The Director of Community Safety in Kelowna, for example, played a primary role in the development of the City’s community safety and well-being plan. The person in this position should have extensive experience working in the areas of community development, community safety, and have expertise in the delivery of justice and social services.</w:t>
      </w:r>
    </w:p>
    <w:p w14:paraId="10CD92E8" w14:textId="63C1B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Housing &amp; the Homeless</w:t>
      </w:r>
    </w:p>
    <w:p w14:paraId="39899863" w14:textId="05BE2B1E" w:rsidR="002B721D" w:rsidRPr="00DF0DA9" w:rsidRDefault="002B721D" w:rsidP="00920C48">
      <w:pPr>
        <w:ind w:left="720"/>
        <w:jc w:val="both"/>
        <w:rPr>
          <w:rFonts w:ascii="Garamond" w:hAnsi="Garamond" w:cs="Arial"/>
          <w:sz w:val="24"/>
          <w:szCs w:val="24"/>
        </w:rPr>
      </w:pPr>
      <w:r w:rsidRPr="00DF0DA9">
        <w:rPr>
          <w:rFonts w:ascii="Garamond" w:hAnsi="Garamond" w:cs="Arial"/>
          <w:sz w:val="24"/>
          <w:szCs w:val="24"/>
        </w:rPr>
        <w:t>“There is no strategy for homelessness. It’s all trial and error. Until we have a strategy, we are treating people like guinea pigs</w:t>
      </w:r>
      <w:r>
        <w:rPr>
          <w:rFonts w:ascii="Garamond" w:hAnsi="Garamond" w:cs="Arial"/>
          <w:sz w:val="24"/>
          <w:szCs w:val="24"/>
        </w:rPr>
        <w:t>.</w:t>
      </w:r>
      <w:r w:rsidRPr="00DF0DA9">
        <w:rPr>
          <w:rFonts w:ascii="Garamond" w:hAnsi="Garamond" w:cs="Arial"/>
          <w:sz w:val="24"/>
          <w:szCs w:val="24"/>
        </w:rPr>
        <w:t xml:space="preserve">” – official </w:t>
      </w:r>
    </w:p>
    <w:p w14:paraId="6EA7DA17" w14:textId="462A5227" w:rsidR="002B721D" w:rsidRPr="00DF0DA9" w:rsidRDefault="002B721D" w:rsidP="00920C48">
      <w:pPr>
        <w:ind w:left="720"/>
        <w:jc w:val="both"/>
        <w:rPr>
          <w:rFonts w:ascii="Garamond" w:hAnsi="Garamond" w:cs="Arial"/>
          <w:sz w:val="24"/>
          <w:szCs w:val="24"/>
        </w:rPr>
      </w:pPr>
      <w:r w:rsidRPr="00DF0DA9">
        <w:rPr>
          <w:rFonts w:ascii="Garamond" w:hAnsi="Garamond" w:cs="Arial"/>
          <w:sz w:val="24"/>
          <w:szCs w:val="24"/>
        </w:rPr>
        <w:t>“There has been a complete degradation of human dignity in the community</w:t>
      </w:r>
      <w:r>
        <w:rPr>
          <w:rFonts w:ascii="Garamond" w:hAnsi="Garamond" w:cs="Arial"/>
          <w:sz w:val="24"/>
          <w:szCs w:val="24"/>
        </w:rPr>
        <w:t>.</w:t>
      </w:r>
      <w:r w:rsidRPr="00DF0DA9">
        <w:rPr>
          <w:rFonts w:ascii="Garamond" w:hAnsi="Garamond" w:cs="Arial"/>
          <w:sz w:val="24"/>
          <w:szCs w:val="24"/>
        </w:rPr>
        <w:t>” – leader in the faith community</w:t>
      </w:r>
    </w:p>
    <w:p w14:paraId="3866932D" w14:textId="1B192B67" w:rsidR="002B721D" w:rsidRPr="00DF0DA9" w:rsidRDefault="002B721D" w:rsidP="00920C48">
      <w:pPr>
        <w:ind w:left="720"/>
        <w:jc w:val="both"/>
        <w:rPr>
          <w:rFonts w:ascii="Garamond" w:hAnsi="Garamond" w:cs="Arial"/>
          <w:sz w:val="24"/>
          <w:szCs w:val="24"/>
        </w:rPr>
      </w:pPr>
      <w:r w:rsidRPr="00DF0DA9">
        <w:rPr>
          <w:rFonts w:ascii="Garamond" w:hAnsi="Garamond" w:cs="Arial"/>
          <w:sz w:val="24"/>
          <w:szCs w:val="24"/>
        </w:rPr>
        <w:t>“It is not a homeless issue; it’s an opioid and mental health issue</w:t>
      </w:r>
      <w:r>
        <w:rPr>
          <w:rFonts w:ascii="Garamond" w:hAnsi="Garamond" w:cs="Arial"/>
          <w:sz w:val="24"/>
          <w:szCs w:val="24"/>
        </w:rPr>
        <w:t>.</w:t>
      </w:r>
      <w:r w:rsidRPr="00DF0DA9">
        <w:rPr>
          <w:rFonts w:ascii="Garamond" w:hAnsi="Garamond" w:cs="Arial"/>
          <w:sz w:val="24"/>
          <w:szCs w:val="24"/>
        </w:rPr>
        <w:t>” – downtown business owner</w:t>
      </w:r>
    </w:p>
    <w:p w14:paraId="5228F1B3" w14:textId="48E64438" w:rsidR="002B721D" w:rsidRPr="00DF0DA9" w:rsidRDefault="002B721D" w:rsidP="00920C48">
      <w:pPr>
        <w:ind w:left="720"/>
        <w:jc w:val="both"/>
        <w:rPr>
          <w:rFonts w:ascii="Garamond" w:hAnsi="Garamond" w:cs="Arial"/>
          <w:sz w:val="24"/>
          <w:szCs w:val="24"/>
        </w:rPr>
      </w:pPr>
      <w:r w:rsidRPr="00DF0DA9">
        <w:rPr>
          <w:rFonts w:ascii="Garamond" w:hAnsi="Garamond" w:cs="Arial"/>
          <w:sz w:val="24"/>
          <w:szCs w:val="24"/>
        </w:rPr>
        <w:t>“Having stable housing is so important when you are getting well. There are few other places where people can get well. The key is finding safe and affordable housing where the person does not fall back into active drug use</w:t>
      </w:r>
      <w:r>
        <w:rPr>
          <w:rFonts w:ascii="Garamond" w:hAnsi="Garamond" w:cs="Arial"/>
          <w:sz w:val="24"/>
          <w:szCs w:val="24"/>
        </w:rPr>
        <w:t>.</w:t>
      </w:r>
      <w:r w:rsidRPr="00DF0DA9">
        <w:rPr>
          <w:rFonts w:ascii="Garamond" w:hAnsi="Garamond" w:cs="Arial"/>
          <w:sz w:val="24"/>
          <w:szCs w:val="24"/>
        </w:rPr>
        <w:t>” – shelter housing service provider</w:t>
      </w:r>
    </w:p>
    <w:p w14:paraId="07CD3D64" w14:textId="3E8B4833" w:rsidR="002B721D" w:rsidRPr="00DF0DA9" w:rsidRDefault="002B721D" w:rsidP="00920C48">
      <w:pPr>
        <w:ind w:left="720"/>
        <w:jc w:val="both"/>
        <w:rPr>
          <w:rFonts w:ascii="Garamond" w:hAnsi="Garamond" w:cs="Arial"/>
          <w:sz w:val="24"/>
          <w:szCs w:val="24"/>
        </w:rPr>
      </w:pPr>
      <w:r w:rsidRPr="00DF0DA9">
        <w:rPr>
          <w:rFonts w:ascii="Garamond" w:hAnsi="Garamond" w:cs="Arial"/>
          <w:sz w:val="24"/>
          <w:szCs w:val="24"/>
        </w:rPr>
        <w:t>“There is a lack of trust between the province and the city and that is taken out on the service providers</w:t>
      </w:r>
      <w:r>
        <w:rPr>
          <w:rFonts w:ascii="Garamond" w:hAnsi="Garamond" w:cs="Arial"/>
          <w:sz w:val="24"/>
          <w:szCs w:val="24"/>
        </w:rPr>
        <w:t>.</w:t>
      </w:r>
      <w:r w:rsidRPr="00DF0DA9">
        <w:rPr>
          <w:rFonts w:ascii="Garamond" w:hAnsi="Garamond" w:cs="Arial"/>
          <w:sz w:val="24"/>
          <w:szCs w:val="24"/>
        </w:rPr>
        <w:t xml:space="preserve">” – shelter housing service provider </w:t>
      </w:r>
    </w:p>
    <w:p w14:paraId="7896A899" w14:textId="77777777" w:rsidR="002B721D" w:rsidRDefault="002B721D" w:rsidP="002346DC">
      <w:pPr>
        <w:spacing w:line="240" w:lineRule="auto"/>
        <w:jc w:val="both"/>
        <w:rPr>
          <w:rFonts w:ascii="Garamond" w:hAnsi="Garamond" w:cs="Arial"/>
          <w:sz w:val="24"/>
          <w:szCs w:val="24"/>
        </w:rPr>
      </w:pPr>
      <w:r w:rsidRPr="00DF0DA9">
        <w:rPr>
          <w:rFonts w:ascii="Garamond" w:hAnsi="Garamond" w:cs="Arial"/>
          <w:sz w:val="24"/>
          <w:szCs w:val="24"/>
        </w:rPr>
        <w:t xml:space="preserve">A review of the issues surrounding housing and the homeless in Penticton was beyond the scope of the present study. However, these issues have a significant impact on the community and on the demands made on the police, Fire and Rescue, and bylaws / CSOs. Communities across the province are struggling to address these issues with varying degrees of collaboration from BC Housing and other provincial ministries. </w:t>
      </w:r>
    </w:p>
    <w:p w14:paraId="3B3F530A" w14:textId="0AC9BE50"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A focus group discussion was facilitated with representatives from NGOs providing shelter services to unhoused persons. Following are comments made during the session:</w:t>
      </w:r>
    </w:p>
    <w:p w14:paraId="07618678"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 xml:space="preserve">“There is a lack of coordinator between the city and the NGOs; there is a fear of homelessness.” </w:t>
      </w:r>
    </w:p>
    <w:p w14:paraId="43706948"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“We are trying to have the greatest impact with the resources that we have. There are folks with complex issues that we can’t address; who have complex co-occurring challenges.”</w:t>
      </w:r>
    </w:p>
    <w:p w14:paraId="4A83D821" w14:textId="77777777" w:rsidR="002B721D" w:rsidRPr="00DF0DA9" w:rsidRDefault="002B721D" w:rsidP="00920C48">
      <w:pPr>
        <w:spacing w:line="240" w:lineRule="auto"/>
        <w:ind w:firstLine="720"/>
        <w:jc w:val="both"/>
        <w:rPr>
          <w:rFonts w:ascii="Garamond" w:hAnsi="Garamond" w:cs="Arial"/>
          <w:sz w:val="24"/>
          <w:szCs w:val="24"/>
        </w:rPr>
      </w:pPr>
      <w:r w:rsidRPr="00DF0DA9">
        <w:rPr>
          <w:rFonts w:ascii="Garamond" w:hAnsi="Garamond" w:cs="Arial"/>
          <w:sz w:val="24"/>
          <w:szCs w:val="24"/>
        </w:rPr>
        <w:t>“We are trying to deal with 21st century problems with 1950s resources.”</w:t>
      </w:r>
    </w:p>
    <w:p w14:paraId="3F07562F"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“We do the best that we can with compassion and hope.”</w:t>
      </w:r>
    </w:p>
    <w:p w14:paraId="17822E01"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“Things are getting more complex. There is a lot of negative dialogue: community education and compassion are needed.”</w:t>
      </w:r>
    </w:p>
    <w:p w14:paraId="782BA989" w14:textId="77777777" w:rsidR="002B721D" w:rsidRPr="00DF0DA9" w:rsidRDefault="002B721D" w:rsidP="00920C48">
      <w:pPr>
        <w:spacing w:line="240" w:lineRule="auto"/>
        <w:ind w:firstLine="720"/>
        <w:jc w:val="both"/>
        <w:rPr>
          <w:rFonts w:ascii="Garamond" w:hAnsi="Garamond" w:cs="Arial"/>
          <w:sz w:val="24"/>
          <w:szCs w:val="24"/>
        </w:rPr>
      </w:pPr>
      <w:r w:rsidRPr="00DF0DA9">
        <w:rPr>
          <w:rFonts w:ascii="Garamond" w:hAnsi="Garamond" w:cs="Arial"/>
          <w:sz w:val="24"/>
          <w:szCs w:val="24"/>
        </w:rPr>
        <w:t>“Access to clean and safe supply helps them get to treatment.”</w:t>
      </w:r>
    </w:p>
    <w:p w14:paraId="3E13F06B" w14:textId="42994C49"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 xml:space="preserve">“There is an increase in vacation rentals: people are being removed from facilities; housing is getting sucked away. </w:t>
      </w:r>
      <w:bookmarkStart w:id="261" w:name="_Hlk107953104"/>
      <w:r w:rsidRPr="00DF0DA9">
        <w:rPr>
          <w:rFonts w:ascii="Garamond" w:hAnsi="Garamond" w:cs="Arial"/>
          <w:sz w:val="24"/>
          <w:szCs w:val="24"/>
        </w:rPr>
        <w:t>VRBO</w:t>
      </w:r>
      <w:bookmarkEnd w:id="261"/>
      <w:r w:rsidRPr="00DF0DA9">
        <w:rPr>
          <w:rFonts w:ascii="Garamond" w:hAnsi="Garamond" w:cs="Arial"/>
          <w:sz w:val="24"/>
          <w:szCs w:val="24"/>
        </w:rPr>
        <w:t xml:space="preserve"> and Air BNB is displacing people.</w:t>
      </w:r>
      <w:r>
        <w:rPr>
          <w:rFonts w:ascii="Garamond" w:hAnsi="Garamond" w:cs="Arial"/>
          <w:sz w:val="24"/>
          <w:szCs w:val="24"/>
        </w:rPr>
        <w:t>”</w:t>
      </w:r>
    </w:p>
    <w:p w14:paraId="1DFB1842"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“There is both a provincial and a municipal role. The city has to facilitate the development of recovery-based projects.”</w:t>
      </w:r>
    </w:p>
    <w:p w14:paraId="44DE5838"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There was among the service providers good relationships with the RCMP, as reflected in the following comments:</w:t>
      </w:r>
    </w:p>
    <w:p w14:paraId="20EB37AF"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“We have a great relationship with the RCMP. If there is a person in cells who wants to get clean, they will call us and we send a person over. Also, the police come to our facility and de-escalate situations. They don’t come in an enforcement capacity. They are willing to collaborate with us on programs.”</w:t>
      </w:r>
    </w:p>
    <w:p w14:paraId="7AC3F828" w14:textId="77777777" w:rsidR="002B721D" w:rsidRPr="00DF0DA9" w:rsidRDefault="002B721D" w:rsidP="00920C48">
      <w:pPr>
        <w:spacing w:line="240" w:lineRule="auto"/>
        <w:ind w:left="780"/>
        <w:jc w:val="both"/>
        <w:rPr>
          <w:rFonts w:ascii="Garamond" w:hAnsi="Garamond" w:cs="Arial"/>
          <w:sz w:val="24"/>
          <w:szCs w:val="24"/>
        </w:rPr>
      </w:pPr>
      <w:r w:rsidRPr="00DF0DA9">
        <w:rPr>
          <w:rFonts w:ascii="Garamond" w:hAnsi="Garamond" w:cs="Arial"/>
          <w:sz w:val="24"/>
          <w:szCs w:val="24"/>
        </w:rPr>
        <w:t>“We have good relations with the RCMP. Often, just the presence of officers will    de-escalate situations.”</w:t>
      </w:r>
      <w:r w:rsidRPr="00DF0DA9">
        <w:rPr>
          <w:rFonts w:ascii="Garamond" w:hAnsi="Garamond" w:cs="Arial"/>
          <w:sz w:val="24"/>
          <w:szCs w:val="24"/>
        </w:rPr>
        <w:tab/>
      </w:r>
    </w:p>
    <w:p w14:paraId="4B141097" w14:textId="77777777" w:rsidR="002B721D" w:rsidRPr="00DF0DA9" w:rsidRDefault="002B721D" w:rsidP="00920C48">
      <w:pPr>
        <w:spacing w:line="240" w:lineRule="auto"/>
        <w:ind w:firstLine="720"/>
        <w:jc w:val="both"/>
        <w:rPr>
          <w:rFonts w:ascii="Garamond" w:hAnsi="Garamond" w:cs="Arial"/>
          <w:sz w:val="24"/>
          <w:szCs w:val="24"/>
        </w:rPr>
      </w:pPr>
      <w:r w:rsidRPr="00DF0DA9">
        <w:rPr>
          <w:rFonts w:ascii="Garamond" w:hAnsi="Garamond" w:cs="Arial"/>
          <w:sz w:val="24"/>
          <w:szCs w:val="24"/>
        </w:rPr>
        <w:t>“The RCMP are really hindered with the mental health issue.”</w:t>
      </w:r>
    </w:p>
    <w:p w14:paraId="5BCD46A6"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Concerns were expressed about the lack of services for persons in need:</w:t>
      </w:r>
    </w:p>
    <w:p w14:paraId="6D1C2751"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“The gap in services for persons who need help is unbelievable. We struggle every day to get people into treatment.”</w:t>
      </w:r>
    </w:p>
    <w:p w14:paraId="6C1D4689"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“We don’t have the appropriate services in the community: There is no detox facility.”</w:t>
      </w:r>
    </w:p>
    <w:p w14:paraId="3A27D634" w14:textId="77777777"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“Most people have to give up their housing to go into treatment and it’s not there when they come back.”</w:t>
      </w:r>
    </w:p>
    <w:p w14:paraId="25515A0A" w14:textId="77777777" w:rsidR="002B721D" w:rsidRPr="00DF0DA9" w:rsidRDefault="002B721D" w:rsidP="00920C48">
      <w:pPr>
        <w:spacing w:line="240" w:lineRule="auto"/>
        <w:ind w:firstLine="720"/>
        <w:jc w:val="both"/>
        <w:rPr>
          <w:rFonts w:ascii="Garamond" w:hAnsi="Garamond" w:cs="Arial"/>
          <w:sz w:val="24"/>
          <w:szCs w:val="24"/>
        </w:rPr>
      </w:pPr>
      <w:r w:rsidRPr="00DF0DA9">
        <w:rPr>
          <w:rFonts w:ascii="Garamond" w:hAnsi="Garamond" w:cs="Arial"/>
          <w:sz w:val="24"/>
          <w:szCs w:val="24"/>
        </w:rPr>
        <w:t xml:space="preserve">“Right now, it is really a reactive approach. There are limits to this.” </w:t>
      </w:r>
    </w:p>
    <w:p w14:paraId="3CF8009C" w14:textId="77777777" w:rsidR="002B721D" w:rsidRPr="00920C48" w:rsidRDefault="002B721D" w:rsidP="00920C48">
      <w:pPr>
        <w:spacing w:line="240" w:lineRule="auto"/>
        <w:jc w:val="both"/>
        <w:rPr>
          <w:rFonts w:ascii="Garamond" w:hAnsi="Garamond" w:cs="Arial"/>
          <w:sz w:val="4"/>
          <w:szCs w:val="24"/>
        </w:rPr>
      </w:pPr>
    </w:p>
    <w:p w14:paraId="113C2562"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A City official noted that municipal council adopted the Housing First model and played a significant role by changing zooming in the city. This official also stated: </w:t>
      </w:r>
    </w:p>
    <w:p w14:paraId="4B72E9BB" w14:textId="79376D09" w:rsidR="002B721D" w:rsidRPr="00DF0DA9" w:rsidRDefault="002B721D" w:rsidP="00920C48">
      <w:pPr>
        <w:spacing w:line="240" w:lineRule="auto"/>
        <w:ind w:left="720"/>
        <w:jc w:val="both"/>
        <w:rPr>
          <w:rFonts w:ascii="Garamond" w:hAnsi="Garamond" w:cs="Arial"/>
          <w:sz w:val="24"/>
          <w:szCs w:val="24"/>
        </w:rPr>
      </w:pPr>
      <w:r w:rsidRPr="00DF0DA9">
        <w:rPr>
          <w:rFonts w:ascii="Garamond" w:hAnsi="Garamond" w:cs="Arial"/>
          <w:sz w:val="24"/>
          <w:szCs w:val="24"/>
        </w:rPr>
        <w:t xml:space="preserve">“There </w:t>
      </w:r>
      <w:r>
        <w:rPr>
          <w:rFonts w:ascii="Garamond" w:hAnsi="Garamond" w:cs="Arial"/>
          <w:sz w:val="24"/>
          <w:szCs w:val="24"/>
        </w:rPr>
        <w:t>is</w:t>
      </w:r>
      <w:r w:rsidRPr="00DF0DA9">
        <w:rPr>
          <w:rFonts w:ascii="Garamond" w:hAnsi="Garamond" w:cs="Arial"/>
          <w:sz w:val="24"/>
          <w:szCs w:val="24"/>
        </w:rPr>
        <w:t xml:space="preserve"> a lack of shelters for people; and strategies to deal with persons who have negative exits from shelters. BC Housing acknowledges that there have been challenges with wrap around services and delivering the services; particularly with complex needs people. Complex needs care is needed. We are providing land. We’ve done a lot but it’s not getting us to solutions.” </w:t>
      </w:r>
    </w:p>
    <w:p w14:paraId="127D8F91" w14:textId="77777777" w:rsidR="002B721D" w:rsidRPr="00920C48" w:rsidRDefault="002B721D" w:rsidP="00920C48">
      <w:pPr>
        <w:spacing w:line="240" w:lineRule="auto"/>
        <w:jc w:val="both"/>
        <w:rPr>
          <w:rFonts w:ascii="Garamond" w:hAnsi="Garamond" w:cs="Arial"/>
          <w:sz w:val="2"/>
          <w:szCs w:val="24"/>
        </w:rPr>
      </w:pPr>
    </w:p>
    <w:p w14:paraId="75F95EFA"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At present, there is a lack of an integrated strategic plan to address the issues surrounding housing and the homeless. Ideally, the provincial government and municipalities would have a comprehensive collaborative plan; in its absence, many initiatives are on-offs. The recent report, </w:t>
      </w:r>
      <w:r w:rsidRPr="00DF0DA9">
        <w:rPr>
          <w:rFonts w:ascii="Garamond" w:hAnsi="Garamond" w:cs="Arial"/>
          <w:i/>
          <w:iCs/>
          <w:sz w:val="24"/>
          <w:szCs w:val="24"/>
        </w:rPr>
        <w:t>No Where to Go: A Report from the Youth Homelessness Research Project</w:t>
      </w:r>
      <w:r w:rsidRPr="00DF0DA9">
        <w:rPr>
          <w:rFonts w:ascii="Garamond" w:hAnsi="Garamond" w:cs="Arial"/>
          <w:sz w:val="24"/>
          <w:szCs w:val="24"/>
        </w:rPr>
        <w:t xml:space="preserve"> (WRH Consulting, 2022) is illustrative. </w:t>
      </w:r>
    </w:p>
    <w:p w14:paraId="7ABD8A96"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A review of this report by the project team found that, although it contains very useful information, there is no comprehensive framework into which the findings and recommendations can be placed as part of a community safety and well-being plan (CSWB), discussed below. This, and other reports, often languish and are not actioned due to the lack of a holistic, integrated plan. This is not a good ROI for the city, the community, or the youth who are the focus of the report. In the absence of a comprehensive community safety and well-being plan, there is limited utility and a poor return on investment for supporting studies and reports that are siloed and not connected to a larger framework.</w:t>
      </w:r>
    </w:p>
    <w:p w14:paraId="547AA0BD"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One housing option that was not mentioned by either city staff or stakeholder groups was tiny house communities. A scan of other jurisdictions reveals several innovative approaches, including the creation of “tiny house” communities (Scally et al., 2020; Bula, 2021).  </w:t>
      </w:r>
    </w:p>
    <w:p w14:paraId="7F75636C"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See the videos, “Seattle’s Practice Village Model: Tiny Homes for Homeless” and “Inspired Self-Managed Tiny Home Village for Formerly Homeless,” listed in the Bibliography. </w:t>
      </w:r>
    </w:p>
    <w:p w14:paraId="55743499" w14:textId="77777777" w:rsidR="002B721D" w:rsidRPr="00920C48" w:rsidRDefault="002B721D" w:rsidP="00920C48">
      <w:pPr>
        <w:jc w:val="both"/>
        <w:rPr>
          <w:rFonts w:ascii="Garamond" w:hAnsi="Garamond" w:cs="Arial"/>
          <w:b/>
          <w:bCs/>
          <w:sz w:val="2"/>
          <w:szCs w:val="28"/>
        </w:rPr>
      </w:pPr>
    </w:p>
    <w:p w14:paraId="6612AFEA" w14:textId="77777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Youth</w:t>
      </w:r>
    </w:p>
    <w:p w14:paraId="75F39825"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Youth are a key stakeholder in the community. Focus groups were with high school students and with a group of youth at the Foundry youth program. As previously noted, the students felt that there should be mental health counsellors available in high schools to assist students with mental health issues and crises. This input is the basis for the recommendation that the municipality co-fund two positions with Interior Health.</w:t>
      </w:r>
    </w:p>
    <w:p w14:paraId="1D20B21D"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Youth at the Foundry offered several observations about community safety:</w:t>
      </w:r>
    </w:p>
    <w:p w14:paraId="0A5DC0F4" w14:textId="77777777" w:rsidR="002B721D" w:rsidRPr="00DF0DA9" w:rsidRDefault="002B721D" w:rsidP="00920C48">
      <w:pPr>
        <w:pStyle w:val="ListParagraph"/>
        <w:numPr>
          <w:ilvl w:val="0"/>
          <w:numId w:val="37"/>
        </w:numPr>
        <w:spacing w:line="240" w:lineRule="auto"/>
        <w:jc w:val="both"/>
        <w:rPr>
          <w:rFonts w:ascii="Garamond" w:hAnsi="Garamond" w:cs="Arial"/>
          <w:sz w:val="24"/>
          <w:szCs w:val="24"/>
        </w:rPr>
      </w:pPr>
      <w:r w:rsidRPr="00DF0DA9">
        <w:rPr>
          <w:rFonts w:ascii="Garamond" w:hAnsi="Garamond" w:cs="Arial"/>
          <w:sz w:val="24"/>
          <w:szCs w:val="24"/>
        </w:rPr>
        <w:t xml:space="preserve">“People don’t care about people here.” </w:t>
      </w:r>
    </w:p>
    <w:p w14:paraId="49C00FE1" w14:textId="77777777" w:rsidR="002B721D" w:rsidRPr="00DF0DA9" w:rsidRDefault="002B721D" w:rsidP="00920C48">
      <w:pPr>
        <w:pStyle w:val="ListParagraph"/>
        <w:numPr>
          <w:ilvl w:val="0"/>
          <w:numId w:val="37"/>
        </w:numPr>
        <w:spacing w:line="240" w:lineRule="auto"/>
        <w:jc w:val="both"/>
        <w:rPr>
          <w:rFonts w:ascii="Garamond" w:hAnsi="Garamond" w:cs="Arial"/>
          <w:sz w:val="24"/>
          <w:szCs w:val="24"/>
        </w:rPr>
      </w:pPr>
      <w:r w:rsidRPr="00DF0DA9">
        <w:rPr>
          <w:rFonts w:ascii="Garamond" w:hAnsi="Garamond" w:cs="Arial"/>
          <w:sz w:val="24"/>
          <w:szCs w:val="24"/>
        </w:rPr>
        <w:t>“There are a lot of homeless people. They are the reason we feel uncomfortable.”</w:t>
      </w:r>
    </w:p>
    <w:p w14:paraId="682E1044" w14:textId="77777777" w:rsidR="002B721D" w:rsidRPr="00DF0DA9" w:rsidRDefault="002B721D" w:rsidP="00920C48">
      <w:pPr>
        <w:pStyle w:val="ListParagraph"/>
        <w:numPr>
          <w:ilvl w:val="0"/>
          <w:numId w:val="37"/>
        </w:numPr>
        <w:spacing w:line="240" w:lineRule="auto"/>
        <w:jc w:val="both"/>
        <w:rPr>
          <w:rFonts w:ascii="Garamond" w:hAnsi="Garamond" w:cs="Arial"/>
          <w:sz w:val="24"/>
          <w:szCs w:val="24"/>
        </w:rPr>
      </w:pPr>
      <w:r w:rsidRPr="00DF0DA9">
        <w:rPr>
          <w:rFonts w:ascii="Garamond" w:hAnsi="Garamond" w:cs="Arial"/>
          <w:sz w:val="24"/>
          <w:szCs w:val="24"/>
        </w:rPr>
        <w:t>“The homeless need ground rules. You should be respectful to everyone.”</w:t>
      </w:r>
    </w:p>
    <w:p w14:paraId="4A32DF43" w14:textId="77777777" w:rsidR="002B721D" w:rsidRPr="00DF0DA9" w:rsidRDefault="002B721D" w:rsidP="00920C48">
      <w:pPr>
        <w:spacing w:line="240" w:lineRule="auto"/>
        <w:jc w:val="both"/>
        <w:rPr>
          <w:rFonts w:ascii="Garamond" w:hAnsi="Garamond" w:cs="Arial"/>
          <w:sz w:val="24"/>
          <w:szCs w:val="24"/>
        </w:rPr>
      </w:pPr>
      <w:r w:rsidRPr="00DF0DA9">
        <w:rPr>
          <w:rFonts w:ascii="Garamond" w:hAnsi="Garamond" w:cs="Arial"/>
          <w:sz w:val="24"/>
          <w:szCs w:val="24"/>
        </w:rPr>
        <w:t xml:space="preserve">As of Spring, 2022, Interior Health had plans to embed a youth counsellor at the Foundry and there were discussions with the school district about having early intervention substance abuse teams for the schools, although not situated on site. The Ministry of Children and Family development was participating in these discussions. </w:t>
      </w:r>
    </w:p>
    <w:p w14:paraId="1CABF006" w14:textId="77777777" w:rsidR="002B721D" w:rsidRPr="00920C48" w:rsidRDefault="002B721D" w:rsidP="00920C48">
      <w:pPr>
        <w:jc w:val="both"/>
        <w:rPr>
          <w:rFonts w:ascii="Garamond" w:hAnsi="Garamond" w:cs="Arial"/>
          <w:b/>
          <w:bCs/>
          <w:sz w:val="2"/>
          <w:szCs w:val="28"/>
        </w:rPr>
      </w:pPr>
    </w:p>
    <w:p w14:paraId="0B23D220" w14:textId="77777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Role of Private Security</w:t>
      </w:r>
    </w:p>
    <w:p w14:paraId="7840D516" w14:textId="5EB7AB79" w:rsidR="002B721D" w:rsidRPr="00DF0DA9" w:rsidRDefault="002B721D" w:rsidP="00920C48">
      <w:pPr>
        <w:tabs>
          <w:tab w:val="left" w:pos="576"/>
          <w:tab w:val="left" w:pos="2016"/>
          <w:tab w:val="left" w:pos="2736"/>
          <w:tab w:val="left" w:pos="5760"/>
          <w:tab w:val="left" w:pos="6336"/>
        </w:tabs>
        <w:spacing w:line="240" w:lineRule="auto"/>
        <w:ind w:right="-576"/>
        <w:jc w:val="both"/>
        <w:rPr>
          <w:rFonts w:ascii="Garamond" w:hAnsi="Garamond" w:cs="Arial"/>
          <w:b/>
          <w:bCs/>
          <w:sz w:val="28"/>
          <w:szCs w:val="28"/>
        </w:rPr>
      </w:pPr>
      <w:r w:rsidRPr="00DF0DA9">
        <w:rPr>
          <w:rFonts w:ascii="Garamond" w:hAnsi="Garamond" w:cs="Arial"/>
          <w:sz w:val="24"/>
          <w:szCs w:val="24"/>
        </w:rPr>
        <w:t xml:space="preserve">A review of the use and potential of </w:t>
      </w:r>
      <w:bookmarkStart w:id="262" w:name="_Hlk108890009"/>
      <w:r w:rsidRPr="00DF0DA9">
        <w:rPr>
          <w:rFonts w:ascii="Garamond" w:hAnsi="Garamond" w:cs="Arial"/>
          <w:sz w:val="24"/>
          <w:szCs w:val="24"/>
        </w:rPr>
        <w:t xml:space="preserve">private security </w:t>
      </w:r>
      <w:bookmarkEnd w:id="262"/>
      <w:r w:rsidRPr="00DF0DA9">
        <w:rPr>
          <w:rFonts w:ascii="Garamond" w:hAnsi="Garamond" w:cs="Arial"/>
          <w:sz w:val="24"/>
          <w:szCs w:val="24"/>
        </w:rPr>
        <w:t>as a component of a</w:t>
      </w:r>
      <w:r>
        <w:rPr>
          <w:rFonts w:ascii="Garamond" w:hAnsi="Garamond" w:cs="Arial"/>
          <w:sz w:val="24"/>
          <w:szCs w:val="24"/>
        </w:rPr>
        <w:t xml:space="preserve"> C</w:t>
      </w:r>
      <w:r w:rsidRPr="0044558E">
        <w:rPr>
          <w:rFonts w:ascii="Garamond" w:hAnsi="Garamond" w:cs="Arial"/>
          <w:sz w:val="24"/>
          <w:szCs w:val="24"/>
        </w:rPr>
        <w:t xml:space="preserve">ontinuum of </w:t>
      </w:r>
      <w:r>
        <w:rPr>
          <w:rFonts w:ascii="Garamond" w:hAnsi="Garamond" w:cs="Arial"/>
          <w:sz w:val="24"/>
          <w:szCs w:val="24"/>
        </w:rPr>
        <w:t>P</w:t>
      </w:r>
      <w:r w:rsidRPr="0044558E">
        <w:rPr>
          <w:rFonts w:ascii="Garamond" w:hAnsi="Garamond" w:cs="Arial"/>
          <w:sz w:val="24"/>
          <w:szCs w:val="24"/>
        </w:rPr>
        <w:t xml:space="preserve">ublic </w:t>
      </w:r>
      <w:r>
        <w:rPr>
          <w:rFonts w:ascii="Garamond" w:hAnsi="Garamond" w:cs="Arial"/>
          <w:sz w:val="24"/>
          <w:szCs w:val="24"/>
        </w:rPr>
        <w:t>S</w:t>
      </w:r>
      <w:r w:rsidRPr="0044558E">
        <w:rPr>
          <w:rFonts w:ascii="Garamond" w:hAnsi="Garamond" w:cs="Arial"/>
          <w:sz w:val="24"/>
          <w:szCs w:val="24"/>
        </w:rPr>
        <w:t>afety</w:t>
      </w:r>
      <w:r w:rsidRPr="00DF0DA9">
        <w:rPr>
          <w:rFonts w:ascii="Garamond" w:hAnsi="Garamond" w:cs="Arial"/>
          <w:sz w:val="24"/>
          <w:szCs w:val="24"/>
        </w:rPr>
        <w:t xml:space="preserve"> in the community was beyond the scope of the project. However</w:t>
      </w:r>
      <w:r w:rsidRPr="002D4D9A">
        <w:rPr>
          <w:rFonts w:ascii="Garamond" w:hAnsi="Garamond" w:cs="Arial"/>
          <w:sz w:val="28"/>
          <w:szCs w:val="28"/>
        </w:rPr>
        <w:t>,</w:t>
      </w:r>
      <w:r w:rsidRPr="00DF0DA9">
        <w:rPr>
          <w:rFonts w:ascii="Garamond" w:hAnsi="Garamond" w:cs="Arial"/>
          <w:b/>
          <w:bCs/>
          <w:sz w:val="28"/>
          <w:szCs w:val="28"/>
        </w:rPr>
        <w:t xml:space="preserve"> </w:t>
      </w:r>
      <w:r w:rsidRPr="00DF0DA9">
        <w:rPr>
          <w:rFonts w:ascii="Garamond" w:hAnsi="Garamond" w:cs="Arial"/>
          <w:sz w:val="24"/>
          <w:szCs w:val="24"/>
        </w:rPr>
        <w:t>there is considerable potential to make creative use of private security, particularly to ensure the security of property and to provide a measure of visible reassurance to community residents and visitors (Montgomery and Griffiths, 2015).</w:t>
      </w:r>
      <w:r w:rsidRPr="00DF0DA9">
        <w:rPr>
          <w:rFonts w:ascii="Garamond" w:hAnsi="Garamond" w:cs="Arial"/>
          <w:b/>
          <w:bCs/>
          <w:sz w:val="28"/>
          <w:szCs w:val="28"/>
        </w:rPr>
        <w:t xml:space="preserve"> </w:t>
      </w:r>
    </w:p>
    <w:p w14:paraId="6A3BA76C" w14:textId="77777777" w:rsidR="002B721D" w:rsidRPr="00DF0DA9" w:rsidRDefault="002B721D" w:rsidP="00920C48">
      <w:pPr>
        <w:pStyle w:val="BodyText"/>
        <w:spacing w:line="240" w:lineRule="auto"/>
        <w:ind w:firstLine="0"/>
        <w:jc w:val="both"/>
        <w:rPr>
          <w:rFonts w:ascii="Garamond" w:hAnsi="Garamond" w:cs="Arial"/>
        </w:rPr>
      </w:pPr>
      <w:r w:rsidRPr="00DF0DA9">
        <w:rPr>
          <w:rFonts w:ascii="Garamond" w:hAnsi="Garamond" w:cs="Arial"/>
        </w:rPr>
        <w:t xml:space="preserve">The exponential growth of private security worldwide has been extensively documented (Shearing and Stenning, 1981; 1987; Sarre, 2012:3). It is estimated that, worldwide, more persons are employed as private security officers than as police officers (van Dijk, cited in Prenzler, 2012:151). This phenomenon has been described as “one of the most significant developments since World War II” (Prenzler, 2013:9). In most countries, private security personnel outnumber public police by more than two to one (Prenzler, 2013:9). This has occurred as part of the pluralization of policing (Griffiths, </w:t>
      </w:r>
      <w:r>
        <w:rPr>
          <w:rFonts w:ascii="Garamond" w:hAnsi="Garamond" w:cs="Arial"/>
        </w:rPr>
        <w:t>20</w:t>
      </w:r>
      <w:r w:rsidRPr="00DF0DA9">
        <w:rPr>
          <w:rFonts w:ascii="Garamond" w:hAnsi="Garamond" w:cs="Arial"/>
        </w:rPr>
        <w:t>20).</w:t>
      </w:r>
    </w:p>
    <w:p w14:paraId="79C7BF92" w14:textId="77777777" w:rsidR="00263E0F" w:rsidRDefault="00263E0F" w:rsidP="00920C48">
      <w:pPr>
        <w:pStyle w:val="BodyText"/>
        <w:spacing w:before="74" w:line="240" w:lineRule="auto"/>
        <w:ind w:firstLine="0"/>
        <w:jc w:val="both"/>
        <w:rPr>
          <w:rFonts w:ascii="Garamond" w:hAnsi="Garamond" w:cs="Arial"/>
        </w:rPr>
      </w:pPr>
    </w:p>
    <w:p w14:paraId="54B3594A" w14:textId="4FC954D1" w:rsidR="002B721D" w:rsidRPr="00DF0DA9" w:rsidRDefault="002B721D" w:rsidP="00920C48">
      <w:pPr>
        <w:pStyle w:val="BodyText"/>
        <w:spacing w:before="74" w:line="240" w:lineRule="auto"/>
        <w:ind w:firstLine="0"/>
        <w:jc w:val="both"/>
        <w:rPr>
          <w:rFonts w:ascii="Garamond" w:hAnsi="Garamond" w:cs="Arial"/>
        </w:rPr>
      </w:pPr>
      <w:r w:rsidRPr="00DF0DA9">
        <w:rPr>
          <w:rFonts w:ascii="Garamond" w:hAnsi="Garamond" w:cs="Arial"/>
        </w:rPr>
        <w:t xml:space="preserve">The fiscal deficits of governments and efforts to downsize and outsource public services have prompted proposals to expand the activities of private security to “outsource” tasks that are currently performed by public police but that may be more </w:t>
      </w:r>
      <w:proofErr w:type="gramStart"/>
      <w:r w:rsidRPr="00DF0DA9">
        <w:rPr>
          <w:rFonts w:ascii="Garamond" w:hAnsi="Garamond" w:cs="Arial"/>
        </w:rPr>
        <w:t>effectively</w:t>
      </w:r>
      <w:proofErr w:type="gramEnd"/>
      <w:r w:rsidRPr="00DF0DA9">
        <w:rPr>
          <w:rFonts w:ascii="Garamond" w:hAnsi="Garamond" w:cs="Arial"/>
        </w:rPr>
        <w:t xml:space="preserve"> and efficiency handled by private companies (Public</w:t>
      </w:r>
      <w:r w:rsidRPr="00DF0DA9">
        <w:rPr>
          <w:rFonts w:ascii="Garamond" w:hAnsi="Garamond" w:cs="Arial"/>
          <w:spacing w:val="40"/>
        </w:rPr>
        <w:t xml:space="preserve"> </w:t>
      </w:r>
      <w:r w:rsidRPr="00DF0DA9">
        <w:rPr>
          <w:rFonts w:ascii="Garamond" w:hAnsi="Garamond" w:cs="Arial"/>
        </w:rPr>
        <w:t>Safety Canada, 2012). In this context, private security may also be viewed as a threat and as encroaching on the mandate of the public police (Prenzler, 2013:17).</w:t>
      </w:r>
      <w:r w:rsidRPr="00DF0DA9">
        <w:rPr>
          <w:rFonts w:ascii="Garamond" w:hAnsi="Garamond" w:cs="Arial"/>
          <w:spacing w:val="40"/>
        </w:rPr>
        <w:t xml:space="preserve"> </w:t>
      </w:r>
      <w:r w:rsidRPr="00DF0DA9">
        <w:rPr>
          <w:rFonts w:ascii="Garamond" w:hAnsi="Garamond" w:cs="Arial"/>
        </w:rPr>
        <w:t>Privatization has historically occurred in the public sector because of gaps in the delivery of services. More recently, it has been driven by efforts to reduce the costs of public services.</w:t>
      </w:r>
    </w:p>
    <w:p w14:paraId="7F7561BE" w14:textId="77777777" w:rsidR="002B721D" w:rsidRPr="00920C48" w:rsidRDefault="002B721D" w:rsidP="00920C48">
      <w:pPr>
        <w:tabs>
          <w:tab w:val="left" w:pos="576"/>
          <w:tab w:val="left" w:pos="2016"/>
          <w:tab w:val="left" w:pos="2736"/>
          <w:tab w:val="left" w:pos="5760"/>
          <w:tab w:val="left" w:pos="6336"/>
        </w:tabs>
        <w:spacing w:line="240" w:lineRule="auto"/>
        <w:jc w:val="both"/>
        <w:rPr>
          <w:rFonts w:ascii="Garamond" w:hAnsi="Garamond" w:cs="Arial"/>
          <w:sz w:val="10"/>
          <w:szCs w:val="24"/>
        </w:rPr>
      </w:pPr>
    </w:p>
    <w:p w14:paraId="5533AB83" w14:textId="77777777" w:rsidR="002B721D" w:rsidRPr="00DF0DA9" w:rsidRDefault="002B721D" w:rsidP="00920C48">
      <w:pPr>
        <w:tabs>
          <w:tab w:val="left" w:pos="576"/>
          <w:tab w:val="left" w:pos="2016"/>
          <w:tab w:val="left" w:pos="2736"/>
          <w:tab w:val="left" w:pos="5760"/>
          <w:tab w:val="left" w:pos="6336"/>
        </w:tabs>
        <w:spacing w:line="240" w:lineRule="auto"/>
        <w:jc w:val="both"/>
        <w:rPr>
          <w:rFonts w:ascii="Garamond" w:hAnsi="Garamond" w:cs="Arial"/>
          <w:sz w:val="24"/>
          <w:szCs w:val="24"/>
        </w:rPr>
      </w:pPr>
      <w:r w:rsidRPr="00DF0DA9">
        <w:rPr>
          <w:rFonts w:ascii="Garamond" w:hAnsi="Garamond" w:cs="Arial"/>
          <w:sz w:val="24"/>
          <w:szCs w:val="24"/>
        </w:rPr>
        <w:t>An argument that is offered in support of the expansion of private security is economic; that subcontracting services to</w:t>
      </w:r>
      <w:r w:rsidRPr="00DF0DA9">
        <w:rPr>
          <w:rFonts w:ascii="Garamond" w:hAnsi="Garamond" w:cs="Arial"/>
          <w:spacing w:val="-2"/>
          <w:sz w:val="24"/>
          <w:szCs w:val="24"/>
        </w:rPr>
        <w:t xml:space="preserve"> </w:t>
      </w:r>
      <w:r w:rsidRPr="00DF0DA9">
        <w:rPr>
          <w:rFonts w:ascii="Garamond" w:hAnsi="Garamond" w:cs="Arial"/>
          <w:sz w:val="24"/>
          <w:szCs w:val="24"/>
        </w:rPr>
        <w:t>private security firms provides an opportunity to save money. For example, the total compensation of a Montreal Service de Police de la Ville de Montréal (SPVM) police officer is approximately $120,000, compared to $40,000 for a private security agent (Bedard and Guenette,</w:t>
      </w:r>
      <w:r w:rsidRPr="00DF0DA9">
        <w:rPr>
          <w:rFonts w:ascii="Garamond" w:hAnsi="Garamond" w:cs="Arial"/>
          <w:spacing w:val="40"/>
          <w:sz w:val="24"/>
          <w:szCs w:val="24"/>
        </w:rPr>
        <w:t xml:space="preserve"> </w:t>
      </w:r>
      <w:r w:rsidRPr="00DF0DA9">
        <w:rPr>
          <w:rFonts w:ascii="Garamond" w:hAnsi="Garamond" w:cs="Arial"/>
          <w:sz w:val="24"/>
          <w:szCs w:val="24"/>
        </w:rPr>
        <w:t>2015:2).</w:t>
      </w:r>
    </w:p>
    <w:p w14:paraId="3A47933D" w14:textId="77777777" w:rsidR="002B721D" w:rsidRPr="00DF0DA9" w:rsidRDefault="002B721D" w:rsidP="00920C48">
      <w:pPr>
        <w:pStyle w:val="BodyText"/>
        <w:spacing w:line="240" w:lineRule="auto"/>
        <w:ind w:firstLine="0"/>
        <w:jc w:val="both"/>
        <w:rPr>
          <w:rFonts w:ascii="Garamond" w:hAnsi="Garamond" w:cs="Arial"/>
        </w:rPr>
      </w:pPr>
      <w:r w:rsidRPr="00DF0DA9">
        <w:rPr>
          <w:rFonts w:ascii="Garamond" w:hAnsi="Garamond" w:cs="Arial"/>
        </w:rPr>
        <w:t>While there are certain functions of the police that cannot be transferred to the private sector, there are activities that do not require the skills, training and authority of sworn police officers (Bedard and Guenette, 2015:1). Bedard and Guenette (2015:2) argue, “activities that could be subcontracted take up a significant portion of police officers’ time.”</w:t>
      </w:r>
      <w:r w:rsidRPr="00DF0DA9">
        <w:rPr>
          <w:rFonts w:ascii="Garamond" w:hAnsi="Garamond" w:cs="Arial"/>
          <w:spacing w:val="40"/>
        </w:rPr>
        <w:t xml:space="preserve"> </w:t>
      </w:r>
      <w:r w:rsidRPr="00DF0DA9">
        <w:rPr>
          <w:rFonts w:ascii="Garamond" w:hAnsi="Garamond" w:cs="Arial"/>
        </w:rPr>
        <w:t>The extent to which any of these core functions can be outsourced through privatization in Penticton should be explored. Any examination of the potential role for private security must consider what the community expects, and asks, the police to do.</w:t>
      </w:r>
    </w:p>
    <w:p w14:paraId="66E84C0C" w14:textId="77777777" w:rsidR="002B721D" w:rsidRPr="00920C48" w:rsidRDefault="002B721D" w:rsidP="00920C48">
      <w:pPr>
        <w:jc w:val="both"/>
        <w:rPr>
          <w:rFonts w:ascii="Garamond" w:hAnsi="Garamond" w:cs="Arial"/>
          <w:sz w:val="8"/>
          <w:szCs w:val="24"/>
        </w:rPr>
      </w:pPr>
    </w:p>
    <w:p w14:paraId="78BA4DBC" w14:textId="6F481506" w:rsidR="002B721D" w:rsidRPr="00DF0DA9" w:rsidRDefault="002B721D" w:rsidP="00920C48">
      <w:pPr>
        <w:jc w:val="both"/>
        <w:rPr>
          <w:rFonts w:ascii="Garamond" w:hAnsi="Garamond" w:cs="Arial"/>
          <w:sz w:val="24"/>
          <w:szCs w:val="24"/>
        </w:rPr>
      </w:pPr>
      <w:r w:rsidRPr="00DF0DA9">
        <w:rPr>
          <w:rFonts w:ascii="Garamond" w:hAnsi="Garamond" w:cs="Arial"/>
          <w:sz w:val="24"/>
          <w:szCs w:val="24"/>
        </w:rPr>
        <w:t xml:space="preserve">Although the City of Penticton does contract with private security, it is not a component of a </w:t>
      </w:r>
      <w:r>
        <w:rPr>
          <w:rFonts w:ascii="Garamond" w:hAnsi="Garamond" w:cs="Arial"/>
          <w:sz w:val="24"/>
          <w:szCs w:val="24"/>
        </w:rPr>
        <w:t>C</w:t>
      </w:r>
      <w:r w:rsidRPr="00DF0DA9">
        <w:rPr>
          <w:rFonts w:ascii="Garamond" w:hAnsi="Garamond" w:cs="Arial"/>
          <w:sz w:val="24"/>
          <w:szCs w:val="24"/>
        </w:rPr>
        <w:t xml:space="preserve">ontinuum of </w:t>
      </w:r>
      <w:r>
        <w:rPr>
          <w:rFonts w:ascii="Garamond" w:hAnsi="Garamond" w:cs="Arial"/>
          <w:sz w:val="24"/>
          <w:szCs w:val="24"/>
        </w:rPr>
        <w:t>P</w:t>
      </w:r>
      <w:r w:rsidRPr="00DF0DA9">
        <w:rPr>
          <w:rFonts w:ascii="Garamond" w:hAnsi="Garamond" w:cs="Arial"/>
          <w:sz w:val="24"/>
          <w:szCs w:val="24"/>
        </w:rPr>
        <w:t xml:space="preserve">ublic </w:t>
      </w:r>
      <w:r>
        <w:rPr>
          <w:rFonts w:ascii="Garamond" w:hAnsi="Garamond" w:cs="Arial"/>
          <w:sz w:val="24"/>
          <w:szCs w:val="24"/>
        </w:rPr>
        <w:t>S</w:t>
      </w:r>
      <w:r w:rsidRPr="00DF0DA9">
        <w:rPr>
          <w:rFonts w:ascii="Garamond" w:hAnsi="Garamond" w:cs="Arial"/>
          <w:sz w:val="24"/>
          <w:szCs w:val="24"/>
        </w:rPr>
        <w:t>afety and there appears to be little interoperability with the police, bylaw</w:t>
      </w:r>
      <w:r>
        <w:rPr>
          <w:rFonts w:ascii="Garamond" w:hAnsi="Garamond" w:cs="Arial"/>
          <w:sz w:val="24"/>
          <w:szCs w:val="24"/>
        </w:rPr>
        <w:t xml:space="preserve"> officer</w:t>
      </w:r>
      <w:r w:rsidRPr="00DF0DA9">
        <w:rPr>
          <w:rFonts w:ascii="Garamond" w:hAnsi="Garamond" w:cs="Arial"/>
          <w:sz w:val="24"/>
          <w:szCs w:val="24"/>
        </w:rPr>
        <w:t xml:space="preserve">s, and CSOs. Information provided by the city also revealed that the city does not have any KPIs for the private security services that are used. Industry representatives indicated to the project team that there are KPIs for private security than can be used to assess the return on investment in these services. </w:t>
      </w:r>
    </w:p>
    <w:p w14:paraId="1E451C49" w14:textId="77777777" w:rsidR="002B721D" w:rsidRPr="00920C48" w:rsidRDefault="002B721D" w:rsidP="00920C48">
      <w:pPr>
        <w:jc w:val="both"/>
        <w:rPr>
          <w:rFonts w:ascii="Garamond" w:hAnsi="Garamond" w:cs="Arial"/>
          <w:b/>
          <w:bCs/>
          <w:sz w:val="2"/>
          <w:szCs w:val="28"/>
        </w:rPr>
      </w:pPr>
    </w:p>
    <w:p w14:paraId="5C5AE114" w14:textId="77777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The Provincial Government’s Role</w:t>
      </w:r>
    </w:p>
    <w:p w14:paraId="25799DD3" w14:textId="780DC5CB" w:rsidR="002B721D" w:rsidRPr="00DF0DA9" w:rsidRDefault="002B721D" w:rsidP="00920C48">
      <w:pPr>
        <w:jc w:val="both"/>
        <w:rPr>
          <w:rFonts w:ascii="Garamond" w:hAnsi="Garamond" w:cs="Arial"/>
          <w:sz w:val="24"/>
          <w:szCs w:val="24"/>
        </w:rPr>
      </w:pPr>
      <w:r w:rsidRPr="00DF0DA9">
        <w:rPr>
          <w:rFonts w:ascii="Garamond" w:hAnsi="Garamond" w:cs="Arial"/>
          <w:sz w:val="24"/>
          <w:szCs w:val="24"/>
        </w:rPr>
        <w:t>Consideration criticism was directed toward the provincial government by many of the stakeholders who participated in this project. This included community residents, persons in the private sector, representatives of NGOs, and public safety agencies. There is little doubt that many of the challenges being experienced by the community are a result of a lack of provincial consultation with the community and of a vision of how best to address the needs of vulnerable and at-risk persons that may not be aligned with the views of the community. Recent legal action taken by the municipality against the provincial government illustrates the often</w:t>
      </w:r>
      <w:r>
        <w:rPr>
          <w:rFonts w:ascii="Garamond" w:hAnsi="Garamond" w:cs="Arial"/>
          <w:sz w:val="24"/>
          <w:szCs w:val="24"/>
        </w:rPr>
        <w:t>-</w:t>
      </w:r>
      <w:r w:rsidRPr="00DF0DA9">
        <w:rPr>
          <w:rFonts w:ascii="Garamond" w:hAnsi="Garamond" w:cs="Arial"/>
          <w:sz w:val="24"/>
          <w:szCs w:val="24"/>
        </w:rPr>
        <w:t>fractured relationship between the two entities.</w:t>
      </w:r>
    </w:p>
    <w:p w14:paraId="45A86E29" w14:textId="276D1059" w:rsidR="002B721D" w:rsidRPr="00DF0DA9" w:rsidRDefault="002B721D" w:rsidP="00920C48">
      <w:pPr>
        <w:jc w:val="both"/>
        <w:rPr>
          <w:rFonts w:ascii="Garamond" w:hAnsi="Garamond" w:cs="Arial"/>
          <w:sz w:val="24"/>
          <w:szCs w:val="24"/>
        </w:rPr>
      </w:pPr>
      <w:r w:rsidRPr="00DF0DA9">
        <w:rPr>
          <w:rFonts w:ascii="Garamond" w:hAnsi="Garamond" w:cs="Arial"/>
          <w:sz w:val="24"/>
          <w:szCs w:val="24"/>
        </w:rPr>
        <w:t>That said, the materials gathered in this project reveal considerable potential for municipal-provincial collaboration. Information provided by Interior Health reveals a myriad of initiatives in a continuum of care in the community, including a Treatment Support and Recovery Team</w:t>
      </w:r>
      <w:r>
        <w:rPr>
          <w:rFonts w:ascii="Garamond" w:hAnsi="Garamond" w:cs="Arial"/>
          <w:sz w:val="24"/>
          <w:szCs w:val="24"/>
        </w:rPr>
        <w:t>;</w:t>
      </w:r>
      <w:r w:rsidRPr="00DF0DA9">
        <w:rPr>
          <w:rFonts w:ascii="Garamond" w:hAnsi="Garamond" w:cs="Arial"/>
          <w:sz w:val="24"/>
          <w:szCs w:val="24"/>
        </w:rPr>
        <w:t xml:space="preserve"> a Seniors</w:t>
      </w:r>
      <w:r>
        <w:rPr>
          <w:rFonts w:ascii="Garamond" w:hAnsi="Garamond" w:cs="Arial"/>
          <w:sz w:val="24"/>
          <w:szCs w:val="24"/>
        </w:rPr>
        <w:t>’</w:t>
      </w:r>
      <w:r w:rsidRPr="00DF0DA9">
        <w:rPr>
          <w:rFonts w:ascii="Garamond" w:hAnsi="Garamond" w:cs="Arial"/>
          <w:sz w:val="24"/>
          <w:szCs w:val="24"/>
        </w:rPr>
        <w:t xml:space="preserve"> Mental Health initiative</w:t>
      </w:r>
      <w:r>
        <w:rPr>
          <w:rFonts w:ascii="Garamond" w:hAnsi="Garamond" w:cs="Arial"/>
          <w:sz w:val="24"/>
          <w:szCs w:val="24"/>
        </w:rPr>
        <w:t>;</w:t>
      </w:r>
      <w:r w:rsidRPr="00DF0DA9">
        <w:rPr>
          <w:rFonts w:ascii="Garamond" w:hAnsi="Garamond" w:cs="Arial"/>
          <w:sz w:val="24"/>
          <w:szCs w:val="24"/>
        </w:rPr>
        <w:t xml:space="preserve"> Intensive Case Management</w:t>
      </w:r>
      <w:r>
        <w:rPr>
          <w:rFonts w:ascii="Garamond" w:hAnsi="Garamond" w:cs="Arial"/>
          <w:sz w:val="24"/>
          <w:szCs w:val="24"/>
        </w:rPr>
        <w:t>;</w:t>
      </w:r>
      <w:r w:rsidRPr="00DF0DA9">
        <w:rPr>
          <w:rFonts w:ascii="Garamond" w:hAnsi="Garamond" w:cs="Arial"/>
          <w:sz w:val="24"/>
          <w:szCs w:val="24"/>
        </w:rPr>
        <w:t xml:space="preserve"> a Youth Intensive Case Management Team</w:t>
      </w:r>
      <w:r>
        <w:rPr>
          <w:rFonts w:ascii="Garamond" w:hAnsi="Garamond" w:cs="Arial"/>
          <w:sz w:val="24"/>
          <w:szCs w:val="24"/>
        </w:rPr>
        <w:t>;</w:t>
      </w:r>
      <w:r w:rsidRPr="00DF0DA9">
        <w:rPr>
          <w:rFonts w:ascii="Garamond" w:hAnsi="Garamond" w:cs="Arial"/>
          <w:sz w:val="24"/>
          <w:szCs w:val="24"/>
        </w:rPr>
        <w:t xml:space="preserve"> and Outreach Mental Health Workers, among others. As of Spring, 2022, there were several new initiatives, including nursing support for outpatient withdrawal management, an Early Intervention Counsellor, a youth substance abuse counsellor to work at the Foundry, and an After Care Counsellor who will provide follow-up with persons coming back to the community from treatment.</w:t>
      </w:r>
    </w:p>
    <w:p w14:paraId="6996F1CF" w14:textId="77777777" w:rsidR="002B721D" w:rsidRPr="00DF0DA9" w:rsidRDefault="002B721D" w:rsidP="00920C48">
      <w:pPr>
        <w:jc w:val="both"/>
        <w:rPr>
          <w:rFonts w:ascii="Garamond" w:hAnsi="Garamond" w:cs="Arial"/>
          <w:sz w:val="24"/>
          <w:szCs w:val="24"/>
        </w:rPr>
      </w:pPr>
      <w:r w:rsidRPr="00DF0DA9">
        <w:rPr>
          <w:rFonts w:ascii="Garamond" w:hAnsi="Garamond" w:cs="Arial"/>
          <w:sz w:val="24"/>
          <w:szCs w:val="24"/>
        </w:rPr>
        <w:t xml:space="preserve">The challenge is that the municipality and community safety agencies often have little awareness of these initiatives and this limits interoperability with municipal programs and services. There is a need to create a framework for ongoing dialogue between the municipality, the provincial agencies, and municipally supported agencies to maximize the effectiveness of municipal resources. This should include the municipality empowering city staff to proactively explore the potential for collaborative partnerships. </w:t>
      </w:r>
    </w:p>
    <w:p w14:paraId="5EC78703" w14:textId="77777777" w:rsidR="002B721D" w:rsidRPr="00920C48" w:rsidRDefault="002B721D" w:rsidP="00920C48">
      <w:pPr>
        <w:jc w:val="both"/>
        <w:rPr>
          <w:rFonts w:ascii="Garamond" w:hAnsi="Garamond" w:cs="Arial"/>
          <w:b/>
          <w:bCs/>
          <w:sz w:val="2"/>
          <w:szCs w:val="28"/>
        </w:rPr>
      </w:pPr>
    </w:p>
    <w:p w14:paraId="27935EC0" w14:textId="77777777" w:rsidR="002B721D" w:rsidRPr="00DF0DA9" w:rsidRDefault="002B721D" w:rsidP="00920C48">
      <w:pPr>
        <w:jc w:val="both"/>
        <w:rPr>
          <w:rFonts w:ascii="Garamond" w:hAnsi="Garamond" w:cs="Arial"/>
          <w:b/>
          <w:bCs/>
          <w:sz w:val="28"/>
          <w:szCs w:val="28"/>
        </w:rPr>
      </w:pPr>
      <w:r w:rsidRPr="00DF0DA9">
        <w:rPr>
          <w:rFonts w:ascii="Garamond" w:hAnsi="Garamond" w:cs="Arial"/>
          <w:b/>
          <w:bCs/>
          <w:sz w:val="28"/>
          <w:szCs w:val="28"/>
        </w:rPr>
        <w:t xml:space="preserve">Municipal Community Safety &amp; Well-being Plan </w:t>
      </w:r>
    </w:p>
    <w:p w14:paraId="5BA6AB5D"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“We need to think outside the box. Right now, we are putting a band aid on an artery.</w:t>
      </w:r>
      <w:r w:rsidRPr="00DF0DA9">
        <w:rPr>
          <w:rFonts w:ascii="Garamond" w:hAnsi="Garamond" w:cs="Arial"/>
          <w:b/>
          <w:bCs/>
          <w:sz w:val="24"/>
          <w:szCs w:val="24"/>
        </w:rPr>
        <w:t xml:space="preserve"> </w:t>
      </w:r>
      <w:r w:rsidRPr="00DF0DA9">
        <w:rPr>
          <w:rFonts w:ascii="Garamond" w:hAnsi="Garamond" w:cs="Arial"/>
          <w:sz w:val="24"/>
          <w:szCs w:val="24"/>
        </w:rPr>
        <w:t>We continue to pump money into a broken model. We need to think outside the box and it starts with having the hard conversations.” – downtown business owner</w:t>
      </w:r>
    </w:p>
    <w:p w14:paraId="2408F0CB"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“There is a lack of problem-solving.” – city official</w:t>
      </w:r>
    </w:p>
    <w:p w14:paraId="060A65B4"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“We are loving people to death.” – downtown business owner</w:t>
      </w:r>
    </w:p>
    <w:p w14:paraId="57EC6894"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“We need to re-create the playbook. You have to be bold and speak the truth. The playbook we are supposed to go on doesn’t work.” – business owner</w:t>
      </w:r>
    </w:p>
    <w:p w14:paraId="2374ECD4"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“It breaks my heart to say that we are not a safe community. There have been more murders in seven months than in the past 30 years.” – business owner</w:t>
      </w:r>
    </w:p>
    <w:p w14:paraId="57AE4C8B"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“Our security services have turned into social services. The few resources that we have are tied up with social services.” – member Community Safety and Security Advisory Committee</w:t>
      </w:r>
    </w:p>
    <w:p w14:paraId="54BB4DEE"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“We are always reacting to things. Is there any way we can be more proactive. To help people before they get into trouble?” – community resident</w:t>
      </w:r>
    </w:p>
    <w:p w14:paraId="30A990B5"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‘There needs to be a strategy for building neighbourhoods, building relationships” – community resident</w:t>
      </w:r>
    </w:p>
    <w:p w14:paraId="74214325" w14:textId="77777777" w:rsidR="002B721D" w:rsidRPr="00DF0DA9" w:rsidRDefault="002B721D" w:rsidP="00920C48">
      <w:pPr>
        <w:ind w:left="720"/>
        <w:jc w:val="both"/>
        <w:rPr>
          <w:rFonts w:ascii="Garamond" w:hAnsi="Garamond" w:cs="Arial"/>
          <w:sz w:val="24"/>
          <w:szCs w:val="24"/>
        </w:rPr>
      </w:pPr>
      <w:r w:rsidRPr="00DF0DA9">
        <w:rPr>
          <w:rFonts w:ascii="Garamond" w:hAnsi="Garamond" w:cs="Arial"/>
          <w:sz w:val="24"/>
          <w:szCs w:val="24"/>
        </w:rPr>
        <w:t>“Having an overall plan is the ultimate goal. We need to move off high centre.” –community resident</w:t>
      </w:r>
    </w:p>
    <w:p w14:paraId="3B19E903" w14:textId="77777777" w:rsidR="002B721D" w:rsidRPr="00DF0DA9" w:rsidRDefault="002B721D" w:rsidP="00920C48">
      <w:pPr>
        <w:spacing w:after="240" w:line="240" w:lineRule="auto"/>
        <w:jc w:val="both"/>
        <w:rPr>
          <w:rFonts w:ascii="Garamond" w:eastAsia="Times New Roman" w:hAnsi="Garamond" w:cs="Arial"/>
          <w:sz w:val="24"/>
          <w:szCs w:val="24"/>
          <w:lang w:val="en-CA"/>
        </w:rPr>
      </w:pPr>
      <w:r w:rsidRPr="00DF0DA9">
        <w:rPr>
          <w:rFonts w:ascii="Garamond" w:hAnsi="Garamond" w:cs="Arial"/>
          <w:sz w:val="24"/>
          <w:szCs w:val="24"/>
        </w:rPr>
        <w:t xml:space="preserve">A key feature of the Penticton landscape is the fractured nature of efforts to create and sustain a safe and secure community and the absence of a comprehensive, holistic framework that would rationalize resource expenditures, increase the effectiveness and efficiency of strategies and programs, and increase the interoperability of municipal council, community stakeholders, and municipal and provincial agencies. </w:t>
      </w:r>
      <w:r w:rsidRPr="00DF0DA9">
        <w:rPr>
          <w:rFonts w:ascii="Garamond" w:eastAsia="Times New Roman" w:hAnsi="Garamond" w:cs="Arial"/>
          <w:sz w:val="24"/>
          <w:szCs w:val="24"/>
          <w:lang w:val="en-CA"/>
        </w:rPr>
        <w:t>At present, the majority of initiatives are reactive, which is not an effective response to issues that have become endemic in the community. This is the most common scenario in a majority of Canadian communities: the demand on resources continues to grow in the absence of strategies to address the root causes of the demands.</w:t>
      </w:r>
    </w:p>
    <w:p w14:paraId="6C0CFA9E" w14:textId="77777777" w:rsidR="002B721D" w:rsidRPr="00DF0DA9" w:rsidRDefault="002B721D" w:rsidP="00920C48">
      <w:pPr>
        <w:jc w:val="both"/>
        <w:rPr>
          <w:rFonts w:ascii="Garamond" w:hAnsi="Garamond" w:cs="Arial"/>
          <w:sz w:val="24"/>
          <w:szCs w:val="24"/>
        </w:rPr>
      </w:pPr>
      <w:r w:rsidRPr="00DF0DA9">
        <w:rPr>
          <w:rFonts w:ascii="Garamond" w:hAnsi="Garamond" w:cs="Arial"/>
          <w:sz w:val="24"/>
          <w:szCs w:val="24"/>
        </w:rPr>
        <w:t xml:space="preserve">There was a consensus across a broad section of community stakeholders who participated in the present study that the municipality can best meet its challenges and take advantage of opportunities with the development of a CSWB plan. </w:t>
      </w:r>
    </w:p>
    <w:p w14:paraId="48F77A21" w14:textId="77777777" w:rsidR="002B721D" w:rsidRPr="00DF0DA9" w:rsidRDefault="002B721D" w:rsidP="00920C48">
      <w:pPr>
        <w:jc w:val="both"/>
        <w:rPr>
          <w:rFonts w:ascii="Garamond" w:hAnsi="Garamond" w:cs="Arial"/>
          <w:sz w:val="24"/>
          <w:szCs w:val="24"/>
          <w:lang w:val="en-CA"/>
        </w:rPr>
      </w:pPr>
      <w:r w:rsidRPr="00DF0DA9">
        <w:rPr>
          <w:rFonts w:ascii="Garamond" w:hAnsi="Garamond" w:cs="Arial"/>
          <w:sz w:val="24"/>
          <w:szCs w:val="24"/>
          <w:lang w:val="en-CA"/>
        </w:rPr>
        <w:t>Community safety and well-being is defined as a sustainable approach where everyone is safe, has a sense of belonging, the opportunity to participate, and where people and families can meet their needs for education, health care, food, housing, income, and social and cultural expression (</w:t>
      </w:r>
      <w:bookmarkStart w:id="263" w:name="_Hlk108001732"/>
      <w:r w:rsidRPr="00DF0DA9">
        <w:rPr>
          <w:rFonts w:ascii="Garamond" w:hAnsi="Garamond" w:cs="Arial"/>
          <w:sz w:val="24"/>
          <w:szCs w:val="24"/>
          <w:lang w:val="en-CA"/>
        </w:rPr>
        <w:t>https://withyoupeel.ca</w:t>
      </w:r>
      <w:bookmarkEnd w:id="263"/>
      <w:r w:rsidRPr="00DF0DA9">
        <w:rPr>
          <w:rFonts w:ascii="Garamond" w:hAnsi="Garamond" w:cs="Arial"/>
          <w:sz w:val="24"/>
          <w:szCs w:val="24"/>
          <w:lang w:val="en-CA"/>
        </w:rPr>
        <w:t xml:space="preserve">). </w:t>
      </w:r>
    </w:p>
    <w:p w14:paraId="59153235" w14:textId="77777777" w:rsidR="002B721D" w:rsidRPr="00DF0DA9" w:rsidRDefault="002B721D" w:rsidP="00920C48">
      <w:pPr>
        <w:jc w:val="both"/>
        <w:rPr>
          <w:rFonts w:ascii="Garamond" w:hAnsi="Garamond" w:cs="Arial"/>
          <w:sz w:val="24"/>
          <w:szCs w:val="24"/>
        </w:rPr>
      </w:pPr>
      <w:r w:rsidRPr="00DF0DA9">
        <w:rPr>
          <w:rFonts w:ascii="Garamond" w:hAnsi="Garamond" w:cs="Arial"/>
          <w:sz w:val="24"/>
          <w:szCs w:val="24"/>
        </w:rPr>
        <w:t xml:space="preserve">Resources are being expended for public safety in the absence of a shared vision of all stakeholders in the community. The creation of a CSWB plan would maximize existing resources and expertise in the community and can also be used to secure additional funding from the provincial and federal governments, private foundations, and other non-traditional sources. </w:t>
      </w:r>
    </w:p>
    <w:p w14:paraId="1D33FC83" w14:textId="77777777" w:rsidR="002B721D" w:rsidRPr="00DF0DA9" w:rsidRDefault="002B721D" w:rsidP="00920C48">
      <w:pPr>
        <w:spacing w:after="12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First introduced to municipalities in 2014, CSWB planning focuses on high levels of safety and enhancement of resident and community well-being through the four zones of intervention:</w:t>
      </w:r>
    </w:p>
    <w:p w14:paraId="6E6AFE96" w14:textId="77777777" w:rsidR="002B721D" w:rsidRPr="00DF0DA9" w:rsidRDefault="002B721D" w:rsidP="002346DC">
      <w:pPr>
        <w:numPr>
          <w:ilvl w:val="0"/>
          <w:numId w:val="35"/>
        </w:numPr>
        <w:spacing w:before="60" w:after="120" w:line="240" w:lineRule="auto"/>
        <w:ind w:left="1080" w:right="864"/>
        <w:jc w:val="both"/>
        <w:rPr>
          <w:rFonts w:ascii="Garamond" w:eastAsia="Times New Roman" w:hAnsi="Garamond" w:cs="Arial"/>
          <w:color w:val="404040" w:themeColor="text1" w:themeTint="BF"/>
          <w:sz w:val="24"/>
          <w:szCs w:val="24"/>
          <w:lang w:val="en-CA"/>
        </w:rPr>
      </w:pPr>
      <w:r w:rsidRPr="00DF0DA9">
        <w:rPr>
          <w:rFonts w:ascii="Garamond" w:eastAsia="Times New Roman" w:hAnsi="Garamond" w:cs="Arial"/>
          <w:b/>
          <w:bCs/>
          <w:color w:val="404040" w:themeColor="text1" w:themeTint="BF"/>
          <w:sz w:val="24"/>
          <w:szCs w:val="24"/>
          <w:lang w:val="en-CA"/>
        </w:rPr>
        <w:t>Social Development –</w:t>
      </w:r>
      <w:r w:rsidRPr="00DF0DA9">
        <w:rPr>
          <w:rFonts w:ascii="Garamond" w:eastAsia="Times New Roman" w:hAnsi="Garamond" w:cs="Arial"/>
          <w:color w:val="404040" w:themeColor="text1" w:themeTint="BF"/>
          <w:sz w:val="24"/>
          <w:szCs w:val="24"/>
          <w:lang w:val="en-CA"/>
        </w:rPr>
        <w:t> Addressing underlying causes of social issues through upstream approaches that promote and maintain individual and community wellness. This includes supports that promote social and economic inclusion and equity.</w:t>
      </w:r>
    </w:p>
    <w:p w14:paraId="19B5A7E5" w14:textId="77777777" w:rsidR="002B721D" w:rsidRPr="00DF0DA9" w:rsidRDefault="002B721D" w:rsidP="00920C48">
      <w:pPr>
        <w:numPr>
          <w:ilvl w:val="0"/>
          <w:numId w:val="35"/>
        </w:numPr>
        <w:spacing w:before="60" w:after="120" w:line="240" w:lineRule="auto"/>
        <w:ind w:left="1080" w:right="864"/>
        <w:jc w:val="both"/>
        <w:rPr>
          <w:rFonts w:ascii="Garamond" w:eastAsia="Times New Roman" w:hAnsi="Garamond" w:cs="Arial"/>
          <w:color w:val="404040" w:themeColor="text1" w:themeTint="BF"/>
          <w:sz w:val="24"/>
          <w:szCs w:val="24"/>
          <w:lang w:val="en-CA"/>
        </w:rPr>
      </w:pPr>
      <w:r w:rsidRPr="00DF0DA9">
        <w:rPr>
          <w:rFonts w:ascii="Garamond" w:eastAsia="Times New Roman" w:hAnsi="Garamond" w:cs="Arial"/>
          <w:b/>
          <w:bCs/>
          <w:color w:val="404040" w:themeColor="text1" w:themeTint="BF"/>
          <w:sz w:val="24"/>
          <w:szCs w:val="24"/>
          <w:lang w:val="en-CA"/>
        </w:rPr>
        <w:t>Prevention –</w:t>
      </w:r>
      <w:r w:rsidRPr="00DF0DA9">
        <w:rPr>
          <w:rFonts w:ascii="Garamond" w:eastAsia="Times New Roman" w:hAnsi="Garamond" w:cs="Arial"/>
          <w:color w:val="404040" w:themeColor="text1" w:themeTint="BF"/>
          <w:sz w:val="24"/>
          <w:szCs w:val="24"/>
          <w:lang w:val="en-CA"/>
        </w:rPr>
        <w:t xml:space="preserve"> Applying proactive strategies to known and identified risks that are likely to result in harm to individuals or communities if left unmitigated.</w:t>
      </w:r>
    </w:p>
    <w:p w14:paraId="68F6C924" w14:textId="77777777" w:rsidR="002B721D" w:rsidRPr="00DF0DA9" w:rsidRDefault="002B721D" w:rsidP="00920C48">
      <w:pPr>
        <w:numPr>
          <w:ilvl w:val="0"/>
          <w:numId w:val="35"/>
        </w:numPr>
        <w:spacing w:before="60" w:after="120" w:line="240" w:lineRule="auto"/>
        <w:ind w:left="1080" w:right="864"/>
        <w:jc w:val="both"/>
        <w:rPr>
          <w:rFonts w:ascii="Garamond" w:eastAsia="Times New Roman" w:hAnsi="Garamond" w:cs="Arial"/>
          <w:color w:val="404040" w:themeColor="text1" w:themeTint="BF"/>
          <w:sz w:val="24"/>
          <w:szCs w:val="24"/>
          <w:lang w:val="en-CA"/>
        </w:rPr>
      </w:pPr>
      <w:r w:rsidRPr="00DF0DA9">
        <w:rPr>
          <w:rFonts w:ascii="Garamond" w:eastAsia="Times New Roman" w:hAnsi="Garamond" w:cs="Arial"/>
          <w:b/>
          <w:bCs/>
          <w:color w:val="404040" w:themeColor="text1" w:themeTint="BF"/>
          <w:sz w:val="24"/>
          <w:szCs w:val="24"/>
          <w:lang w:val="en-CA"/>
        </w:rPr>
        <w:t>Risk Intervention –</w:t>
      </w:r>
      <w:r w:rsidRPr="00DF0DA9">
        <w:rPr>
          <w:rFonts w:ascii="Garamond" w:eastAsia="Times New Roman" w:hAnsi="Garamond" w:cs="Arial"/>
          <w:color w:val="404040" w:themeColor="text1" w:themeTint="BF"/>
          <w:sz w:val="24"/>
          <w:szCs w:val="24"/>
          <w:lang w:val="en-CA"/>
        </w:rPr>
        <w:t> Identifying and responding to situation of acutely elevated risk and mobilizing immediate interventions before an emergency or a crisis-driven response is required.</w:t>
      </w:r>
    </w:p>
    <w:p w14:paraId="5E8F58D2" w14:textId="77777777" w:rsidR="002B721D" w:rsidRPr="00DF0DA9" w:rsidRDefault="002B721D" w:rsidP="00920C48">
      <w:pPr>
        <w:numPr>
          <w:ilvl w:val="0"/>
          <w:numId w:val="35"/>
        </w:numPr>
        <w:spacing w:before="60" w:after="240" w:line="240" w:lineRule="auto"/>
        <w:ind w:left="1080" w:right="862"/>
        <w:jc w:val="both"/>
        <w:rPr>
          <w:rFonts w:ascii="Garamond" w:eastAsia="Times New Roman" w:hAnsi="Garamond" w:cs="Arial"/>
          <w:color w:val="404040" w:themeColor="text1" w:themeTint="BF"/>
          <w:sz w:val="24"/>
          <w:szCs w:val="24"/>
          <w:lang w:val="en-CA"/>
        </w:rPr>
      </w:pPr>
      <w:r w:rsidRPr="00DF0DA9">
        <w:rPr>
          <w:rFonts w:ascii="Garamond" w:eastAsia="Times New Roman" w:hAnsi="Garamond" w:cs="Arial"/>
          <w:b/>
          <w:bCs/>
          <w:color w:val="404040" w:themeColor="text1" w:themeTint="BF"/>
          <w:sz w:val="24"/>
          <w:szCs w:val="24"/>
          <w:lang w:val="en-CA"/>
        </w:rPr>
        <w:t>Incident Response –</w:t>
      </w:r>
      <w:r w:rsidRPr="00DF0DA9">
        <w:rPr>
          <w:rFonts w:ascii="Garamond" w:eastAsia="Times New Roman" w:hAnsi="Garamond" w:cs="Arial"/>
          <w:color w:val="404040" w:themeColor="text1" w:themeTint="BF"/>
          <w:sz w:val="24"/>
          <w:szCs w:val="24"/>
          <w:lang w:val="en-CA"/>
        </w:rPr>
        <w:t xml:space="preserve"> Circumstances that require intervention by first responders such as police, paramedics, and other crisis-driven services in the human services </w:t>
      </w:r>
      <w:r w:rsidRPr="00756161">
        <w:rPr>
          <w:rFonts w:ascii="Garamond" w:eastAsia="Times New Roman" w:hAnsi="Garamond" w:cs="Arial"/>
          <w:color w:val="404040" w:themeColor="text1" w:themeTint="BF"/>
          <w:sz w:val="24"/>
          <w:szCs w:val="24"/>
          <w:lang w:val="en-CA"/>
        </w:rPr>
        <w:t>system.</w:t>
      </w:r>
    </w:p>
    <w:p w14:paraId="3C4F5BF6" w14:textId="77777777" w:rsidR="002B721D" w:rsidRPr="00DF0DA9" w:rsidRDefault="002B721D" w:rsidP="002346DC">
      <w:pPr>
        <w:spacing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 xml:space="preserve">In recognition that addressing issues of crime and safety require a multi-jurisdictional, multi-stakeholder approach, several communities have developed CSWB plans. These plans are developed based on extensive consultation among all stakeholders in a community and ensure that the entire community has ownership of the plan, rather than the police or other agencies acting independently of one another. These plans are also a strategy for maximizing resources. </w:t>
      </w:r>
    </w:p>
    <w:p w14:paraId="4B87C6E1" w14:textId="77777777" w:rsidR="002B721D" w:rsidRPr="00DF0DA9" w:rsidRDefault="002B721D" w:rsidP="00920C48">
      <w:pPr>
        <w:spacing w:line="240" w:lineRule="auto"/>
        <w:jc w:val="both"/>
        <w:rPr>
          <w:rFonts w:ascii="Garamond" w:hAnsi="Garamond" w:cs="Arial"/>
          <w:sz w:val="24"/>
          <w:szCs w:val="24"/>
          <w:lang w:val="en-CA"/>
        </w:rPr>
      </w:pPr>
      <w:r w:rsidRPr="00DF0DA9">
        <w:rPr>
          <w:rFonts w:ascii="Garamond" w:hAnsi="Garamond" w:cs="Arial"/>
          <w:sz w:val="24"/>
          <w:szCs w:val="24"/>
          <w:lang w:val="en-CA"/>
        </w:rPr>
        <w:t xml:space="preserve">CSWB plans generally include the identification of community risk factors, action ideas that address the root causes of issues that negatively affect the health and safety of communities; a focus on prevention and social development opportunities that will contribute to community safety; and, the capacity to review, on an ongoing basis, the progress made following the implementation and sustainability of the plan. </w:t>
      </w:r>
    </w:p>
    <w:p w14:paraId="32E58FC3" w14:textId="77777777" w:rsidR="002B721D" w:rsidRPr="00DF0DA9" w:rsidRDefault="002B721D" w:rsidP="002D4D9A">
      <w:pPr>
        <w:spacing w:after="240" w:line="360" w:lineRule="auto"/>
        <w:contextualSpacing/>
        <w:jc w:val="both"/>
        <w:rPr>
          <w:rFonts w:ascii="Garamond" w:hAnsi="Garamond" w:cs="Arial"/>
          <w:sz w:val="24"/>
          <w:szCs w:val="24"/>
          <w:lang w:val="en-CA"/>
        </w:rPr>
      </w:pPr>
      <w:r w:rsidRPr="00DF0DA9">
        <w:rPr>
          <w:rFonts w:ascii="Garamond" w:hAnsi="Garamond" w:cs="Arial"/>
          <w:sz w:val="24"/>
          <w:szCs w:val="24"/>
          <w:lang w:val="en-CA"/>
        </w:rPr>
        <w:t>The four domains of a CSWB plan are illustrated in Figure 8.1.</w:t>
      </w:r>
    </w:p>
    <w:p w14:paraId="2BC90681" w14:textId="77777777" w:rsidR="002B721D" w:rsidRPr="00DF0DA9" w:rsidRDefault="002B721D" w:rsidP="00F77943">
      <w:pPr>
        <w:spacing w:after="240" w:line="360" w:lineRule="auto"/>
        <w:contextualSpacing/>
        <w:rPr>
          <w:rFonts w:ascii="Garamond" w:hAnsi="Garamond" w:cs="Arial"/>
          <w:b/>
          <w:bCs/>
          <w:sz w:val="20"/>
          <w:szCs w:val="20"/>
          <w:lang w:val="en-CA"/>
        </w:rPr>
      </w:pPr>
      <w:bookmarkStart w:id="264" w:name="_Hlk108001756"/>
    </w:p>
    <w:p w14:paraId="5A0B5475" w14:textId="77777777" w:rsidR="002B721D" w:rsidRPr="00DF0DA9" w:rsidRDefault="002B721D" w:rsidP="00F77943">
      <w:pPr>
        <w:spacing w:after="240" w:line="360" w:lineRule="auto"/>
        <w:contextualSpacing/>
        <w:rPr>
          <w:rFonts w:ascii="Garamond" w:hAnsi="Garamond" w:cs="Arial"/>
          <w:b/>
          <w:bCs/>
          <w:sz w:val="20"/>
          <w:szCs w:val="20"/>
          <w:lang w:val="en-CA"/>
        </w:rPr>
      </w:pPr>
      <w:r w:rsidRPr="00DF0DA9">
        <w:rPr>
          <w:rFonts w:ascii="Garamond" w:hAnsi="Garamond" w:cs="Arial"/>
          <w:b/>
          <w:bCs/>
          <w:sz w:val="20"/>
          <w:szCs w:val="20"/>
          <w:lang w:val="en-CA"/>
        </w:rPr>
        <w:t>Figure 8.1. Domains of a Community Safety &amp; Well-being Plan</w:t>
      </w:r>
    </w:p>
    <w:bookmarkEnd w:id="264"/>
    <w:p w14:paraId="7FB40549" w14:textId="77777777" w:rsidR="002B721D" w:rsidRPr="00DF0DA9" w:rsidRDefault="002B721D" w:rsidP="00F77943">
      <w:pPr>
        <w:spacing w:after="240" w:line="240" w:lineRule="auto"/>
        <w:contextualSpacing/>
        <w:rPr>
          <w:rFonts w:ascii="Garamond" w:hAnsi="Garamond" w:cs="Times New Roman"/>
          <w:sz w:val="24"/>
          <w:szCs w:val="24"/>
          <w:lang w:val="en-CA"/>
        </w:rPr>
      </w:pPr>
      <w:r w:rsidRPr="00DF0DA9">
        <w:rPr>
          <w:rFonts w:ascii="Garamond" w:hAnsi="Garamond"/>
          <w:noProof/>
          <w:sz w:val="24"/>
          <w:lang w:val="en-CA"/>
        </w:rPr>
        <w:drawing>
          <wp:inline distT="0" distB="0" distL="0" distR="0" wp14:anchorId="17FDF865" wp14:editId="052EF72A">
            <wp:extent cx="2905125" cy="1571625"/>
            <wp:effectExtent l="0" t="0" r="9525" b="9525"/>
            <wp:docPr id="230" name="Picture 2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p>
    <w:p w14:paraId="383BBA3B" w14:textId="77777777" w:rsidR="002B721D" w:rsidRPr="00DF0DA9" w:rsidRDefault="002B721D" w:rsidP="00F77943">
      <w:pPr>
        <w:spacing w:after="240" w:line="240" w:lineRule="auto"/>
        <w:contextualSpacing/>
        <w:rPr>
          <w:rFonts w:ascii="Garamond" w:hAnsi="Garamond" w:cs="Arial"/>
          <w:sz w:val="24"/>
          <w:szCs w:val="24"/>
          <w:lang w:val="en-CA"/>
        </w:rPr>
      </w:pPr>
    </w:p>
    <w:p w14:paraId="666434E2" w14:textId="77777777" w:rsidR="002B721D" w:rsidRPr="00DF0DA9" w:rsidRDefault="002B721D" w:rsidP="00920C48">
      <w:pPr>
        <w:spacing w:after="240" w:line="240" w:lineRule="auto"/>
        <w:contextualSpacing/>
        <w:jc w:val="both"/>
        <w:rPr>
          <w:rFonts w:ascii="Garamond" w:hAnsi="Garamond" w:cs="Arial"/>
          <w:sz w:val="24"/>
          <w:szCs w:val="24"/>
          <w:lang w:val="en-CA"/>
        </w:rPr>
      </w:pPr>
      <w:r w:rsidRPr="00DF0DA9">
        <w:rPr>
          <w:rFonts w:ascii="Garamond" w:hAnsi="Garamond" w:cs="Arial"/>
          <w:sz w:val="24"/>
          <w:szCs w:val="24"/>
          <w:lang w:val="en-CA"/>
        </w:rPr>
        <w:t xml:space="preserve">Figure 8.2 illustrates the process of developing a CSWB plan. Key would be the creation of a leadership table and a sector network. </w:t>
      </w:r>
    </w:p>
    <w:p w14:paraId="2D4DBEEF" w14:textId="77777777" w:rsidR="002B721D" w:rsidRPr="00DF0DA9" w:rsidRDefault="002B721D" w:rsidP="00920C48">
      <w:pPr>
        <w:spacing w:after="240" w:line="240" w:lineRule="auto"/>
        <w:contextualSpacing/>
        <w:jc w:val="both"/>
        <w:rPr>
          <w:rFonts w:ascii="Garamond" w:hAnsi="Garamond" w:cstheme="minorHAnsi"/>
          <w:sz w:val="24"/>
          <w:szCs w:val="24"/>
          <w:lang w:val="en-CA"/>
        </w:rPr>
      </w:pPr>
    </w:p>
    <w:p w14:paraId="1AA2A1D4" w14:textId="77777777" w:rsidR="002B721D" w:rsidRPr="00DF0DA9" w:rsidRDefault="002B721D" w:rsidP="00920C48">
      <w:pPr>
        <w:spacing w:after="240" w:line="240" w:lineRule="auto"/>
        <w:contextualSpacing/>
        <w:jc w:val="both"/>
        <w:rPr>
          <w:rFonts w:ascii="Garamond" w:hAnsi="Garamond" w:cs="Arial"/>
          <w:b/>
          <w:bCs/>
          <w:color w:val="4472C4" w:themeColor="accent1"/>
          <w:sz w:val="20"/>
          <w:szCs w:val="20"/>
          <w:lang w:val="en-CA"/>
        </w:rPr>
      </w:pPr>
      <w:bookmarkStart w:id="265" w:name="_Hlk108001810"/>
      <w:r w:rsidRPr="00DF0DA9">
        <w:rPr>
          <w:rFonts w:ascii="Garamond" w:hAnsi="Garamond" w:cs="Arial"/>
          <w:b/>
          <w:bCs/>
          <w:sz w:val="20"/>
          <w:szCs w:val="20"/>
          <w:lang w:val="en-CA"/>
        </w:rPr>
        <w:t>Figure 8.2. Process for Developing a Community Safety &amp; Well-being Plan</w:t>
      </w:r>
      <w:bookmarkEnd w:id="265"/>
    </w:p>
    <w:p w14:paraId="6C271509" w14:textId="77777777" w:rsidR="002B721D" w:rsidRPr="00DF0DA9" w:rsidRDefault="002B721D" w:rsidP="00920C48">
      <w:pPr>
        <w:spacing w:after="240" w:line="240" w:lineRule="auto"/>
        <w:contextualSpacing/>
        <w:jc w:val="both"/>
        <w:rPr>
          <w:rFonts w:ascii="Garamond" w:hAnsi="Garamond" w:cs="Times New Roman"/>
          <w:sz w:val="24"/>
          <w:szCs w:val="24"/>
          <w:lang w:val="en-CA"/>
        </w:rPr>
      </w:pPr>
    </w:p>
    <w:p w14:paraId="325EDE00" w14:textId="77777777" w:rsidR="002B721D" w:rsidRPr="00DF0DA9" w:rsidRDefault="002B721D" w:rsidP="00F77943">
      <w:pPr>
        <w:rPr>
          <w:rFonts w:ascii="Garamond" w:hAnsi="Garamond" w:cs="Tahoma"/>
          <w:b/>
          <w:bCs/>
          <w:sz w:val="28"/>
          <w:szCs w:val="28"/>
        </w:rPr>
      </w:pPr>
      <w:r w:rsidRPr="00DF0DA9">
        <w:rPr>
          <w:rFonts w:ascii="Garamond" w:hAnsi="Garamond"/>
          <w:noProof/>
        </w:rPr>
        <w:drawing>
          <wp:inline distT="0" distB="0" distL="0" distR="0" wp14:anchorId="75CCA9C5" wp14:editId="4799EE84">
            <wp:extent cx="5943600" cy="2486660"/>
            <wp:effectExtent l="0" t="0" r="0" b="8890"/>
            <wp:docPr id="231" name="Picture 231" descr="Community Safety and Wellbeing Plan - Region of Water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Safety and Wellbeing Plan - Region of Waterlo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486660"/>
                    </a:xfrm>
                    <a:prstGeom prst="rect">
                      <a:avLst/>
                    </a:prstGeom>
                    <a:noFill/>
                    <a:ln>
                      <a:noFill/>
                    </a:ln>
                  </pic:spPr>
                </pic:pic>
              </a:graphicData>
            </a:graphic>
          </wp:inline>
        </w:drawing>
      </w:r>
    </w:p>
    <w:p w14:paraId="7C7776D8" w14:textId="77777777" w:rsidR="002B721D" w:rsidRPr="00DF0DA9" w:rsidRDefault="002B721D" w:rsidP="002346DC">
      <w:pPr>
        <w:spacing w:line="240" w:lineRule="auto"/>
        <w:jc w:val="both"/>
        <w:rPr>
          <w:rFonts w:ascii="Garamond" w:hAnsi="Garamond" w:cs="Arial"/>
          <w:sz w:val="24"/>
          <w:szCs w:val="24"/>
        </w:rPr>
      </w:pPr>
      <w:r w:rsidRPr="00DF0DA9">
        <w:rPr>
          <w:rFonts w:ascii="Garamond" w:hAnsi="Garamond" w:cs="Arial"/>
          <w:sz w:val="24"/>
          <w:szCs w:val="24"/>
        </w:rPr>
        <w:t>A CSWB plan sets out the core values of a community and defines the roles and responsibilities of key stakeholders in reflecting those values and achieving the objectives associated with them. The plan facilitates the access to external funding, as it can be shown where a particular grant “fits” in the overall community plan. The plan provides the community with a clear picture of how things “fit together” and since community stakeholders would be involved in creating it, there is buy in and legitimacy. CSWB plans are developed by and reflective of the community.</w:t>
      </w:r>
    </w:p>
    <w:p w14:paraId="0E173C4D" w14:textId="77777777" w:rsidR="002B721D" w:rsidRPr="00DF0DA9" w:rsidRDefault="002B721D" w:rsidP="002346DC">
      <w:pPr>
        <w:spacing w:line="240" w:lineRule="auto"/>
        <w:jc w:val="both"/>
        <w:rPr>
          <w:rFonts w:ascii="Garamond" w:hAnsi="Garamond" w:cs="Arial"/>
          <w:sz w:val="24"/>
          <w:szCs w:val="24"/>
        </w:rPr>
      </w:pPr>
      <w:r w:rsidRPr="00DF0DA9">
        <w:rPr>
          <w:rFonts w:ascii="Garamond" w:hAnsi="Garamond" w:cs="Arial"/>
          <w:sz w:val="24"/>
          <w:szCs w:val="24"/>
        </w:rPr>
        <w:t>The plan and its objectives can be conceptualized as “the way things are done” in the community and transcends municipal councils and personnel who may move in and out of positions. It is, in short, the way the community does its business to ensure a high quality of life for everyone.</w:t>
      </w:r>
    </w:p>
    <w:p w14:paraId="2C7104F4" w14:textId="77777777" w:rsidR="002B721D" w:rsidRPr="00DF0DA9" w:rsidRDefault="002B721D" w:rsidP="002346DC">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Several Canadian communities have taken the proactive approach of developing CSWB plans that bring together all the key stakeholders, including community members, to develop a plan centred on problem solving and the efficient use of resources. One of the more comprehensive plans has been developed by Halton Region in Ontario. In the opening pages of the plan, it states:</w:t>
      </w:r>
    </w:p>
    <w:p w14:paraId="06D7DA36" w14:textId="77777777" w:rsidR="002B721D" w:rsidRPr="00DF0DA9" w:rsidRDefault="002B721D" w:rsidP="002346DC">
      <w:pPr>
        <w:tabs>
          <w:tab w:val="left" w:pos="1440"/>
        </w:tabs>
        <w:spacing w:before="60" w:after="240" w:line="240" w:lineRule="auto"/>
        <w:ind w:left="862" w:right="862"/>
        <w:rPr>
          <w:rFonts w:ascii="Garamond" w:eastAsia="Times New Roman" w:hAnsi="Garamond" w:cs="Arial"/>
          <w:sz w:val="24"/>
          <w:szCs w:val="24"/>
          <w:lang w:val="en-CA"/>
        </w:rPr>
      </w:pPr>
      <w:r w:rsidRPr="00DF0DA9">
        <w:rPr>
          <w:rFonts w:ascii="Garamond" w:eastAsia="Times New Roman" w:hAnsi="Garamond" w:cs="Arial"/>
          <w:sz w:val="24"/>
          <w:szCs w:val="24"/>
          <w:lang w:val="en-CA"/>
        </w:rPr>
        <w:t>“This approach to planning recognizes that complex risks to safety and well-being cannot be addressed in isolation by any one organization or sector. Too often, situations rooted in issues like mental health, addictions, a lack of safe and affordable housing, inadequate access to services or social isolation require an emergency response from the police, paramedics, hospital emergency department or other crisis-driven services.</w:t>
      </w:r>
      <w:r w:rsidRPr="00DF0DA9">
        <w:rPr>
          <w:rFonts w:ascii="Garamond" w:eastAsia="Times New Roman" w:hAnsi="Garamond" w:cs="Arial"/>
          <w:sz w:val="24"/>
          <w:szCs w:val="24"/>
          <w:lang w:val="en-CA"/>
        </w:rPr>
        <w:br/>
      </w:r>
    </w:p>
    <w:p w14:paraId="21DB0DBB" w14:textId="77777777" w:rsidR="002B721D" w:rsidRPr="00DF0DA9" w:rsidRDefault="002B721D" w:rsidP="002346DC">
      <w:pPr>
        <w:tabs>
          <w:tab w:val="left" w:pos="1440"/>
        </w:tabs>
        <w:spacing w:before="60" w:after="240" w:line="240" w:lineRule="auto"/>
        <w:ind w:left="862" w:right="862"/>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In many cases, these issues could be addressed earlier and more effectively through greater collaboration among sectors including police, paramedics, education, public health, healthcare, social services and community-based human services agencies. Community safety and well-being planning is a collaborative process so that people in need of help receive the right response, at the right time, and by the right service provider. (Halton Region, 2017:2)</w:t>
      </w:r>
    </w:p>
    <w:p w14:paraId="6BAA76AE" w14:textId="77777777" w:rsidR="002B721D" w:rsidRPr="00DF0DA9" w:rsidRDefault="002B721D" w:rsidP="00920C48">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 xml:space="preserve">The leadership group that was created to lead the implementation of the plan included Halton Region government, the Halton Regional Police Service, the local health integration networks, hospitals, boards of education, and municipalities in the region. The plan is centred on four “zones of intervention”: emergency response, risk intervention, prevention, and social development. </w:t>
      </w:r>
    </w:p>
    <w:p w14:paraId="0B7B1796" w14:textId="77777777" w:rsidR="002B721D" w:rsidRDefault="002B721D" w:rsidP="002346DC">
      <w:pPr>
        <w:spacing w:after="240" w:line="240" w:lineRule="auto"/>
        <w:jc w:val="both"/>
        <w:rPr>
          <w:rFonts w:ascii="Garamond" w:eastAsia="Times New Roman" w:hAnsi="Garamond" w:cs="Arial"/>
          <w:sz w:val="24"/>
          <w:szCs w:val="24"/>
          <w:lang w:val="en-CA"/>
        </w:rPr>
      </w:pPr>
      <w:r w:rsidRPr="00DF0DA9">
        <w:rPr>
          <w:rFonts w:ascii="Garamond" w:eastAsia="Times New Roman" w:hAnsi="Garamond" w:cs="Arial"/>
          <w:sz w:val="24"/>
          <w:szCs w:val="24"/>
          <w:lang w:val="en-CA"/>
        </w:rPr>
        <w:t>The CSWB has contributed to Halton Region being the country’s safest large municipality for the 13th year as of 2018. The initiatives taken to date include enhancing access to mental health supports for children and youth, developing a coordinated approach to homelessness, addressing opioid use and related harms, reducing the isolation of older adults, and a variety of other initiatives throughout the region. A recommendation of this report is that the City of Penticton, in collaboration with community stakeholders, develop a CSWB plan.</w:t>
      </w:r>
    </w:p>
    <w:p w14:paraId="2C247A29" w14:textId="255365F4" w:rsidR="002B721D" w:rsidRPr="00DF0DA9" w:rsidRDefault="002B721D" w:rsidP="002346DC">
      <w:pPr>
        <w:spacing w:after="240" w:line="240" w:lineRule="auto"/>
        <w:jc w:val="both"/>
        <w:rPr>
          <w:rFonts w:ascii="Garamond" w:hAnsi="Garamond" w:cs="Arial"/>
          <w:sz w:val="24"/>
          <w:szCs w:val="24"/>
        </w:rPr>
      </w:pPr>
      <w:r w:rsidRPr="00DF0DA9">
        <w:rPr>
          <w:rFonts w:ascii="Garamond" w:hAnsi="Garamond" w:cs="Arial"/>
          <w:sz w:val="24"/>
          <w:szCs w:val="24"/>
        </w:rPr>
        <w:t>The present study focused on three components of a CSWB plan: police, Fire and Rescue, and bylaws</w:t>
      </w:r>
      <w:r>
        <w:rPr>
          <w:rFonts w:ascii="Garamond" w:hAnsi="Garamond" w:cs="Arial"/>
          <w:sz w:val="24"/>
          <w:szCs w:val="24"/>
        </w:rPr>
        <w:t xml:space="preserve"> </w:t>
      </w:r>
      <w:r w:rsidRPr="00DF0DA9">
        <w:rPr>
          <w:rFonts w:ascii="Garamond" w:hAnsi="Garamond" w:cs="Arial"/>
          <w:sz w:val="24"/>
          <w:szCs w:val="24"/>
        </w:rPr>
        <w:t>/</w:t>
      </w:r>
      <w:r>
        <w:rPr>
          <w:rFonts w:ascii="Garamond" w:hAnsi="Garamond" w:cs="Arial"/>
          <w:sz w:val="24"/>
          <w:szCs w:val="24"/>
        </w:rPr>
        <w:t xml:space="preserve"> </w:t>
      </w:r>
      <w:r w:rsidRPr="00DF0DA9">
        <w:rPr>
          <w:rFonts w:ascii="Garamond" w:hAnsi="Garamond" w:cs="Arial"/>
          <w:sz w:val="24"/>
          <w:szCs w:val="24"/>
        </w:rPr>
        <w:t>CSOs and the materials in this report can inform the CSWB dialogue should the city decide to develop such a plan.</w:t>
      </w:r>
    </w:p>
    <w:p w14:paraId="0E6F3B15" w14:textId="77777777" w:rsidR="002B721D" w:rsidRPr="00DF0DA9" w:rsidRDefault="002B721D" w:rsidP="00920C48">
      <w:pPr>
        <w:pStyle w:val="EndnoteText"/>
        <w:jc w:val="both"/>
        <w:rPr>
          <w:rFonts w:ascii="Garamond" w:hAnsi="Garamond"/>
          <w:b/>
          <w:bCs/>
          <w:color w:val="FF0000"/>
          <w:sz w:val="24"/>
          <w:szCs w:val="24"/>
        </w:rPr>
      </w:pPr>
    </w:p>
    <w:p w14:paraId="5C3A5358" w14:textId="77777777" w:rsidR="002B721D" w:rsidRPr="00DF0DA9" w:rsidRDefault="002B721D" w:rsidP="002346DC">
      <w:pPr>
        <w:spacing w:line="240" w:lineRule="auto"/>
        <w:jc w:val="both"/>
        <w:rPr>
          <w:rFonts w:ascii="Garamond" w:hAnsi="Garamond" w:cs="Arial"/>
          <w:sz w:val="24"/>
          <w:szCs w:val="24"/>
        </w:rPr>
      </w:pPr>
      <w:r w:rsidRPr="00DF0DA9">
        <w:rPr>
          <w:rFonts w:ascii="Garamond" w:hAnsi="Garamond" w:cs="Arial"/>
          <w:sz w:val="24"/>
          <w:szCs w:val="24"/>
        </w:rPr>
        <w:t xml:space="preserve">Materials gathered in interviews and focus group discussions with a broad spectrum of community stakeholders revealed a vast reservoir of expertise and receptivity for developing innovative programs that could be components of a CSWB plan. </w:t>
      </w:r>
    </w:p>
    <w:p w14:paraId="449C3215" w14:textId="77777777" w:rsidR="002B721D" w:rsidRPr="00DF0DA9" w:rsidRDefault="002B721D" w:rsidP="002346DC">
      <w:pPr>
        <w:pStyle w:val="ListParagraph"/>
        <w:numPr>
          <w:ilvl w:val="0"/>
          <w:numId w:val="34"/>
        </w:numPr>
        <w:spacing w:line="240" w:lineRule="auto"/>
        <w:jc w:val="both"/>
        <w:rPr>
          <w:rFonts w:ascii="Garamond" w:hAnsi="Garamond" w:cs="Arial"/>
          <w:sz w:val="24"/>
          <w:szCs w:val="24"/>
        </w:rPr>
      </w:pPr>
      <w:r w:rsidRPr="00DF0DA9">
        <w:rPr>
          <w:rFonts w:ascii="Garamond" w:hAnsi="Garamond" w:cs="Arial"/>
          <w:sz w:val="24"/>
          <w:szCs w:val="24"/>
        </w:rPr>
        <w:t xml:space="preserve">The School District Superintendent indicated a willingness to provide space in schools for programming and personnel who might be assigned to the schools. </w:t>
      </w:r>
    </w:p>
    <w:p w14:paraId="373A24AC" w14:textId="77777777" w:rsidR="002B721D" w:rsidRPr="00DF0DA9" w:rsidRDefault="002B721D" w:rsidP="002346DC">
      <w:pPr>
        <w:pStyle w:val="ListParagraph"/>
        <w:numPr>
          <w:ilvl w:val="0"/>
          <w:numId w:val="34"/>
        </w:numPr>
        <w:spacing w:line="240" w:lineRule="auto"/>
        <w:jc w:val="both"/>
        <w:rPr>
          <w:rFonts w:ascii="Garamond" w:hAnsi="Garamond" w:cs="Arial"/>
          <w:sz w:val="24"/>
          <w:szCs w:val="24"/>
        </w:rPr>
      </w:pPr>
      <w:r w:rsidRPr="00DF0DA9">
        <w:rPr>
          <w:rFonts w:ascii="Garamond" w:hAnsi="Garamond" w:cs="Arial"/>
          <w:sz w:val="24"/>
          <w:szCs w:val="24"/>
        </w:rPr>
        <w:t>The Manager of Campus Life and Administration at Okanagan College who is involved in community outreach and facilitating a variety of certificate programs, expressed a strong interest in partnering with city departments to do innovative programming, e.g., a program for at-risk youth.</w:t>
      </w:r>
    </w:p>
    <w:p w14:paraId="4C9DBA8B" w14:textId="3A263DCA" w:rsidR="002B721D" w:rsidRPr="00DF0DA9" w:rsidRDefault="002B721D" w:rsidP="002346DC">
      <w:pPr>
        <w:spacing w:line="240" w:lineRule="auto"/>
        <w:jc w:val="both"/>
        <w:rPr>
          <w:rFonts w:ascii="Garamond" w:hAnsi="Garamond" w:cs="Arial"/>
          <w:sz w:val="24"/>
          <w:szCs w:val="24"/>
        </w:rPr>
      </w:pPr>
      <w:r w:rsidRPr="00DF0DA9">
        <w:rPr>
          <w:rFonts w:ascii="Garamond" w:hAnsi="Garamond" w:cs="Arial"/>
          <w:sz w:val="24"/>
          <w:szCs w:val="24"/>
        </w:rPr>
        <w:t>These are the types of connections and relationships that would be fostered by the development of a CSW</w:t>
      </w:r>
      <w:r>
        <w:rPr>
          <w:rFonts w:ascii="Garamond" w:hAnsi="Garamond" w:cs="Arial"/>
          <w:sz w:val="24"/>
          <w:szCs w:val="24"/>
        </w:rPr>
        <w:t>B</w:t>
      </w:r>
      <w:r w:rsidRPr="00DF0DA9">
        <w:rPr>
          <w:rFonts w:ascii="Garamond" w:hAnsi="Garamond" w:cs="Arial"/>
          <w:sz w:val="24"/>
          <w:szCs w:val="24"/>
        </w:rPr>
        <w:t>. These types of partnerships also open access to other sources of funding, lessening the fiscal burden on the City.</w:t>
      </w:r>
    </w:p>
    <w:p w14:paraId="5A0A3B17" w14:textId="77777777" w:rsidR="002B721D" w:rsidRPr="00DF0DA9" w:rsidRDefault="002B721D" w:rsidP="002346DC">
      <w:pPr>
        <w:spacing w:line="240" w:lineRule="auto"/>
        <w:jc w:val="both"/>
        <w:rPr>
          <w:rFonts w:ascii="Garamond" w:hAnsi="Garamond" w:cs="Arial"/>
          <w:sz w:val="24"/>
          <w:szCs w:val="24"/>
        </w:rPr>
      </w:pPr>
      <w:r w:rsidRPr="00DF0DA9">
        <w:rPr>
          <w:rFonts w:ascii="Garamond" w:hAnsi="Garamond" w:cs="Arial"/>
          <w:sz w:val="24"/>
          <w:szCs w:val="24"/>
        </w:rPr>
        <w:t>The potential for an integrated plan is reflected in the comments of a representative from Interior Health who noted that, “The current atmosphere at Interior Health is one of collaboration and partnerships” and it was suggested that MEs could be embedded with Interior Health. This representative also stated:</w:t>
      </w:r>
    </w:p>
    <w:p w14:paraId="5589BDF7" w14:textId="77777777" w:rsidR="002B721D" w:rsidRPr="00DF0DA9" w:rsidRDefault="002B721D" w:rsidP="002346DC">
      <w:pPr>
        <w:spacing w:line="240" w:lineRule="auto"/>
        <w:ind w:left="720"/>
        <w:jc w:val="both"/>
        <w:rPr>
          <w:rFonts w:ascii="Garamond" w:hAnsi="Garamond" w:cs="Arial"/>
          <w:sz w:val="24"/>
          <w:szCs w:val="24"/>
        </w:rPr>
      </w:pPr>
      <w:r w:rsidRPr="00DF0DA9">
        <w:rPr>
          <w:rFonts w:ascii="Garamond" w:hAnsi="Garamond" w:cs="Arial"/>
          <w:sz w:val="24"/>
          <w:szCs w:val="24"/>
        </w:rPr>
        <w:t>“The services haven’t changed as quickly as the landscape has changed. There is a need for all groups to be at the table. Complexity has led to specialization, which may be a barrier to collaboration; we need to get the groups together. It is important to communicate across in-agency teams and between agency teams. The dialogue piece is very important. It is important that the work continues regardless of what government or municipal council is in power.”</w:t>
      </w:r>
    </w:p>
    <w:p w14:paraId="20499A0E" w14:textId="77777777" w:rsidR="002B721D" w:rsidRPr="00DF0DA9" w:rsidRDefault="002B721D" w:rsidP="00920C48">
      <w:pPr>
        <w:pStyle w:val="EndnoteText"/>
        <w:jc w:val="both"/>
        <w:rPr>
          <w:rFonts w:ascii="Garamond" w:hAnsi="Garamond"/>
        </w:rPr>
      </w:pPr>
    </w:p>
    <w:p w14:paraId="42A7BF16" w14:textId="77777777" w:rsidR="002B721D" w:rsidRPr="00DF0DA9" w:rsidRDefault="002B721D" w:rsidP="002346DC">
      <w:pPr>
        <w:spacing w:line="240" w:lineRule="auto"/>
        <w:jc w:val="both"/>
        <w:rPr>
          <w:rFonts w:ascii="Garamond" w:hAnsi="Garamond" w:cs="Arial"/>
          <w:sz w:val="24"/>
          <w:szCs w:val="24"/>
        </w:rPr>
      </w:pPr>
      <w:r w:rsidRPr="00DF0DA9">
        <w:rPr>
          <w:rFonts w:ascii="Garamond" w:hAnsi="Garamond" w:cs="Arial"/>
          <w:sz w:val="24"/>
          <w:szCs w:val="24"/>
        </w:rPr>
        <w:t>Stakeholders in the focus groups generally agreed that City residents would be willing to pay higher taxes for more programs and interventions. But, as one participant in a focus group stated, “There has to be transparency. The initiatives and rationale have to be clear and visible. People need to know.”</w:t>
      </w:r>
    </w:p>
    <w:p w14:paraId="385A8B14" w14:textId="77777777" w:rsidR="002B721D" w:rsidRPr="00DF0DA9" w:rsidRDefault="002B721D" w:rsidP="002346DC">
      <w:pPr>
        <w:spacing w:line="240" w:lineRule="auto"/>
        <w:jc w:val="both"/>
        <w:rPr>
          <w:rFonts w:ascii="Garamond" w:hAnsi="Garamond" w:cs="Arial"/>
          <w:sz w:val="24"/>
          <w:szCs w:val="24"/>
        </w:rPr>
      </w:pPr>
      <w:r w:rsidRPr="00DF0DA9">
        <w:rPr>
          <w:rFonts w:ascii="Garamond" w:hAnsi="Garamond" w:cs="Arial"/>
          <w:sz w:val="24"/>
          <w:szCs w:val="24"/>
        </w:rPr>
        <w:t>The view of the project team is that the current approach to safety and well-being in the community is not sustainable. It is primarily a reactive with little capacity for proactive problem-solving, community building, and strategies to address the needs and of all residents, including vulnerable and at-risk persons.</w:t>
      </w:r>
    </w:p>
    <w:p w14:paraId="181AA5D6" w14:textId="771625FE" w:rsidR="002B721D" w:rsidRPr="00DF0DA9" w:rsidRDefault="002B721D" w:rsidP="00920C48">
      <w:pPr>
        <w:spacing w:line="240" w:lineRule="auto"/>
        <w:jc w:val="both"/>
        <w:rPr>
          <w:rFonts w:ascii="Garamond" w:hAnsi="Garamond" w:cs="Arial"/>
          <w:b/>
          <w:bCs/>
          <w:sz w:val="28"/>
          <w:szCs w:val="28"/>
        </w:rPr>
      </w:pPr>
      <w:r w:rsidRPr="00DF0DA9">
        <w:rPr>
          <w:rFonts w:ascii="Garamond" w:hAnsi="Garamond" w:cs="Arial"/>
          <w:b/>
          <w:bCs/>
          <w:sz w:val="28"/>
          <w:szCs w:val="28"/>
        </w:rPr>
        <w:t>R</w:t>
      </w:r>
      <w:r>
        <w:rPr>
          <w:rFonts w:ascii="Garamond" w:hAnsi="Garamond" w:cs="Arial"/>
          <w:b/>
          <w:bCs/>
          <w:sz w:val="28"/>
          <w:szCs w:val="28"/>
        </w:rPr>
        <w:t>eview</w:t>
      </w:r>
      <w:r w:rsidRPr="00DF0DA9">
        <w:rPr>
          <w:rFonts w:ascii="Garamond" w:hAnsi="Garamond" w:cs="Arial"/>
          <w:b/>
          <w:bCs/>
          <w:sz w:val="28"/>
          <w:szCs w:val="28"/>
        </w:rPr>
        <w:t xml:space="preserve"> F</w:t>
      </w:r>
      <w:r>
        <w:rPr>
          <w:rFonts w:ascii="Garamond" w:hAnsi="Garamond" w:cs="Arial"/>
          <w:b/>
          <w:bCs/>
          <w:sz w:val="28"/>
          <w:szCs w:val="28"/>
        </w:rPr>
        <w:t xml:space="preserve">indings &amp; </w:t>
      </w:r>
      <w:r w:rsidRPr="00DF0DA9">
        <w:rPr>
          <w:rFonts w:ascii="Garamond" w:hAnsi="Garamond" w:cs="Arial"/>
          <w:b/>
          <w:bCs/>
          <w:sz w:val="28"/>
          <w:szCs w:val="28"/>
        </w:rPr>
        <w:t>R</w:t>
      </w:r>
      <w:r>
        <w:rPr>
          <w:rFonts w:ascii="Garamond" w:hAnsi="Garamond" w:cs="Arial"/>
          <w:b/>
          <w:bCs/>
          <w:sz w:val="28"/>
          <w:szCs w:val="28"/>
        </w:rPr>
        <w:t>ecommendations</w:t>
      </w:r>
    </w:p>
    <w:p w14:paraId="5158B5D8" w14:textId="77777777" w:rsidR="002B721D" w:rsidRPr="00DF0DA9" w:rsidRDefault="002B721D" w:rsidP="00920C48">
      <w:pPr>
        <w:jc w:val="both"/>
        <w:rPr>
          <w:rFonts w:ascii="Garamond" w:hAnsi="Garamond" w:cs="Arial"/>
          <w:sz w:val="24"/>
          <w:szCs w:val="24"/>
        </w:rPr>
      </w:pPr>
      <w:r w:rsidRPr="00DF0DA9">
        <w:rPr>
          <w:rFonts w:ascii="Garamond" w:hAnsi="Garamond" w:cs="Arial"/>
          <w:sz w:val="24"/>
          <w:szCs w:val="24"/>
        </w:rPr>
        <w:t>The project findings and recommendations from the resource review are set out in the following tables.</w:t>
      </w:r>
    </w:p>
    <w:p w14:paraId="22DB016B" w14:textId="5A161063" w:rsidR="002B721D" w:rsidRDefault="002B721D" w:rsidP="002D4D9A">
      <w:pPr>
        <w:jc w:val="both"/>
        <w:rPr>
          <w:rFonts w:ascii="Garamond" w:hAnsi="Garamond" w:cs="Arial"/>
          <w:b/>
          <w:bCs/>
          <w:sz w:val="20"/>
          <w:szCs w:val="20"/>
        </w:rPr>
      </w:pPr>
      <w:bookmarkStart w:id="266" w:name="_Hlk108001917"/>
      <w:bookmarkStart w:id="267" w:name="_Hlk108288730"/>
      <w:r w:rsidRPr="00DF0DA9">
        <w:rPr>
          <w:rFonts w:ascii="Garamond" w:hAnsi="Garamond" w:cs="Arial"/>
          <w:b/>
          <w:bCs/>
          <w:sz w:val="20"/>
          <w:szCs w:val="20"/>
        </w:rPr>
        <w:t xml:space="preserve">RFR Table 8.1. Review Findings &amp; Recommendations – The Municipality </w:t>
      </w:r>
      <w:bookmarkEnd w:id="266"/>
      <w:r w:rsidRPr="00DF0DA9">
        <w:rPr>
          <w:rFonts w:ascii="Garamond" w:hAnsi="Garamond" w:cs="Arial"/>
          <w:b/>
          <w:bCs/>
          <w:sz w:val="20"/>
          <w:szCs w:val="20"/>
        </w:rPr>
        <w:t xml:space="preserve">          </w:t>
      </w:r>
    </w:p>
    <w:p w14:paraId="176AE564" w14:textId="1C812E54" w:rsidR="002B721D" w:rsidRPr="00DF0DA9" w:rsidRDefault="002B721D" w:rsidP="00920C48">
      <w:pPr>
        <w:ind w:firstLine="720"/>
        <w:rPr>
          <w:rFonts w:ascii="Garamond" w:hAnsi="Garamond" w:cs="Arial"/>
          <w:b/>
          <w:bCs/>
          <w:sz w:val="20"/>
          <w:szCs w:val="20"/>
        </w:rPr>
      </w:pPr>
      <w:r w:rsidRPr="00DF0DA9">
        <w:rPr>
          <w:rFonts w:ascii="Garamond" w:hAnsi="Garamond" w:cs="Arial"/>
          <w:b/>
          <w:bCs/>
          <w:sz w:val="20"/>
          <w:szCs w:val="20"/>
        </w:rPr>
        <w:t xml:space="preserve">  Findings</w:t>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t xml:space="preserve"> 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2B721D" w:rsidRPr="00DF0DA9" w14:paraId="154052B0" w14:textId="77777777" w:rsidTr="0042700C">
        <w:tc>
          <w:tcPr>
            <w:tcW w:w="4675" w:type="dxa"/>
          </w:tcPr>
          <w:p w14:paraId="7AEEF9AD" w14:textId="6CF337CB"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w:t>
            </w:r>
            <w:proofErr w:type="gramStart"/>
            <w:r w:rsidR="00AE5286">
              <w:rPr>
                <w:rFonts w:ascii="Garamond" w:hAnsi="Garamond" w:cs="Arial"/>
                <w:sz w:val="20"/>
                <w:szCs w:val="20"/>
              </w:rPr>
              <w:t>C</w:t>
            </w:r>
            <w:r w:rsidRPr="00DF0DA9">
              <w:rPr>
                <w:rFonts w:ascii="Garamond" w:hAnsi="Garamond" w:cs="Arial"/>
                <w:sz w:val="20"/>
                <w:szCs w:val="20"/>
              </w:rPr>
              <w:t>ity</w:t>
            </w:r>
            <w:proofErr w:type="gramEnd"/>
            <w:r w:rsidRPr="00DF0DA9">
              <w:rPr>
                <w:rFonts w:ascii="Garamond" w:hAnsi="Garamond" w:cs="Arial"/>
                <w:sz w:val="20"/>
                <w:szCs w:val="20"/>
              </w:rPr>
              <w:t xml:space="preserve"> does not currently have a Director of Community Safety who would coordinate the agencies, programs, and initiatives related to community safety. At present, there are five separate reporting lines to the Chief Administrative Officer. This can lead to siloing and the absence of a coordinated plan and effort.</w:t>
            </w:r>
          </w:p>
        </w:tc>
        <w:tc>
          <w:tcPr>
            <w:tcW w:w="4675" w:type="dxa"/>
          </w:tcPr>
          <w:p w14:paraId="3CED6592"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Create the position of Director of Community Safety, modelled on the position of this title in Kelowna, Prince George, and other municipalities. The person in this position would be responsible for coordinating the City’s multi-faceted approach to community safety and lead the development of a CSWB plan.</w:t>
            </w:r>
          </w:p>
          <w:p w14:paraId="7A5E7876" w14:textId="77777777" w:rsidR="002B721D" w:rsidRPr="00DF0DA9" w:rsidRDefault="002B721D" w:rsidP="0042700C">
            <w:pPr>
              <w:rPr>
                <w:rFonts w:ascii="Garamond" w:hAnsi="Garamond" w:cs="Arial"/>
                <w:sz w:val="20"/>
                <w:szCs w:val="20"/>
              </w:rPr>
            </w:pPr>
          </w:p>
        </w:tc>
      </w:tr>
      <w:tr w:rsidR="002B721D" w:rsidRPr="00DF0DA9" w14:paraId="7BA198FD" w14:textId="77777777" w:rsidTr="0042700C">
        <w:tc>
          <w:tcPr>
            <w:tcW w:w="4675" w:type="dxa"/>
          </w:tcPr>
          <w:p w14:paraId="5FB0DB50"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City does not have a CSWB that would provide a framework for a collaborative effort by the municipality and the province to address changes in the community and to ensure that resources are used effectively and efficiently.  </w:t>
            </w:r>
          </w:p>
          <w:p w14:paraId="1EDA80CE"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 </w:t>
            </w:r>
          </w:p>
        </w:tc>
        <w:tc>
          <w:tcPr>
            <w:tcW w:w="4675" w:type="dxa"/>
          </w:tcPr>
          <w:p w14:paraId="3F8C122A"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The City, in collaboration with community stakeholders, including persons who are at-risk and vulnerable, should develop a CSWB plan. This initiative should be led by a newly appointed Director of Community Safety.</w:t>
            </w:r>
          </w:p>
        </w:tc>
      </w:tr>
      <w:tr w:rsidR="002B721D" w:rsidRPr="00DF0DA9" w14:paraId="41CEA325" w14:textId="77777777" w:rsidTr="0042700C">
        <w:tc>
          <w:tcPr>
            <w:tcW w:w="4675" w:type="dxa"/>
          </w:tcPr>
          <w:p w14:paraId="017729E9"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It appears that, at times (and in the case of CSO program) municipal council does not require detailed business plans for initiatives requesting funding support. This would include the rationale/objectives/performance metrics/outcome measures, an evaluative component, and a report back to council.</w:t>
            </w:r>
          </w:p>
        </w:tc>
        <w:tc>
          <w:tcPr>
            <w:tcW w:w="4675" w:type="dxa"/>
          </w:tcPr>
          <w:p w14:paraId="538F76D5" w14:textId="0B345A73"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Any request for resources made to municipal council for police, Fire and Rescue, </w:t>
            </w:r>
            <w:r w:rsidR="00AE5286">
              <w:rPr>
                <w:rFonts w:ascii="Garamond" w:hAnsi="Garamond" w:cs="Arial"/>
                <w:sz w:val="20"/>
                <w:szCs w:val="20"/>
              </w:rPr>
              <w:t>B</w:t>
            </w:r>
            <w:r w:rsidRPr="00DF0DA9">
              <w:rPr>
                <w:rFonts w:ascii="Garamond" w:hAnsi="Garamond" w:cs="Arial"/>
                <w:sz w:val="20"/>
                <w:szCs w:val="20"/>
              </w:rPr>
              <w:t>ylaw</w:t>
            </w:r>
            <w:r>
              <w:rPr>
                <w:rFonts w:ascii="Garamond" w:hAnsi="Garamond" w:cs="Arial"/>
                <w:sz w:val="20"/>
                <w:szCs w:val="20"/>
              </w:rPr>
              <w:t xml:space="preserve"> officer</w:t>
            </w:r>
            <w:r w:rsidRPr="00DF0DA9">
              <w:rPr>
                <w:rFonts w:ascii="Garamond" w:hAnsi="Garamond" w:cs="Arial"/>
                <w:sz w:val="20"/>
                <w:szCs w:val="20"/>
              </w:rPr>
              <w:t>s and CSOs or new community safety initiatives should be accompanied by a detailed business plan, including an evaluative component and a report back to Council requirement.</w:t>
            </w:r>
          </w:p>
        </w:tc>
      </w:tr>
      <w:tr w:rsidR="002B721D" w:rsidRPr="00DF0DA9" w14:paraId="1AAB24C4" w14:textId="77777777" w:rsidTr="0042700C">
        <w:tc>
          <w:tcPr>
            <w:tcW w:w="4675" w:type="dxa"/>
          </w:tcPr>
          <w:p w14:paraId="2F55989C" w14:textId="4E205C7D" w:rsidR="002B721D" w:rsidRPr="00DF0DA9" w:rsidRDefault="00EA35F8" w:rsidP="0042700C">
            <w:pPr>
              <w:rPr>
                <w:rFonts w:ascii="Garamond" w:hAnsi="Garamond" w:cs="Arial"/>
                <w:b/>
                <w:bCs/>
                <w:sz w:val="28"/>
                <w:szCs w:val="28"/>
              </w:rPr>
            </w:pPr>
            <w:r>
              <w:rPr>
                <w:rFonts w:ascii="Garamond" w:hAnsi="Garamond" w:cs="Arial"/>
                <w:sz w:val="20"/>
                <w:szCs w:val="20"/>
              </w:rPr>
              <w:t xml:space="preserve">Concerns were expressed by many community stakeholders that there was no plan for how the needs of vulnerable and at-risk persons would be met and </w:t>
            </w:r>
            <w:proofErr w:type="gramStart"/>
            <w:r>
              <w:rPr>
                <w:rFonts w:ascii="Garamond" w:hAnsi="Garamond" w:cs="Arial"/>
                <w:sz w:val="20"/>
                <w:szCs w:val="20"/>
              </w:rPr>
              <w:t>how  this</w:t>
            </w:r>
            <w:proofErr w:type="gramEnd"/>
            <w:r>
              <w:rPr>
                <w:rFonts w:ascii="Garamond" w:hAnsi="Garamond" w:cs="Arial"/>
                <w:sz w:val="20"/>
                <w:szCs w:val="20"/>
              </w:rPr>
              <w:t xml:space="preserve"> interfaced with the community planning process. </w:t>
            </w:r>
          </w:p>
        </w:tc>
        <w:tc>
          <w:tcPr>
            <w:tcW w:w="4675" w:type="dxa"/>
          </w:tcPr>
          <w:p w14:paraId="01CC6E2B" w14:textId="3BA4F94A" w:rsidR="002B721D" w:rsidRPr="00DF0DA9" w:rsidRDefault="00EA35F8" w:rsidP="0042700C">
            <w:pPr>
              <w:rPr>
                <w:rFonts w:ascii="Garamond" w:hAnsi="Garamond" w:cs="Arial"/>
                <w:sz w:val="20"/>
                <w:szCs w:val="20"/>
              </w:rPr>
            </w:pPr>
            <w:r>
              <w:rPr>
                <w:rFonts w:ascii="Garamond" w:hAnsi="Garamond" w:cs="Arial"/>
                <w:sz w:val="20"/>
                <w:szCs w:val="20"/>
              </w:rPr>
              <w:t xml:space="preserve">The </w:t>
            </w:r>
            <w:proofErr w:type="gramStart"/>
            <w:r>
              <w:rPr>
                <w:rFonts w:ascii="Garamond" w:hAnsi="Garamond" w:cs="Arial"/>
                <w:sz w:val="20"/>
                <w:szCs w:val="20"/>
              </w:rPr>
              <w:t>City</w:t>
            </w:r>
            <w:proofErr w:type="gramEnd"/>
            <w:r>
              <w:rPr>
                <w:rFonts w:ascii="Garamond" w:hAnsi="Garamond" w:cs="Arial"/>
                <w:sz w:val="20"/>
                <w:szCs w:val="20"/>
              </w:rPr>
              <w:t xml:space="preserve"> in collaboration with provincial agencies, should develop a strategic plan that sets out a framework for developing and sustaining programs and services for vulnerable and at-risk persons. This plan should be incorporated into the City’s overall planning process. </w:t>
            </w:r>
          </w:p>
        </w:tc>
      </w:tr>
      <w:tr w:rsidR="002B721D" w:rsidRPr="00DF0DA9" w14:paraId="37322D8B" w14:textId="77777777" w:rsidTr="0042700C">
        <w:tc>
          <w:tcPr>
            <w:tcW w:w="4675" w:type="dxa"/>
          </w:tcPr>
          <w:p w14:paraId="32AE2F13"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There are gaps in service capacity in areas that, legislatively, are within the purview of the provincial government. This includes the provision of services for persons who are experiencing homelessness, addiction, and/or mental health issues. </w:t>
            </w:r>
          </w:p>
        </w:tc>
        <w:tc>
          <w:tcPr>
            <w:tcW w:w="4675" w:type="dxa"/>
          </w:tcPr>
          <w:p w14:paraId="5F50BB66"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The City should consider, on a selective basis, funding initiatives to improve safety and security and the quality of life in the community. This includes funding a peer navigator position for the public library and hiring two crisis intervention workers who would respond to non-enforcement mental health calls for service similar to the CAHOOTS program in Oregon.</w:t>
            </w:r>
          </w:p>
        </w:tc>
      </w:tr>
      <w:tr w:rsidR="002B721D" w:rsidRPr="00DF0DA9" w14:paraId="0A5E7CD1" w14:textId="77777777" w:rsidTr="0042700C">
        <w:tc>
          <w:tcPr>
            <w:tcW w:w="4675" w:type="dxa"/>
          </w:tcPr>
          <w:p w14:paraId="1B0A0025" w14:textId="1A165265" w:rsidR="002B721D" w:rsidRPr="00DF0DA9" w:rsidRDefault="002B721D" w:rsidP="0042700C">
            <w:pPr>
              <w:pStyle w:val="NoSpacing"/>
              <w:rPr>
                <w:rFonts w:ascii="Garamond" w:hAnsi="Garamond"/>
                <w:b/>
                <w:bCs/>
                <w:sz w:val="28"/>
                <w:szCs w:val="28"/>
              </w:rPr>
            </w:pPr>
            <w:r w:rsidRPr="00DF0DA9">
              <w:rPr>
                <w:rStyle w:val="NoSpacingChar"/>
                <w:rFonts w:ascii="Garamond" w:hAnsi="Garamond" w:cs="Arial"/>
                <w:sz w:val="20"/>
                <w:szCs w:val="20"/>
              </w:rPr>
              <w:t>Municipalities across the province have</w:t>
            </w:r>
            <w:r w:rsidR="00AE5286">
              <w:rPr>
                <w:rStyle w:val="NoSpacingChar"/>
                <w:rFonts w:ascii="Garamond" w:hAnsi="Garamond" w:cs="Arial"/>
                <w:sz w:val="20"/>
                <w:szCs w:val="20"/>
              </w:rPr>
              <w:t>,</w:t>
            </w:r>
            <w:r w:rsidRPr="00DF0DA9">
              <w:rPr>
                <w:rStyle w:val="NoSpacingChar"/>
                <w:rFonts w:ascii="Garamond" w:hAnsi="Garamond" w:cs="Arial"/>
                <w:sz w:val="20"/>
                <w:szCs w:val="20"/>
              </w:rPr>
              <w:t xml:space="preserve"> and are</w:t>
            </w:r>
            <w:r w:rsidR="007756E7">
              <w:rPr>
                <w:rStyle w:val="NoSpacingChar"/>
                <w:rFonts w:ascii="Garamond" w:hAnsi="Garamond" w:cs="Arial"/>
                <w:sz w:val="20"/>
                <w:szCs w:val="20"/>
              </w:rPr>
              <w:t>,</w:t>
            </w:r>
            <w:r w:rsidRPr="00DF0DA9">
              <w:rPr>
                <w:rStyle w:val="NoSpacingChar"/>
                <w:rFonts w:ascii="Garamond" w:hAnsi="Garamond" w:cs="Arial"/>
                <w:sz w:val="20"/>
                <w:szCs w:val="20"/>
              </w:rPr>
              <w:t xml:space="preserve"> developing innovative approaches to address the challenges associated with homelessness, addiction, and mental health. </w:t>
            </w:r>
          </w:p>
        </w:tc>
        <w:tc>
          <w:tcPr>
            <w:tcW w:w="4675" w:type="dxa"/>
          </w:tcPr>
          <w:p w14:paraId="69B44C54" w14:textId="77777777" w:rsidR="002B721D" w:rsidRPr="00DF0DA9" w:rsidRDefault="002B721D" w:rsidP="0042700C">
            <w:pPr>
              <w:pStyle w:val="NoSpacing"/>
              <w:rPr>
                <w:rFonts w:ascii="Garamond" w:hAnsi="Garamond"/>
              </w:rPr>
            </w:pPr>
            <w:r w:rsidRPr="00DF0DA9">
              <w:rPr>
                <w:rStyle w:val="NoSpacingChar"/>
                <w:rFonts w:ascii="Garamond" w:hAnsi="Garamond" w:cs="Arial"/>
                <w:sz w:val="20"/>
                <w:szCs w:val="20"/>
              </w:rPr>
              <w:t xml:space="preserve">Review the initiatives taken by other municipalities in the province to address issues, including homelessness, addiction, mental health and disorder. The municipalities of Kelowna, Vernon, and Maple Ridge have developed innovative approaches that could be studied. </w:t>
            </w:r>
            <w:r w:rsidRPr="00DF0DA9">
              <w:rPr>
                <w:rFonts w:ascii="Garamond" w:hAnsi="Garamond"/>
              </w:rPr>
              <w:t xml:space="preserve"> </w:t>
            </w:r>
          </w:p>
          <w:p w14:paraId="44E117E5" w14:textId="77777777" w:rsidR="002B721D" w:rsidRPr="00DF0DA9" w:rsidRDefault="002B721D" w:rsidP="0042700C">
            <w:pPr>
              <w:rPr>
                <w:rFonts w:ascii="Garamond" w:hAnsi="Garamond" w:cs="Arial"/>
                <w:b/>
                <w:bCs/>
                <w:sz w:val="28"/>
                <w:szCs w:val="28"/>
              </w:rPr>
            </w:pPr>
          </w:p>
        </w:tc>
      </w:tr>
      <w:tr w:rsidR="002B721D" w:rsidRPr="00DF0DA9" w14:paraId="752578EA" w14:textId="77777777" w:rsidTr="0042700C">
        <w:tc>
          <w:tcPr>
            <w:tcW w:w="4675" w:type="dxa"/>
          </w:tcPr>
          <w:p w14:paraId="65E7227C"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There is considerable potential for the municipality to develop collaborative partnerships with a wide range of community stakeholders to create innovative public safety initiatives. </w:t>
            </w:r>
          </w:p>
        </w:tc>
        <w:tc>
          <w:tcPr>
            <w:tcW w:w="4675" w:type="dxa"/>
          </w:tcPr>
          <w:p w14:paraId="6F22D09A"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Engage in “outside the box” thinking and empower city staff to explore innovative sources of funding and partnerships. Explore collaborative partnerships with community stakeholders, including School District 67, Okanagan College, and the private sector.</w:t>
            </w:r>
          </w:p>
          <w:p w14:paraId="25A990D1" w14:textId="77777777" w:rsidR="002B721D" w:rsidRPr="00DF0DA9" w:rsidRDefault="002B721D" w:rsidP="0042700C">
            <w:pPr>
              <w:rPr>
                <w:rFonts w:ascii="Garamond" w:hAnsi="Garamond" w:cs="Arial"/>
                <w:b/>
                <w:bCs/>
                <w:sz w:val="20"/>
                <w:szCs w:val="20"/>
              </w:rPr>
            </w:pPr>
          </w:p>
        </w:tc>
      </w:tr>
      <w:tr w:rsidR="002B721D" w:rsidRPr="00DF0DA9" w14:paraId="175A3DB2" w14:textId="77777777" w:rsidTr="0042700C">
        <w:tc>
          <w:tcPr>
            <w:tcW w:w="4675" w:type="dxa"/>
          </w:tcPr>
          <w:p w14:paraId="399CA4CA" w14:textId="784CB949" w:rsidR="002B721D" w:rsidRPr="00DF0DA9" w:rsidRDefault="002B721D" w:rsidP="0042700C">
            <w:pPr>
              <w:rPr>
                <w:rFonts w:ascii="Garamond" w:hAnsi="Garamond" w:cs="Arial"/>
                <w:sz w:val="20"/>
                <w:szCs w:val="20"/>
              </w:rPr>
            </w:pPr>
            <w:r w:rsidRPr="00DF0DA9">
              <w:rPr>
                <w:rFonts w:ascii="Garamond" w:hAnsi="Garamond" w:cs="Arial"/>
                <w:sz w:val="20"/>
                <w:szCs w:val="20"/>
              </w:rPr>
              <w:t>The challenges facing the community are complex and multi-faceted. A coordinated effort involving the</w:t>
            </w:r>
            <w:r w:rsidR="007756E7">
              <w:rPr>
                <w:rFonts w:ascii="Garamond" w:hAnsi="Garamond" w:cs="Arial"/>
                <w:sz w:val="20"/>
                <w:szCs w:val="20"/>
              </w:rPr>
              <w:t xml:space="preserve"> </w:t>
            </w:r>
            <w:proofErr w:type="gramStart"/>
            <w:r w:rsidR="007756E7">
              <w:rPr>
                <w:rFonts w:ascii="Garamond" w:hAnsi="Garamond" w:cs="Arial"/>
                <w:sz w:val="20"/>
                <w:szCs w:val="20"/>
              </w:rPr>
              <w:t>C</w:t>
            </w:r>
            <w:r w:rsidRPr="00DF0DA9">
              <w:rPr>
                <w:rFonts w:ascii="Garamond" w:hAnsi="Garamond" w:cs="Arial"/>
                <w:sz w:val="20"/>
                <w:szCs w:val="20"/>
              </w:rPr>
              <w:t>ity</w:t>
            </w:r>
            <w:proofErr w:type="gramEnd"/>
            <w:r w:rsidRPr="00DF0DA9">
              <w:rPr>
                <w:rFonts w:ascii="Garamond" w:hAnsi="Garamond" w:cs="Arial"/>
                <w:sz w:val="20"/>
                <w:szCs w:val="20"/>
              </w:rPr>
              <w:t xml:space="preserve"> and provincial agencies provides the best opportunity to successfully address the challenges and maximize opportunities for innovative initiatives. </w:t>
            </w:r>
          </w:p>
        </w:tc>
        <w:tc>
          <w:tcPr>
            <w:tcW w:w="4675" w:type="dxa"/>
          </w:tcPr>
          <w:p w14:paraId="496AB5EB"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Every effort should be made to improve collaboration, coordination and communication with provincial agencies, including Interior Health and BC Housing, while at the same time asserting the interests and priorities of the community. The creation of a CSWB plan would crystallize the priorities and capacities of the City.</w:t>
            </w:r>
          </w:p>
          <w:p w14:paraId="1DD1DEBA" w14:textId="77777777" w:rsidR="002B721D" w:rsidRPr="00DF0DA9" w:rsidRDefault="002B721D" w:rsidP="0042700C">
            <w:pPr>
              <w:rPr>
                <w:rFonts w:ascii="Garamond" w:hAnsi="Garamond" w:cs="Arial"/>
                <w:b/>
                <w:bCs/>
                <w:sz w:val="28"/>
                <w:szCs w:val="28"/>
              </w:rPr>
            </w:pPr>
          </w:p>
        </w:tc>
      </w:tr>
      <w:tr w:rsidR="002B721D" w:rsidRPr="00DF0DA9" w14:paraId="6067BE3E" w14:textId="77777777" w:rsidTr="0042700C">
        <w:tc>
          <w:tcPr>
            <w:tcW w:w="4675" w:type="dxa"/>
          </w:tcPr>
          <w:p w14:paraId="7BFD8B02"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municipality does not have a plan to strengthen neighbourhoods so that residents can be involved in a substantive way in improving the quality of life in the community. </w:t>
            </w:r>
          </w:p>
        </w:tc>
        <w:tc>
          <w:tcPr>
            <w:tcW w:w="4675" w:type="dxa"/>
          </w:tcPr>
          <w:p w14:paraId="48CAD884"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 xml:space="preserve">The City should consider developing a plan to strengthen neighbourhoods. This plan could be a component of a CSWB plan. </w:t>
            </w:r>
          </w:p>
          <w:p w14:paraId="28E1257C" w14:textId="77777777" w:rsidR="002B721D" w:rsidRPr="00DF0DA9" w:rsidRDefault="002B721D" w:rsidP="0042700C">
            <w:pPr>
              <w:rPr>
                <w:rFonts w:ascii="Garamond" w:hAnsi="Garamond" w:cs="Arial"/>
                <w:b/>
                <w:bCs/>
                <w:sz w:val="28"/>
                <w:szCs w:val="28"/>
              </w:rPr>
            </w:pPr>
          </w:p>
        </w:tc>
      </w:tr>
      <w:tr w:rsidR="002B721D" w:rsidRPr="00DF0DA9" w14:paraId="35FCAF58" w14:textId="77777777" w:rsidTr="0042700C">
        <w:tc>
          <w:tcPr>
            <w:tcW w:w="4675" w:type="dxa"/>
          </w:tcPr>
          <w:p w14:paraId="06FA3335"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Community residents are a vital stakeholder in community safety and their experiences and perceptions are important considerations in the formulation of City policies and programs. </w:t>
            </w:r>
          </w:p>
        </w:tc>
        <w:tc>
          <w:tcPr>
            <w:tcW w:w="4675" w:type="dxa"/>
          </w:tcPr>
          <w:p w14:paraId="478B3432"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 xml:space="preserve">Continue administration of annual community safety surveys to record and facilitate a response to trends in community perspectives and experiences. </w:t>
            </w:r>
          </w:p>
          <w:p w14:paraId="425E47FE" w14:textId="77777777" w:rsidR="002B721D" w:rsidRPr="00DF0DA9" w:rsidRDefault="002B721D" w:rsidP="0042700C">
            <w:pPr>
              <w:rPr>
                <w:rFonts w:ascii="Garamond" w:hAnsi="Garamond" w:cs="Arial"/>
                <w:b/>
                <w:bCs/>
                <w:sz w:val="28"/>
                <w:szCs w:val="28"/>
              </w:rPr>
            </w:pPr>
          </w:p>
        </w:tc>
      </w:tr>
      <w:tr w:rsidR="002B721D" w:rsidRPr="00DF0DA9" w14:paraId="768E4D8D" w14:textId="77777777" w:rsidTr="0042700C">
        <w:tc>
          <w:tcPr>
            <w:tcW w:w="4675" w:type="dxa"/>
          </w:tcPr>
          <w:p w14:paraId="39DF952A" w14:textId="1AF3CDA3"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Provisions in the Province of British Columbia Municipal Police Services Agreement give municipal councils a role in setting policing priorities for the community. </w:t>
            </w:r>
          </w:p>
        </w:tc>
        <w:tc>
          <w:tcPr>
            <w:tcW w:w="4675" w:type="dxa"/>
          </w:tcPr>
          <w:p w14:paraId="516A5010"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Municipal council should ensure there is an ongoing dialogue between the city and the OIC of the detachment regarding policing priorities for the City.</w:t>
            </w:r>
          </w:p>
        </w:tc>
      </w:tr>
      <w:tr w:rsidR="002B721D" w:rsidRPr="00DF0DA9" w14:paraId="73813BEC" w14:textId="77777777" w:rsidTr="0042700C">
        <w:tc>
          <w:tcPr>
            <w:tcW w:w="4675" w:type="dxa"/>
          </w:tcPr>
          <w:p w14:paraId="4C420EF6" w14:textId="2624FAD8"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Although beyond the scope of the review, private security can be a component of the </w:t>
            </w:r>
            <w:r>
              <w:rPr>
                <w:rFonts w:ascii="Garamond" w:hAnsi="Garamond" w:cs="Arial"/>
                <w:sz w:val="20"/>
                <w:szCs w:val="20"/>
              </w:rPr>
              <w:t>C</w:t>
            </w:r>
            <w:r w:rsidRPr="00DF0DA9">
              <w:rPr>
                <w:rFonts w:ascii="Garamond" w:hAnsi="Garamond" w:cs="Arial"/>
                <w:sz w:val="20"/>
                <w:szCs w:val="20"/>
              </w:rPr>
              <w:t xml:space="preserve">ontinuum of </w:t>
            </w:r>
            <w:r>
              <w:rPr>
                <w:rFonts w:ascii="Garamond" w:hAnsi="Garamond" w:cs="Arial"/>
                <w:sz w:val="20"/>
                <w:szCs w:val="20"/>
              </w:rPr>
              <w:t>P</w:t>
            </w:r>
            <w:r w:rsidRPr="00DF0DA9">
              <w:rPr>
                <w:rFonts w:ascii="Garamond" w:hAnsi="Garamond" w:cs="Arial"/>
                <w:sz w:val="20"/>
                <w:szCs w:val="20"/>
              </w:rPr>
              <w:t xml:space="preserve">ublic </w:t>
            </w:r>
            <w:r>
              <w:rPr>
                <w:rFonts w:ascii="Garamond" w:hAnsi="Garamond" w:cs="Arial"/>
                <w:sz w:val="20"/>
                <w:szCs w:val="20"/>
              </w:rPr>
              <w:t>S</w:t>
            </w:r>
            <w:r w:rsidRPr="00DF0DA9">
              <w:rPr>
                <w:rFonts w:ascii="Garamond" w:hAnsi="Garamond" w:cs="Arial"/>
                <w:sz w:val="20"/>
                <w:szCs w:val="20"/>
              </w:rPr>
              <w:t>afety in the community.</w:t>
            </w:r>
          </w:p>
        </w:tc>
        <w:tc>
          <w:tcPr>
            <w:tcW w:w="4675" w:type="dxa"/>
          </w:tcPr>
          <w:p w14:paraId="1D44CD35" w14:textId="1E7870F6"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city should develop a strategic plan for the effective and efficient use of private security and ensure interoperability with </w:t>
            </w:r>
            <w:r w:rsidR="007756E7">
              <w:rPr>
                <w:rFonts w:ascii="Garamond" w:hAnsi="Garamond" w:cs="Arial"/>
                <w:sz w:val="20"/>
                <w:szCs w:val="20"/>
              </w:rPr>
              <w:t>B</w:t>
            </w:r>
            <w:r w:rsidRPr="00DF0DA9">
              <w:rPr>
                <w:rFonts w:ascii="Garamond" w:hAnsi="Garamond" w:cs="Arial"/>
                <w:sz w:val="20"/>
                <w:szCs w:val="20"/>
              </w:rPr>
              <w:t xml:space="preserve">ylaw officers, CSOs, and RCMP officers. </w:t>
            </w:r>
          </w:p>
        </w:tc>
      </w:tr>
      <w:tr w:rsidR="002B721D" w:rsidRPr="00DF0DA9" w14:paraId="6D3309D6" w14:textId="77777777" w:rsidTr="0042700C">
        <w:tc>
          <w:tcPr>
            <w:tcW w:w="4675" w:type="dxa"/>
          </w:tcPr>
          <w:p w14:paraId="66EBF1C3" w14:textId="77777777" w:rsidR="009355AB" w:rsidRDefault="009355AB" w:rsidP="0042700C">
            <w:pPr>
              <w:rPr>
                <w:rFonts w:ascii="Garamond" w:hAnsi="Garamond" w:cs="Arial"/>
                <w:sz w:val="20"/>
                <w:szCs w:val="20"/>
              </w:rPr>
            </w:pPr>
            <w:r>
              <w:rPr>
                <w:rFonts w:ascii="Garamond" w:hAnsi="Garamond" w:cs="Arial"/>
                <w:sz w:val="20"/>
                <w:szCs w:val="20"/>
              </w:rPr>
              <w:t xml:space="preserve">There is some triaging of calls for service through online reporting, the referral of calls for service to Bylaws, and at the front counter of the detachment. The detachment has the highest level of </w:t>
            </w:r>
            <w:r w:rsidRPr="009355AB">
              <w:rPr>
                <w:rFonts w:ascii="Garamond" w:hAnsi="Garamond" w:cs="Arial"/>
                <w:sz w:val="20"/>
                <w:szCs w:val="20"/>
              </w:rPr>
              <w:t>online</w:t>
            </w:r>
            <w:r>
              <w:rPr>
                <w:rFonts w:ascii="Garamond" w:hAnsi="Garamond" w:cs="Arial"/>
                <w:sz w:val="20"/>
                <w:szCs w:val="20"/>
              </w:rPr>
              <w:t xml:space="preserve"> reporting in the province.  However, the increasing number of calls for service </w:t>
            </w:r>
            <w:r w:rsidRPr="0044558E">
              <w:rPr>
                <w:rFonts w:ascii="Garamond" w:hAnsi="Garamond" w:cs="Arial"/>
                <w:sz w:val="20"/>
                <w:szCs w:val="20"/>
              </w:rPr>
              <w:t>has strained departmental resources and, in the case of the RCMP, officers responding to calls that are not enforcement related. The “See Something, Say Something” campaign has inadvertently contributed to this, with persons most likely to call the police.</w:t>
            </w:r>
          </w:p>
          <w:p w14:paraId="3FE4CC7D" w14:textId="04A6C599" w:rsidR="002B721D" w:rsidRPr="00DF0DA9" w:rsidRDefault="002B721D" w:rsidP="0042700C">
            <w:pPr>
              <w:rPr>
                <w:rFonts w:ascii="Garamond" w:hAnsi="Garamond" w:cs="Arial"/>
                <w:sz w:val="20"/>
                <w:szCs w:val="20"/>
              </w:rPr>
            </w:pPr>
          </w:p>
        </w:tc>
        <w:tc>
          <w:tcPr>
            <w:tcW w:w="4675" w:type="dxa"/>
          </w:tcPr>
          <w:p w14:paraId="4785A5B6" w14:textId="77777777" w:rsidR="002B721D" w:rsidRPr="00DF0DA9" w:rsidRDefault="002B721D" w:rsidP="0042700C">
            <w:pPr>
              <w:rPr>
                <w:rFonts w:ascii="Garamond" w:hAnsi="Garamond" w:cs="Arial"/>
                <w:b/>
                <w:bCs/>
                <w:sz w:val="28"/>
                <w:szCs w:val="28"/>
              </w:rPr>
            </w:pPr>
            <w:r w:rsidRPr="00DF0DA9">
              <w:rPr>
                <w:rFonts w:ascii="Garamond" w:hAnsi="Garamond" w:cs="Arial"/>
                <w:sz w:val="20"/>
                <w:szCs w:val="20"/>
              </w:rPr>
              <w:t>The municipality should consider creating a 311 call centre that will refer calls to the most appropriate department or municipal agency. This would reduce the police call load.</w:t>
            </w:r>
          </w:p>
        </w:tc>
      </w:tr>
      <w:tr w:rsidR="002B721D" w:rsidRPr="00DF0DA9" w14:paraId="1A0C14FF" w14:textId="77777777" w:rsidTr="0042700C">
        <w:tc>
          <w:tcPr>
            <w:tcW w:w="4675" w:type="dxa"/>
          </w:tcPr>
          <w:p w14:paraId="5A0D44F6" w14:textId="77777777" w:rsidR="002B721D" w:rsidRPr="00DF0DA9" w:rsidRDefault="002B721D" w:rsidP="0042700C">
            <w:pPr>
              <w:rPr>
                <w:rFonts w:ascii="Garamond" w:hAnsi="Garamond" w:cs="Arial"/>
                <w:b/>
                <w:bCs/>
                <w:sz w:val="28"/>
                <w:szCs w:val="28"/>
              </w:rPr>
            </w:pPr>
            <w:r w:rsidRPr="00DF0DA9">
              <w:rPr>
                <w:rFonts w:ascii="Garamond" w:hAnsi="Garamond" w:cs="Arial"/>
                <w:sz w:val="20"/>
                <w:szCs w:val="20"/>
              </w:rPr>
              <w:t>A common phrase that was used by many stakeholders in the community was that the municipality should have “the hammer and the heart”: Holding persons accountable for their behaviour while at the same time ensuring that the resources were available to address the needs of persons experiencing homelessness, addiction, and/or mental health issues.</w:t>
            </w:r>
          </w:p>
        </w:tc>
        <w:tc>
          <w:tcPr>
            <w:tcW w:w="4675" w:type="dxa"/>
          </w:tcPr>
          <w:p w14:paraId="4A1B72B3" w14:textId="77777777" w:rsidR="002B721D" w:rsidRPr="00DF0DA9" w:rsidRDefault="002B721D" w:rsidP="0042700C">
            <w:pPr>
              <w:rPr>
                <w:rFonts w:ascii="Garamond" w:hAnsi="Garamond" w:cs="Arial"/>
                <w:b/>
                <w:bCs/>
                <w:sz w:val="28"/>
                <w:szCs w:val="28"/>
              </w:rPr>
            </w:pPr>
            <w:r w:rsidRPr="00DF0DA9">
              <w:rPr>
                <w:rFonts w:ascii="Garamond" w:hAnsi="Garamond" w:cs="Arial"/>
                <w:sz w:val="20"/>
                <w:szCs w:val="20"/>
              </w:rPr>
              <w:t>The municipality should ensure that there are resources for both enforcement and assistance.</w:t>
            </w:r>
          </w:p>
        </w:tc>
      </w:tr>
      <w:tr w:rsidR="002B721D" w:rsidRPr="00DF0DA9" w14:paraId="38CD48DE" w14:textId="77777777" w:rsidTr="0042700C">
        <w:tc>
          <w:tcPr>
            <w:tcW w:w="4675" w:type="dxa"/>
          </w:tcPr>
          <w:p w14:paraId="5C8E378D" w14:textId="2647818B" w:rsidR="002B721D" w:rsidRPr="00DF0DA9" w:rsidRDefault="002B721D" w:rsidP="0042700C">
            <w:pPr>
              <w:pStyle w:val="NoSpacing"/>
              <w:rPr>
                <w:rFonts w:ascii="Garamond" w:hAnsi="Garamond"/>
                <w:b/>
                <w:bCs/>
                <w:sz w:val="28"/>
                <w:szCs w:val="28"/>
              </w:rPr>
            </w:pPr>
            <w:r w:rsidRPr="00DF0DA9">
              <w:rPr>
                <w:rFonts w:ascii="Garamond" w:hAnsi="Garamond" w:cs="Arial"/>
                <w:sz w:val="20"/>
                <w:szCs w:val="20"/>
              </w:rPr>
              <w:t>A Continuum of Public Safety involving private security, bylaw</w:t>
            </w:r>
            <w:r>
              <w:rPr>
                <w:rFonts w:ascii="Garamond" w:hAnsi="Garamond" w:cs="Arial"/>
                <w:sz w:val="20"/>
                <w:szCs w:val="20"/>
              </w:rPr>
              <w:t xml:space="preserve"> officer</w:t>
            </w:r>
            <w:r w:rsidRPr="00DF0DA9">
              <w:rPr>
                <w:rFonts w:ascii="Garamond" w:hAnsi="Garamond" w:cs="Arial"/>
                <w:sz w:val="20"/>
                <w:szCs w:val="20"/>
              </w:rPr>
              <w:t>s, community safety officers and police officers would facilitate interoperability and increase their impact on community safety</w:t>
            </w:r>
            <w:r w:rsidRPr="00DF0DA9">
              <w:rPr>
                <w:rFonts w:ascii="Garamond" w:hAnsi="Garamond"/>
              </w:rPr>
              <w:t>.</w:t>
            </w:r>
          </w:p>
        </w:tc>
        <w:tc>
          <w:tcPr>
            <w:tcW w:w="4675" w:type="dxa"/>
          </w:tcPr>
          <w:p w14:paraId="56F60FE9"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The municipality, in collaboration with public safety partners, should create a Contiuum of Public Safety document that will improve the interoperability, effectiveness and efficiency of community safety initiatives.</w:t>
            </w:r>
          </w:p>
        </w:tc>
      </w:tr>
      <w:tr w:rsidR="002B721D" w:rsidRPr="00DF0DA9" w14:paraId="4DE4E010" w14:textId="77777777" w:rsidTr="0042700C">
        <w:tc>
          <w:tcPr>
            <w:tcW w:w="4675" w:type="dxa"/>
          </w:tcPr>
          <w:p w14:paraId="367143B7" w14:textId="77777777" w:rsidR="002B721D" w:rsidRPr="00DF0DA9" w:rsidRDefault="002B721D" w:rsidP="0042700C">
            <w:pPr>
              <w:rPr>
                <w:rFonts w:ascii="Garamond" w:hAnsi="Garamond" w:cs="Arial"/>
                <w:b/>
                <w:bCs/>
                <w:sz w:val="28"/>
                <w:szCs w:val="28"/>
              </w:rPr>
            </w:pPr>
            <w:r w:rsidRPr="00DF0DA9">
              <w:rPr>
                <w:rFonts w:ascii="Garamond" w:hAnsi="Garamond" w:cs="Arial"/>
                <w:sz w:val="20"/>
                <w:szCs w:val="20"/>
              </w:rPr>
              <w:t>There is currently limited interoperability between municipal public safety and service initiatives and the programs and services provided by the provincial government, in particular Interior Health.</w:t>
            </w:r>
          </w:p>
        </w:tc>
        <w:tc>
          <w:tcPr>
            <w:tcW w:w="4675" w:type="dxa"/>
          </w:tcPr>
          <w:p w14:paraId="323F9FDE" w14:textId="77777777" w:rsidR="002B721D" w:rsidRPr="00DF0DA9" w:rsidRDefault="002B721D" w:rsidP="0042700C">
            <w:pPr>
              <w:pStyle w:val="NoSpacing"/>
              <w:rPr>
                <w:rFonts w:ascii="Garamond" w:hAnsi="Garamond" w:cs="Arial"/>
                <w:b/>
                <w:bCs/>
                <w:sz w:val="20"/>
                <w:szCs w:val="20"/>
              </w:rPr>
            </w:pPr>
            <w:r w:rsidRPr="00DF0DA9">
              <w:rPr>
                <w:rFonts w:ascii="Garamond" w:hAnsi="Garamond" w:cs="Arial"/>
                <w:sz w:val="20"/>
                <w:szCs w:val="20"/>
              </w:rPr>
              <w:t>The municipality should work with provincial agencies to develop a strategic plan to ensure interoperability of initiatives and the potential for collaborative programs and services.</w:t>
            </w:r>
          </w:p>
        </w:tc>
      </w:tr>
      <w:bookmarkEnd w:id="267"/>
    </w:tbl>
    <w:p w14:paraId="6074AC8A" w14:textId="77777777" w:rsidR="002B721D" w:rsidRPr="00DF0DA9" w:rsidRDefault="002B721D" w:rsidP="00F77943">
      <w:pPr>
        <w:rPr>
          <w:rFonts w:ascii="Garamond" w:hAnsi="Garamond" w:cs="Arial"/>
          <w:b/>
          <w:bCs/>
          <w:sz w:val="28"/>
          <w:szCs w:val="28"/>
        </w:rPr>
      </w:pPr>
    </w:p>
    <w:p w14:paraId="770C0518" w14:textId="77777777" w:rsidR="002B721D" w:rsidRPr="00DF0DA9" w:rsidRDefault="002B721D" w:rsidP="00F77943">
      <w:pPr>
        <w:rPr>
          <w:rFonts w:ascii="Garamond" w:hAnsi="Garamond" w:cs="Arial"/>
          <w:b/>
          <w:bCs/>
          <w:sz w:val="20"/>
          <w:szCs w:val="20"/>
        </w:rPr>
      </w:pPr>
      <w:bookmarkStart w:id="268" w:name="_Hlk108002084"/>
      <w:r w:rsidRPr="00DF0DA9">
        <w:rPr>
          <w:rFonts w:ascii="Garamond" w:hAnsi="Garamond" w:cs="Arial"/>
          <w:b/>
          <w:bCs/>
          <w:sz w:val="20"/>
          <w:szCs w:val="20"/>
        </w:rPr>
        <w:t>RFR Table 8.2. Review Findings &amp; Recommendations – The Community</w:t>
      </w:r>
    </w:p>
    <w:bookmarkEnd w:id="268"/>
    <w:p w14:paraId="232C5731" w14:textId="77777777" w:rsidR="002B721D" w:rsidRPr="00DF0DA9" w:rsidRDefault="002B721D" w:rsidP="00F77943">
      <w:pPr>
        <w:rPr>
          <w:rFonts w:ascii="Garamond" w:hAnsi="Garamond" w:cs="Arial"/>
          <w:b/>
          <w:bCs/>
          <w:sz w:val="20"/>
          <w:szCs w:val="20"/>
        </w:rPr>
      </w:pPr>
      <w:r w:rsidRPr="00DF0DA9">
        <w:rPr>
          <w:rFonts w:ascii="Garamond" w:hAnsi="Garamond" w:cs="Arial"/>
          <w:b/>
          <w:bCs/>
          <w:sz w:val="24"/>
          <w:szCs w:val="24"/>
        </w:rPr>
        <w:t xml:space="preserve">                       </w:t>
      </w:r>
      <w:r w:rsidRPr="00DF0DA9">
        <w:rPr>
          <w:rFonts w:ascii="Garamond" w:hAnsi="Garamond" w:cs="Arial"/>
          <w:b/>
          <w:bCs/>
          <w:sz w:val="20"/>
          <w:szCs w:val="20"/>
        </w:rPr>
        <w:t>Findings</w:t>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t>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2B721D" w:rsidRPr="00DF0DA9" w14:paraId="4C0FC468" w14:textId="77777777" w:rsidTr="0042700C">
        <w:tc>
          <w:tcPr>
            <w:tcW w:w="4675" w:type="dxa"/>
            <w:shd w:val="clear" w:color="auto" w:fill="FFFFFF" w:themeFill="background1"/>
          </w:tcPr>
          <w:p w14:paraId="7719B4CF"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79% of the population believes crime in Penticton has gone up / gone up a great deal. This aligns with the actual statistical increases in crime in the community.</w:t>
            </w:r>
          </w:p>
        </w:tc>
        <w:tc>
          <w:tcPr>
            <w:tcW w:w="4675" w:type="dxa"/>
          </w:tcPr>
          <w:p w14:paraId="303A6A60"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This is a significant finding from the study and should be a priority for municipal council. Fear of crime has a significant impact on the quality of life in the community and will impact the tourism industry which is a major source of revenue for the City.</w:t>
            </w:r>
          </w:p>
        </w:tc>
      </w:tr>
      <w:tr w:rsidR="002B721D" w:rsidRPr="00DF0DA9" w14:paraId="5EF7BC95" w14:textId="77777777" w:rsidTr="0042700C">
        <w:tc>
          <w:tcPr>
            <w:tcW w:w="4675" w:type="dxa"/>
          </w:tcPr>
          <w:p w14:paraId="13EEBA54"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Most people who completed the community survey feel unsafe/not at all safe in the city’s commercial Main Street area, shopping alone at night in the downtown core, or walking alone in the Lakeshore area.</w:t>
            </w:r>
          </w:p>
        </w:tc>
        <w:tc>
          <w:tcPr>
            <w:tcW w:w="4675" w:type="dxa"/>
          </w:tcPr>
          <w:p w14:paraId="486ED53F"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A community safety plan should be developed involving tired policing approach (private security, BEOs, CSOs, and RCMP officers) to increase visibility in high trouble areas and to provide reassurance to residents and visitors. A primary objective of this plan is to ensure interoperability between public safety entities.</w:t>
            </w:r>
          </w:p>
        </w:tc>
      </w:tr>
      <w:tr w:rsidR="002B721D" w:rsidRPr="00DF0DA9" w14:paraId="578D63DB" w14:textId="77777777" w:rsidTr="0042700C">
        <w:tc>
          <w:tcPr>
            <w:tcW w:w="4675" w:type="dxa"/>
          </w:tcPr>
          <w:p w14:paraId="610A9324"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Compared to men (28%), women (62%) feel unsafe walking alone at night in their own neighbourhood. This reveals that it is not just the downtown area that is perceived to be dangerous.</w:t>
            </w:r>
          </w:p>
        </w:tc>
        <w:tc>
          <w:tcPr>
            <w:tcW w:w="4675" w:type="dxa"/>
          </w:tcPr>
          <w:p w14:paraId="6DBBC54F"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Creating safe neighbourhoods should be a priority of municipal council. The strategies to accomplish this would be a component of a CSWB plan.  </w:t>
            </w:r>
          </w:p>
        </w:tc>
      </w:tr>
      <w:tr w:rsidR="002B721D" w:rsidRPr="00DF0DA9" w14:paraId="38AF3A0E" w14:textId="77777777" w:rsidTr="0042700C">
        <w:tc>
          <w:tcPr>
            <w:tcW w:w="4675" w:type="dxa"/>
          </w:tcPr>
          <w:p w14:paraId="663CA1A5"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 xml:space="preserve">Nearly one-third of women (29%) feel unsafe shopping alone downtown during the day and this figure increases to 80% of women who don’t feel safe shopping alone downtown at night. </w:t>
            </w:r>
          </w:p>
        </w:tc>
        <w:tc>
          <w:tcPr>
            <w:tcW w:w="4675" w:type="dxa"/>
          </w:tcPr>
          <w:p w14:paraId="3F123605"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A CSWB plan provides the best opportunity to address the high levels of fear of crime and disorder, which are correlated with an increasing crime rate. </w:t>
            </w:r>
          </w:p>
        </w:tc>
      </w:tr>
      <w:tr w:rsidR="002B721D" w:rsidRPr="00DF0DA9" w14:paraId="7E16985E" w14:textId="77777777" w:rsidTr="0042700C">
        <w:tc>
          <w:tcPr>
            <w:tcW w:w="4675" w:type="dxa"/>
          </w:tcPr>
          <w:p w14:paraId="3552F591" w14:textId="61A3CEC6" w:rsidR="002B721D" w:rsidRPr="00DF0DA9" w:rsidRDefault="002B721D" w:rsidP="0042700C">
            <w:pPr>
              <w:rPr>
                <w:rFonts w:ascii="Garamond" w:hAnsi="Garamond" w:cs="Arial"/>
                <w:sz w:val="20"/>
                <w:szCs w:val="20"/>
              </w:rPr>
            </w:pPr>
            <w:r w:rsidRPr="00DF0DA9">
              <w:rPr>
                <w:rFonts w:ascii="Garamond" w:hAnsi="Garamond" w:cs="Arial"/>
                <w:sz w:val="20"/>
                <w:szCs w:val="20"/>
              </w:rPr>
              <w:t>The main reasons community residents don’t report crimes to the police is they did not think “anything would happen” (19%), the incident was too minor, or “the police were too busy with more important things.”</w:t>
            </w:r>
          </w:p>
        </w:tc>
        <w:tc>
          <w:tcPr>
            <w:tcW w:w="4675" w:type="dxa"/>
          </w:tcPr>
          <w:p w14:paraId="4AA38448" w14:textId="61DEE406" w:rsidR="002B721D" w:rsidRPr="00DF0DA9" w:rsidRDefault="002B721D" w:rsidP="0042700C">
            <w:pPr>
              <w:rPr>
                <w:rFonts w:ascii="Garamond" w:hAnsi="Garamond" w:cs="Arial"/>
                <w:sz w:val="20"/>
                <w:szCs w:val="20"/>
              </w:rPr>
            </w:pPr>
            <w:r w:rsidRPr="00DF0DA9">
              <w:rPr>
                <w:rFonts w:ascii="Garamond" w:hAnsi="Garamond" w:cs="Arial"/>
                <w:sz w:val="20"/>
                <w:szCs w:val="20"/>
              </w:rPr>
              <w:t>This is a common finding in victimization studies. A tiered response, in which there is interoperability between bylaw</w:t>
            </w:r>
            <w:r>
              <w:rPr>
                <w:rFonts w:ascii="Garamond" w:hAnsi="Garamond" w:cs="Arial"/>
                <w:sz w:val="20"/>
                <w:szCs w:val="20"/>
              </w:rPr>
              <w:t xml:space="preserve"> officer</w:t>
            </w:r>
            <w:r w:rsidRPr="00DF0DA9">
              <w:rPr>
                <w:rFonts w:ascii="Garamond" w:hAnsi="Garamond" w:cs="Arial"/>
                <w:sz w:val="20"/>
                <w:szCs w:val="20"/>
              </w:rPr>
              <w:t>s, CSOs, and RCMP members could increase crime reporting.</w:t>
            </w:r>
          </w:p>
        </w:tc>
      </w:tr>
      <w:tr w:rsidR="002B721D" w:rsidRPr="00DF0DA9" w14:paraId="3F0ADC77" w14:textId="77777777" w:rsidTr="0042700C">
        <w:tc>
          <w:tcPr>
            <w:tcW w:w="4675" w:type="dxa"/>
          </w:tcPr>
          <w:p w14:paraId="43E042A9"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A high percentage of community residents feel there is duplication of services between fire and ambulance services. This is likely due to Fire and Rescue being dispatched to a high number of medical calls for service. Given chronic underfunding of ambulance services by the provincial government, this is unlikely to change in the near future.</w:t>
            </w:r>
          </w:p>
        </w:tc>
        <w:tc>
          <w:tcPr>
            <w:tcW w:w="4675" w:type="dxa"/>
          </w:tcPr>
          <w:p w14:paraId="0D6A389F"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This report recommends that the city fund a Fire and Rescue operated rapid response unit. This will also reduce wear and tear on the larger trucks.</w:t>
            </w:r>
          </w:p>
        </w:tc>
      </w:tr>
      <w:tr w:rsidR="002B721D" w:rsidRPr="00DF0DA9" w14:paraId="710AA849" w14:textId="77777777" w:rsidTr="0042700C">
        <w:tc>
          <w:tcPr>
            <w:tcW w:w="4675" w:type="dxa"/>
          </w:tcPr>
          <w:p w14:paraId="1EB89D9F"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Community residents give the RCMP low marks for proactive engagement with the community.</w:t>
            </w:r>
          </w:p>
        </w:tc>
        <w:tc>
          <w:tcPr>
            <w:tcW w:w="4675" w:type="dxa"/>
          </w:tcPr>
          <w:p w14:paraId="2B838ED1"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Concerns about the police not being proactively engaged with the community should be taken seriously, as this can undermine police legitimacy and public confidence in the police.</w:t>
            </w:r>
          </w:p>
        </w:tc>
      </w:tr>
      <w:tr w:rsidR="002B721D" w:rsidRPr="00DF0DA9" w14:paraId="75FB5F3A" w14:textId="77777777" w:rsidTr="0042700C">
        <w:tc>
          <w:tcPr>
            <w:tcW w:w="4675" w:type="dxa"/>
          </w:tcPr>
          <w:p w14:paraId="40E6F9D9"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Community residents lack information on public safety initiatives, including the community safety officer program.</w:t>
            </w:r>
          </w:p>
        </w:tc>
        <w:tc>
          <w:tcPr>
            <w:tcW w:w="4675" w:type="dxa"/>
          </w:tcPr>
          <w:p w14:paraId="780BC116"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City should ensure that there is a robust communications strategy to keep citizens informed about public safety initiatives. </w:t>
            </w:r>
          </w:p>
        </w:tc>
      </w:tr>
      <w:tr w:rsidR="002B721D" w:rsidRPr="00DF0DA9" w14:paraId="40656243" w14:textId="77777777" w:rsidTr="0042700C">
        <w:tc>
          <w:tcPr>
            <w:tcW w:w="4675" w:type="dxa"/>
          </w:tcPr>
          <w:p w14:paraId="47812630"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mental health of persons in the community and homelessness were the top two concerns of community residents going forward. </w:t>
            </w:r>
          </w:p>
        </w:tc>
        <w:tc>
          <w:tcPr>
            <w:tcW w:w="4675" w:type="dxa"/>
          </w:tcPr>
          <w:p w14:paraId="40A2CB7D"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For a variety of reasons, including gaps in provincial service delivery, the municipality should explore ways to increase its capacities to address these two issues. The recommendations in this report that the city fund a two person mental health crisis team and a peer navigator for the library reflect this approach. </w:t>
            </w:r>
          </w:p>
        </w:tc>
      </w:tr>
    </w:tbl>
    <w:p w14:paraId="0C7774BE" w14:textId="77777777" w:rsidR="002B721D" w:rsidRPr="00DF0DA9" w:rsidRDefault="002B721D" w:rsidP="00F77943">
      <w:pPr>
        <w:rPr>
          <w:rFonts w:ascii="Garamond" w:hAnsi="Garamond" w:cs="Arial"/>
          <w:b/>
          <w:bCs/>
          <w:sz w:val="24"/>
          <w:szCs w:val="24"/>
        </w:rPr>
      </w:pPr>
    </w:p>
    <w:p w14:paraId="5DC64CAD" w14:textId="77777777" w:rsidR="002B721D" w:rsidRPr="00820FD9" w:rsidRDefault="002B721D" w:rsidP="00F77943">
      <w:pPr>
        <w:rPr>
          <w:rFonts w:ascii="Garamond" w:hAnsi="Garamond" w:cs="Arial"/>
          <w:b/>
          <w:bCs/>
          <w:sz w:val="2"/>
          <w:szCs w:val="20"/>
        </w:rPr>
      </w:pPr>
      <w:bookmarkStart w:id="269" w:name="_Hlk108003056"/>
    </w:p>
    <w:p w14:paraId="1B7876C5" w14:textId="07352362"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 xml:space="preserve">RFR Table 8.3. Review Findings &amp; Recommendations – The Policing Environment </w:t>
      </w:r>
    </w:p>
    <w:bookmarkEnd w:id="269"/>
    <w:p w14:paraId="777128F2" w14:textId="77777777"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 xml:space="preserve">                       Findings</w:t>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t>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2B721D" w:rsidRPr="00DF0DA9" w14:paraId="1BB60726" w14:textId="77777777" w:rsidTr="0042700C">
        <w:tc>
          <w:tcPr>
            <w:tcW w:w="4675" w:type="dxa"/>
          </w:tcPr>
          <w:p w14:paraId="4B3CD3C2" w14:textId="78A64BE1"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A distinguishing feature of the policing environment is tourism which, in the aftermath of the COVID</w:t>
            </w:r>
            <w:r>
              <w:rPr>
                <w:rFonts w:ascii="Garamond" w:hAnsi="Garamond" w:cs="Arial"/>
                <w:sz w:val="20"/>
                <w:szCs w:val="20"/>
              </w:rPr>
              <w:t>-19</w:t>
            </w:r>
            <w:r w:rsidRPr="00DF0DA9">
              <w:rPr>
                <w:rFonts w:ascii="Garamond" w:hAnsi="Garamond" w:cs="Arial"/>
                <w:sz w:val="20"/>
                <w:szCs w:val="20"/>
              </w:rPr>
              <w:t xml:space="preserve"> pandemic, will double the municipality’s population during summer months.  This contributes to the already heavy workload of the officers and civilian support staff.</w:t>
            </w:r>
          </w:p>
        </w:tc>
        <w:tc>
          <w:tcPr>
            <w:tcW w:w="4675" w:type="dxa"/>
          </w:tcPr>
          <w:p w14:paraId="77949F73" w14:textId="7A22D215" w:rsidR="002B721D" w:rsidRPr="00DF0DA9" w:rsidRDefault="002B721D" w:rsidP="0042700C">
            <w:pPr>
              <w:rPr>
                <w:rFonts w:ascii="Garamond" w:hAnsi="Garamond" w:cs="Arial"/>
                <w:sz w:val="20"/>
                <w:szCs w:val="20"/>
              </w:rPr>
            </w:pPr>
            <w:r w:rsidRPr="00DF0DA9">
              <w:rPr>
                <w:rFonts w:ascii="Garamond" w:hAnsi="Garamond" w:cs="Arial"/>
                <w:sz w:val="20"/>
                <w:szCs w:val="20"/>
              </w:rPr>
              <w:t>To ensure the safety of community residents and visitors, there must be interoperability between private security, bylaw</w:t>
            </w:r>
            <w:r>
              <w:rPr>
                <w:rFonts w:ascii="Garamond" w:hAnsi="Garamond" w:cs="Arial"/>
                <w:sz w:val="20"/>
                <w:szCs w:val="20"/>
              </w:rPr>
              <w:t xml:space="preserve"> officer</w:t>
            </w:r>
            <w:r w:rsidRPr="00DF0DA9">
              <w:rPr>
                <w:rFonts w:ascii="Garamond" w:hAnsi="Garamond" w:cs="Arial"/>
                <w:sz w:val="20"/>
                <w:szCs w:val="20"/>
              </w:rPr>
              <w:t xml:space="preserve">s, CSOs, and sworn officers. Uniform visibility and reassurance policing will increase feelings of safety and security.  </w:t>
            </w:r>
          </w:p>
        </w:tc>
      </w:tr>
      <w:tr w:rsidR="002B721D" w:rsidRPr="00DF0DA9" w14:paraId="093DD42E" w14:textId="77777777" w:rsidTr="0042700C">
        <w:tc>
          <w:tcPr>
            <w:tcW w:w="4675" w:type="dxa"/>
          </w:tcPr>
          <w:p w14:paraId="313D06C3"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The challenges of homelessness, addiction, and persons with mental illness are placing increasing demands on the detachment, its officers and civilians.</w:t>
            </w:r>
          </w:p>
        </w:tc>
        <w:tc>
          <w:tcPr>
            <w:tcW w:w="4675" w:type="dxa"/>
          </w:tcPr>
          <w:p w14:paraId="0D392509" w14:textId="672F2565"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detachment </w:t>
            </w:r>
            <w:r w:rsidR="0041658C">
              <w:rPr>
                <w:rFonts w:ascii="Garamond" w:hAnsi="Garamond" w:cs="Arial"/>
                <w:sz w:val="20"/>
                <w:szCs w:val="20"/>
              </w:rPr>
              <w:t xml:space="preserve">should continue </w:t>
            </w:r>
            <w:r w:rsidR="00D412D2">
              <w:rPr>
                <w:rFonts w:ascii="Garamond" w:hAnsi="Garamond" w:cs="Arial"/>
                <w:sz w:val="20"/>
                <w:szCs w:val="20"/>
              </w:rPr>
              <w:t xml:space="preserve">its efforts </w:t>
            </w:r>
            <w:r w:rsidR="0041658C">
              <w:rPr>
                <w:rFonts w:ascii="Garamond" w:hAnsi="Garamond" w:cs="Arial"/>
                <w:sz w:val="20"/>
                <w:szCs w:val="20"/>
              </w:rPr>
              <w:t xml:space="preserve">to </w:t>
            </w:r>
            <w:r w:rsidRPr="00DF0DA9">
              <w:rPr>
                <w:rFonts w:ascii="Garamond" w:hAnsi="Garamond" w:cs="Arial"/>
                <w:sz w:val="20"/>
                <w:szCs w:val="20"/>
              </w:rPr>
              <w:t>expand its capacity to engage in collaborative partnerships with NGOs and other agencies and services to effectively respond to the needs of this vulnerable and at-risk population. The detachment should resist being drawn into resource-intensive areas that are within the mandate of the provincial government.</w:t>
            </w:r>
          </w:p>
          <w:p w14:paraId="644E749A" w14:textId="77777777" w:rsidR="002B721D" w:rsidRPr="00DF0DA9" w:rsidRDefault="002B721D" w:rsidP="0042700C">
            <w:pPr>
              <w:rPr>
                <w:rFonts w:ascii="Garamond" w:hAnsi="Garamond" w:cs="Arial"/>
                <w:sz w:val="20"/>
                <w:szCs w:val="20"/>
              </w:rPr>
            </w:pPr>
          </w:p>
          <w:p w14:paraId="30DC29D6" w14:textId="77777777" w:rsidR="002B721D" w:rsidRPr="00DF0DA9" w:rsidRDefault="002B721D" w:rsidP="0042700C">
            <w:pPr>
              <w:rPr>
                <w:rFonts w:ascii="Garamond" w:hAnsi="Garamond" w:cs="Arial"/>
                <w:sz w:val="20"/>
                <w:szCs w:val="20"/>
              </w:rPr>
            </w:pPr>
          </w:p>
        </w:tc>
      </w:tr>
      <w:tr w:rsidR="002B721D" w:rsidRPr="00DF0DA9" w14:paraId="1180780A" w14:textId="77777777" w:rsidTr="0042700C">
        <w:tc>
          <w:tcPr>
            <w:tcW w:w="4675" w:type="dxa"/>
          </w:tcPr>
          <w:p w14:paraId="2401AF98"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During the period 2017–2021:</w:t>
            </w:r>
          </w:p>
          <w:p w14:paraId="6FBA2D9D" w14:textId="77777777" w:rsidR="002B721D" w:rsidRPr="00DF0DA9" w:rsidRDefault="002B721D" w:rsidP="0042700C">
            <w:pPr>
              <w:pStyle w:val="NoSpacing"/>
              <w:numPr>
                <w:ilvl w:val="0"/>
                <w:numId w:val="39"/>
              </w:numPr>
              <w:rPr>
                <w:rFonts w:ascii="Garamond" w:hAnsi="Garamond" w:cs="Arial"/>
                <w:sz w:val="20"/>
                <w:szCs w:val="20"/>
              </w:rPr>
            </w:pPr>
            <w:r w:rsidRPr="00DF0DA9">
              <w:rPr>
                <w:rFonts w:ascii="Garamond" w:hAnsi="Garamond" w:cs="Arial"/>
                <w:sz w:val="20"/>
                <w:szCs w:val="20"/>
              </w:rPr>
              <w:t>Penticton had (and continues to have) a much higher level of calls for service and Criminal Code occurrences than other RCMP-policed municipalities</w:t>
            </w:r>
          </w:p>
          <w:p w14:paraId="5474C03E" w14:textId="77777777" w:rsidR="002B721D" w:rsidRPr="00DF0DA9" w:rsidRDefault="002B721D" w:rsidP="0042700C">
            <w:pPr>
              <w:pStyle w:val="NoSpacing"/>
              <w:numPr>
                <w:ilvl w:val="0"/>
                <w:numId w:val="39"/>
              </w:numPr>
              <w:rPr>
                <w:rFonts w:ascii="Garamond" w:hAnsi="Garamond" w:cs="Arial"/>
                <w:sz w:val="20"/>
                <w:szCs w:val="20"/>
              </w:rPr>
            </w:pPr>
            <w:r w:rsidRPr="00DF0DA9">
              <w:rPr>
                <w:rFonts w:ascii="Garamond" w:hAnsi="Garamond" w:cs="Arial"/>
                <w:sz w:val="20"/>
                <w:szCs w:val="20"/>
              </w:rPr>
              <w:t>Total Criminal Code occurrences in Penticton increased by 37%.</w:t>
            </w:r>
          </w:p>
          <w:p w14:paraId="1DFFED0E" w14:textId="77777777" w:rsidR="002B721D" w:rsidRPr="00DF0DA9" w:rsidRDefault="002B721D" w:rsidP="0042700C">
            <w:pPr>
              <w:pStyle w:val="NoSpacing"/>
              <w:numPr>
                <w:ilvl w:val="0"/>
                <w:numId w:val="39"/>
              </w:numPr>
              <w:rPr>
                <w:rFonts w:ascii="Garamond" w:hAnsi="Garamond" w:cs="Arial"/>
                <w:sz w:val="20"/>
                <w:szCs w:val="20"/>
              </w:rPr>
            </w:pPr>
            <w:r w:rsidRPr="00DF0DA9">
              <w:rPr>
                <w:rFonts w:ascii="Garamond" w:hAnsi="Garamond" w:cs="Arial"/>
                <w:sz w:val="20"/>
                <w:szCs w:val="20"/>
              </w:rPr>
              <w:t xml:space="preserve">Officer criminal caseloads increased by 10% annually. </w:t>
            </w:r>
          </w:p>
          <w:p w14:paraId="7E360674" w14:textId="3A2F5E4F" w:rsidR="002B721D" w:rsidRPr="00DF0DA9" w:rsidRDefault="002B721D" w:rsidP="0042700C">
            <w:pPr>
              <w:pStyle w:val="NoSpacing"/>
              <w:numPr>
                <w:ilvl w:val="0"/>
                <w:numId w:val="39"/>
              </w:numPr>
              <w:rPr>
                <w:rFonts w:ascii="Garamond" w:hAnsi="Garamond" w:cs="Arial"/>
                <w:sz w:val="20"/>
                <w:szCs w:val="20"/>
              </w:rPr>
            </w:pPr>
            <w:r w:rsidRPr="00DF0DA9">
              <w:rPr>
                <w:rFonts w:ascii="Garamond" w:eastAsia="Times New Roman" w:hAnsi="Garamond" w:cs="Arial"/>
                <w:color w:val="212121"/>
                <w:sz w:val="20"/>
                <w:szCs w:val="20"/>
              </w:rPr>
              <w:t>There was a 34% increase in workload-per-member (case burden) when compared to an 8% average increase for all E</w:t>
            </w:r>
            <w:r>
              <w:rPr>
                <w:rFonts w:ascii="Garamond" w:eastAsia="Times New Roman" w:hAnsi="Garamond" w:cs="Arial"/>
                <w:color w:val="212121"/>
                <w:sz w:val="20"/>
                <w:szCs w:val="20"/>
              </w:rPr>
              <w:t xml:space="preserve"> </w:t>
            </w:r>
            <w:r w:rsidRPr="00DF0DA9">
              <w:rPr>
                <w:rFonts w:ascii="Garamond" w:eastAsia="Times New Roman" w:hAnsi="Garamond" w:cs="Arial"/>
                <w:color w:val="212121"/>
                <w:sz w:val="20"/>
                <w:szCs w:val="20"/>
              </w:rPr>
              <w:t>Division (BC-RCMP) municipal detachments over 15,000 population.</w:t>
            </w:r>
          </w:p>
          <w:p w14:paraId="79A27E35" w14:textId="77777777" w:rsidR="002B721D" w:rsidRPr="00DF0DA9" w:rsidRDefault="002B721D" w:rsidP="0042700C">
            <w:pPr>
              <w:pStyle w:val="NoSpacing"/>
              <w:numPr>
                <w:ilvl w:val="0"/>
                <w:numId w:val="39"/>
              </w:numPr>
              <w:rPr>
                <w:rFonts w:ascii="Garamond" w:eastAsia="Times New Roman" w:hAnsi="Garamond" w:cs="Arial"/>
                <w:color w:val="212121"/>
                <w:sz w:val="20"/>
                <w:szCs w:val="20"/>
              </w:rPr>
            </w:pPr>
            <w:r w:rsidRPr="00DF0DA9">
              <w:rPr>
                <w:rFonts w:ascii="Garamond" w:hAnsi="Garamond" w:cs="Arial"/>
                <w:sz w:val="20"/>
                <w:szCs w:val="20"/>
              </w:rPr>
              <w:t xml:space="preserve">There was </w:t>
            </w:r>
            <w:r w:rsidRPr="00DF0DA9">
              <w:rPr>
                <w:rFonts w:ascii="Garamond" w:eastAsia="Times New Roman" w:hAnsi="Garamond" w:cs="Arial"/>
                <w:color w:val="212121"/>
                <w:sz w:val="20"/>
                <w:szCs w:val="20"/>
              </w:rPr>
              <w:t>a 63% increase in violent crime case burden per member in Penticton between 2017 and 2021, compared to the BC-RCMP average of 36% for municipalities over 15,000 population. </w:t>
            </w:r>
          </w:p>
          <w:p w14:paraId="69D0B103" w14:textId="77777777" w:rsidR="002B721D" w:rsidRPr="00DF0DA9" w:rsidRDefault="002B721D" w:rsidP="0042700C">
            <w:pPr>
              <w:pStyle w:val="NoSpacing"/>
              <w:numPr>
                <w:ilvl w:val="0"/>
                <w:numId w:val="39"/>
              </w:numPr>
              <w:rPr>
                <w:rFonts w:ascii="Garamond" w:hAnsi="Garamond" w:cs="Arial"/>
                <w:sz w:val="20"/>
                <w:szCs w:val="20"/>
              </w:rPr>
            </w:pPr>
            <w:r w:rsidRPr="00DF0DA9">
              <w:rPr>
                <w:rFonts w:ascii="Garamond" w:hAnsi="Garamond" w:cs="Arial"/>
                <w:sz w:val="20"/>
                <w:szCs w:val="20"/>
              </w:rPr>
              <w:t xml:space="preserve">The authorized strength of the detachment is not sufficient to meet the demands for service, resulting in a near total absence of proactive community policing. </w:t>
            </w:r>
          </w:p>
          <w:p w14:paraId="0623A060" w14:textId="77777777" w:rsidR="002B721D" w:rsidRPr="00DF0DA9" w:rsidRDefault="002B721D" w:rsidP="0042700C">
            <w:pPr>
              <w:pStyle w:val="NoSpacing"/>
              <w:rPr>
                <w:rFonts w:ascii="Garamond" w:hAnsi="Garamond" w:cs="Arial"/>
                <w:sz w:val="20"/>
                <w:szCs w:val="20"/>
              </w:rPr>
            </w:pPr>
          </w:p>
          <w:p w14:paraId="1FCC4603" w14:textId="77777777" w:rsidR="002B721D" w:rsidRPr="00DF0DA9" w:rsidRDefault="002B721D" w:rsidP="0042700C">
            <w:pPr>
              <w:pStyle w:val="NoSpacing"/>
              <w:rPr>
                <w:rFonts w:ascii="Garamond" w:hAnsi="Garamond" w:cs="Arial"/>
                <w:sz w:val="20"/>
                <w:szCs w:val="20"/>
              </w:rPr>
            </w:pPr>
            <w:r w:rsidRPr="00DF0DA9">
              <w:rPr>
                <w:rFonts w:ascii="Garamond" w:hAnsi="Garamond" w:cs="Arial"/>
                <w:color w:val="000000" w:themeColor="text1"/>
                <w:sz w:val="20"/>
                <w:szCs w:val="20"/>
              </w:rPr>
              <w:t>The trend line provided by this report suggests that at this rate, Penticton municipal RCMP needs may continue to significantly outpace rural policing needs for the detachment, highlighting the needs for additional police resources if current policing practices continue, including no change to social-mental health related issues.</w:t>
            </w:r>
          </w:p>
          <w:p w14:paraId="7AA6B156" w14:textId="77777777" w:rsidR="002B721D" w:rsidRPr="00DF0DA9" w:rsidRDefault="002B721D" w:rsidP="0042700C">
            <w:pPr>
              <w:pStyle w:val="NoSpacing"/>
              <w:rPr>
                <w:rFonts w:ascii="Garamond" w:hAnsi="Garamond" w:cs="Arial"/>
                <w:sz w:val="20"/>
                <w:szCs w:val="20"/>
              </w:rPr>
            </w:pPr>
          </w:p>
          <w:p w14:paraId="67EE1EAF" w14:textId="77777777" w:rsidR="002B721D" w:rsidRPr="00DF0DA9" w:rsidRDefault="002B721D" w:rsidP="0042700C">
            <w:pPr>
              <w:pStyle w:val="NoSpacing"/>
              <w:rPr>
                <w:rFonts w:ascii="Garamond" w:hAnsi="Garamond" w:cs="Arial"/>
                <w:sz w:val="24"/>
                <w:szCs w:val="24"/>
                <w:u w:val="single"/>
              </w:rPr>
            </w:pPr>
          </w:p>
        </w:tc>
        <w:tc>
          <w:tcPr>
            <w:tcW w:w="4675" w:type="dxa"/>
          </w:tcPr>
          <w:p w14:paraId="351C15E3"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A multi-faceted approach is required to address the challenges being faced by the detachment. This report makes several recommendations designed to reduce the demands for service on the police, including the development of alternative response options. </w:t>
            </w:r>
          </w:p>
        </w:tc>
      </w:tr>
      <w:tr w:rsidR="002B721D" w:rsidRPr="00DF0DA9" w14:paraId="5513BE4A" w14:textId="77777777" w:rsidTr="0042700C">
        <w:tc>
          <w:tcPr>
            <w:tcW w:w="4675" w:type="dxa"/>
          </w:tcPr>
          <w:p w14:paraId="0889D18E"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Mental health calls are having a significant impact on RCMP resources. There was a 56% increase in mental health related calls responded to by municipal officers in the detachment between 2019 and 2021. The projections are that these calls will continue to increase.</w:t>
            </w:r>
          </w:p>
          <w:p w14:paraId="2A38F7B9" w14:textId="77777777" w:rsidR="002B721D" w:rsidRPr="00DF0DA9" w:rsidRDefault="002B721D" w:rsidP="0042700C">
            <w:pPr>
              <w:rPr>
                <w:rFonts w:ascii="Garamond" w:hAnsi="Garamond" w:cs="Arial"/>
                <w:sz w:val="20"/>
                <w:szCs w:val="20"/>
              </w:rPr>
            </w:pPr>
          </w:p>
        </w:tc>
        <w:tc>
          <w:tcPr>
            <w:tcW w:w="4675" w:type="dxa"/>
          </w:tcPr>
          <w:p w14:paraId="66844474" w14:textId="510ECAFF" w:rsidR="002B721D" w:rsidRPr="00DF0DA9" w:rsidRDefault="002B721D" w:rsidP="0042700C">
            <w:pPr>
              <w:rPr>
                <w:rFonts w:ascii="Garamond" w:hAnsi="Garamond" w:cs="Arial"/>
                <w:sz w:val="20"/>
                <w:szCs w:val="20"/>
              </w:rPr>
            </w:pPr>
            <w:r w:rsidRPr="00DF0DA9">
              <w:rPr>
                <w:rFonts w:ascii="Garamond" w:hAnsi="Garamond" w:cs="Arial"/>
                <w:sz w:val="20"/>
                <w:szCs w:val="20"/>
              </w:rPr>
              <w:t>Alternative call response options should be developed for persons in crisis, including funding to create a PACT patrol unit, equipping officers with the HealthIM app, and funding a two</w:t>
            </w:r>
            <w:r>
              <w:rPr>
                <w:rFonts w:ascii="Garamond" w:hAnsi="Garamond" w:cs="Arial"/>
                <w:sz w:val="20"/>
                <w:szCs w:val="20"/>
              </w:rPr>
              <w:t>-</w:t>
            </w:r>
            <w:r w:rsidRPr="00DF0DA9">
              <w:rPr>
                <w:rFonts w:ascii="Garamond" w:hAnsi="Garamond" w:cs="Arial"/>
                <w:sz w:val="20"/>
                <w:szCs w:val="20"/>
              </w:rPr>
              <w:t>person crisis intervention team. PACT patrol units have proven to be highly successful in responding to the needs of persons in crisis while lessening the call load of patrol officers.</w:t>
            </w:r>
          </w:p>
          <w:p w14:paraId="7B430495" w14:textId="77777777" w:rsidR="002B721D" w:rsidRPr="00DF0DA9" w:rsidRDefault="002B721D" w:rsidP="0042700C">
            <w:pPr>
              <w:rPr>
                <w:rFonts w:ascii="Garamond" w:hAnsi="Garamond" w:cs="Arial"/>
                <w:sz w:val="20"/>
                <w:szCs w:val="20"/>
              </w:rPr>
            </w:pPr>
          </w:p>
        </w:tc>
      </w:tr>
      <w:tr w:rsidR="002B721D" w:rsidRPr="00DF0DA9" w14:paraId="4275FBFB" w14:textId="77777777" w:rsidTr="0042700C">
        <w:tc>
          <w:tcPr>
            <w:tcW w:w="4675" w:type="dxa"/>
          </w:tcPr>
          <w:p w14:paraId="717807F4" w14:textId="77777777" w:rsidR="002B721D" w:rsidRPr="00DF0DA9" w:rsidRDefault="002B721D" w:rsidP="0042700C">
            <w:pPr>
              <w:rPr>
                <w:rFonts w:ascii="Garamond" w:hAnsi="Garamond" w:cs="Arial"/>
                <w:sz w:val="20"/>
                <w:szCs w:val="20"/>
              </w:rPr>
            </w:pPr>
            <w:r w:rsidRPr="00DF0DA9">
              <w:rPr>
                <w:rStyle w:val="NoSpacingChar"/>
                <w:rFonts w:ascii="Garamond" w:hAnsi="Garamond" w:cs="Arial"/>
                <w:sz w:val="20"/>
                <w:szCs w:val="20"/>
              </w:rPr>
              <w:t>The authorized strength of the detachment is not sufficient to meet the demands for service, resulting in a near total absence of proactive community policing</w:t>
            </w:r>
            <w:r w:rsidRPr="00DF0DA9">
              <w:rPr>
                <w:rFonts w:ascii="Garamond" w:hAnsi="Garamond" w:cs="Arial"/>
                <w:sz w:val="20"/>
                <w:szCs w:val="20"/>
              </w:rPr>
              <w:t>.</w:t>
            </w:r>
          </w:p>
        </w:tc>
        <w:tc>
          <w:tcPr>
            <w:tcW w:w="4675" w:type="dxa"/>
          </w:tcPr>
          <w:p w14:paraId="24D60B23"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 xml:space="preserve">This report recommends several additional sworn positions in targeted areas. </w:t>
            </w:r>
          </w:p>
        </w:tc>
      </w:tr>
    </w:tbl>
    <w:p w14:paraId="4350A3DA" w14:textId="77777777" w:rsidR="002B721D" w:rsidRPr="00DF0DA9" w:rsidRDefault="002B721D" w:rsidP="00F77943">
      <w:pPr>
        <w:rPr>
          <w:rFonts w:ascii="Garamond" w:hAnsi="Garamond" w:cs="Arial"/>
          <w:b/>
          <w:bCs/>
          <w:sz w:val="24"/>
          <w:szCs w:val="24"/>
          <w:u w:val="single"/>
        </w:rPr>
      </w:pPr>
    </w:p>
    <w:p w14:paraId="07AAA99B" w14:textId="714D37B9" w:rsidR="002B721D" w:rsidRPr="00DF0DA9" w:rsidRDefault="002B721D" w:rsidP="00F77943">
      <w:pPr>
        <w:rPr>
          <w:rFonts w:ascii="Garamond" w:hAnsi="Garamond" w:cs="Arial"/>
          <w:b/>
          <w:bCs/>
          <w:sz w:val="20"/>
          <w:szCs w:val="20"/>
        </w:rPr>
      </w:pPr>
      <w:bookmarkStart w:id="270" w:name="_Hlk108003170"/>
      <w:r w:rsidRPr="00DF0DA9">
        <w:rPr>
          <w:rFonts w:ascii="Garamond" w:hAnsi="Garamond" w:cs="Arial"/>
          <w:b/>
          <w:bCs/>
          <w:sz w:val="20"/>
          <w:szCs w:val="20"/>
        </w:rPr>
        <w:t xml:space="preserve">RFR Table 8.4. Review Findings &amp; Recommendations – The Detachment </w:t>
      </w:r>
    </w:p>
    <w:bookmarkEnd w:id="270"/>
    <w:p w14:paraId="393956C2" w14:textId="77777777"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 xml:space="preserve">                        Findings</w:t>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t>Recommendations</w:t>
      </w:r>
    </w:p>
    <w:tbl>
      <w:tblPr>
        <w:tblStyle w:val="TableGrid"/>
        <w:tblW w:w="0" w:type="auto"/>
        <w:tblLook w:val="04A0" w:firstRow="1" w:lastRow="0" w:firstColumn="1" w:lastColumn="0" w:noHBand="0" w:noVBand="1"/>
      </w:tblPr>
      <w:tblGrid>
        <w:gridCol w:w="4675"/>
        <w:gridCol w:w="4675"/>
      </w:tblGrid>
      <w:tr w:rsidR="002B721D" w:rsidRPr="00DF0DA9" w14:paraId="13707C47" w14:textId="77777777" w:rsidTr="0042700C">
        <w:tc>
          <w:tcPr>
            <w:tcW w:w="4675" w:type="dxa"/>
            <w:tcBorders>
              <w:left w:val="nil"/>
            </w:tcBorders>
          </w:tcPr>
          <w:p w14:paraId="67C213D6" w14:textId="3080663D" w:rsidR="002B721D" w:rsidRPr="00DF0DA9" w:rsidRDefault="002B721D" w:rsidP="0042700C">
            <w:pPr>
              <w:rPr>
                <w:rFonts w:ascii="Garamond" w:hAnsi="Garamond" w:cs="Arial"/>
                <w:sz w:val="20"/>
                <w:szCs w:val="20"/>
              </w:rPr>
            </w:pPr>
            <w:r w:rsidRPr="00DF0DA9">
              <w:rPr>
                <w:rFonts w:ascii="Garamond" w:hAnsi="Garamond" w:cs="Arial"/>
                <w:sz w:val="20"/>
                <w:szCs w:val="20"/>
              </w:rPr>
              <w:t>The sworn members and civilian employees in</w:t>
            </w:r>
            <w:r>
              <w:rPr>
                <w:rFonts w:ascii="Garamond" w:hAnsi="Garamond" w:cs="Arial"/>
                <w:sz w:val="20"/>
                <w:szCs w:val="20"/>
              </w:rPr>
              <w:t xml:space="preserve"> the</w:t>
            </w:r>
            <w:r w:rsidRPr="00DF0DA9">
              <w:rPr>
                <w:rFonts w:ascii="Garamond" w:hAnsi="Garamond" w:cs="Arial"/>
                <w:sz w:val="20"/>
                <w:szCs w:val="20"/>
              </w:rPr>
              <w:t xml:space="preserve"> Penticton </w:t>
            </w:r>
            <w:r>
              <w:rPr>
                <w:rFonts w:ascii="Garamond" w:hAnsi="Garamond" w:cs="Arial"/>
                <w:sz w:val="20"/>
                <w:szCs w:val="20"/>
              </w:rPr>
              <w:t>D</w:t>
            </w:r>
            <w:r w:rsidRPr="00DF0DA9">
              <w:rPr>
                <w:rFonts w:ascii="Garamond" w:hAnsi="Garamond" w:cs="Arial"/>
                <w:sz w:val="20"/>
                <w:szCs w:val="20"/>
              </w:rPr>
              <w:t xml:space="preserve">etachment are dedicated professionals who, in many instances, are unable to meet the service demands placed on them. </w:t>
            </w:r>
          </w:p>
        </w:tc>
        <w:tc>
          <w:tcPr>
            <w:tcW w:w="4675" w:type="dxa"/>
            <w:tcBorders>
              <w:right w:val="nil"/>
            </w:tcBorders>
          </w:tcPr>
          <w:p w14:paraId="1B7FDDE6"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Every effort must be made to provide the sworn members and civilian employees with the resources and strategies to be successful. Most notably, the detachment needs to regain its capacity for proactive community engagement and community policing. Recommendations set out in this report are designed to accomplish this.</w:t>
            </w:r>
          </w:p>
        </w:tc>
      </w:tr>
      <w:tr w:rsidR="002B721D" w:rsidRPr="00DF0DA9" w14:paraId="7F68360F" w14:textId="77777777" w:rsidTr="0042700C">
        <w:tc>
          <w:tcPr>
            <w:tcW w:w="4675" w:type="dxa"/>
            <w:tcBorders>
              <w:left w:val="nil"/>
            </w:tcBorders>
          </w:tcPr>
          <w:p w14:paraId="5D5C5A5A" w14:textId="4851A254"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A lack of resources to effectively respond to increasing service demands is having a significant impact on the mental health of sworn members and civilian staff. </w:t>
            </w:r>
            <w:r w:rsidRPr="001602A1">
              <w:rPr>
                <w:rFonts w:ascii="Garamond" w:hAnsi="Garamond" w:cs="Arial"/>
                <w:sz w:val="20"/>
                <w:szCs w:val="20"/>
              </w:rPr>
              <w:t xml:space="preserve">Approximately 20% of the sworn officers are on leave, </w:t>
            </w:r>
            <w:r w:rsidR="001602A1" w:rsidRPr="001602A1">
              <w:rPr>
                <w:rFonts w:ascii="Garamond" w:hAnsi="Garamond" w:cs="Arial"/>
                <w:sz w:val="20"/>
                <w:szCs w:val="20"/>
              </w:rPr>
              <w:t>10% of who</w:t>
            </w:r>
            <w:r w:rsidR="001602A1">
              <w:rPr>
                <w:rFonts w:ascii="Garamond" w:hAnsi="Garamond" w:cs="Arial"/>
                <w:sz w:val="20"/>
                <w:szCs w:val="20"/>
              </w:rPr>
              <w:t>m</w:t>
            </w:r>
            <w:r w:rsidR="001602A1" w:rsidRPr="001602A1">
              <w:rPr>
                <w:rFonts w:ascii="Garamond" w:hAnsi="Garamond" w:cs="Arial"/>
                <w:sz w:val="20"/>
                <w:szCs w:val="20"/>
              </w:rPr>
              <w:t xml:space="preserve"> have </w:t>
            </w:r>
            <w:r w:rsidRPr="001602A1">
              <w:rPr>
                <w:rFonts w:ascii="Garamond" w:hAnsi="Garamond" w:cs="Arial"/>
                <w:sz w:val="20"/>
                <w:szCs w:val="20"/>
              </w:rPr>
              <w:t>mental health related issues.</w:t>
            </w:r>
            <w:r w:rsidRPr="00DF0DA9">
              <w:rPr>
                <w:rFonts w:ascii="Garamond" w:hAnsi="Garamond" w:cs="Arial"/>
                <w:sz w:val="20"/>
                <w:szCs w:val="20"/>
              </w:rPr>
              <w:t xml:space="preserve"> Civilian staff are also challenged with the demands of their positions.</w:t>
            </w:r>
          </w:p>
        </w:tc>
        <w:tc>
          <w:tcPr>
            <w:tcW w:w="4675" w:type="dxa"/>
            <w:tcBorders>
              <w:right w:val="nil"/>
            </w:tcBorders>
          </w:tcPr>
          <w:p w14:paraId="3B030F21"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Sworn members and civilian support staff should be provided with the necessary resources to respond to the demands for service that have been documented in this report. Particular attention should be given to ensuing the mental wellness of sworn and civilian members of the detachment.</w:t>
            </w:r>
          </w:p>
        </w:tc>
      </w:tr>
      <w:tr w:rsidR="002B721D" w:rsidRPr="00DF0DA9" w14:paraId="7B2A4DE2" w14:textId="77777777" w:rsidTr="0042700C">
        <w:tc>
          <w:tcPr>
            <w:tcW w:w="4675" w:type="dxa"/>
            <w:tcBorders>
              <w:left w:val="nil"/>
              <w:bottom w:val="single" w:sz="4" w:space="0" w:color="auto"/>
            </w:tcBorders>
          </w:tcPr>
          <w:p w14:paraId="5BEECBD1"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Although the detachment enjoys the support and confidence of the community, this may be at risk if crime rates keep increasing. All communities have a “tipping point” where residents feel unsafe and are concerned about the ability of the police to keep them safe.</w:t>
            </w:r>
          </w:p>
        </w:tc>
        <w:tc>
          <w:tcPr>
            <w:tcW w:w="4675" w:type="dxa"/>
            <w:tcBorders>
              <w:bottom w:val="single" w:sz="4" w:space="0" w:color="auto"/>
              <w:right w:val="nil"/>
            </w:tcBorders>
          </w:tcPr>
          <w:p w14:paraId="730E0031" w14:textId="77777777" w:rsidR="002B721D" w:rsidRPr="00DF0DA9" w:rsidRDefault="002B721D" w:rsidP="0042700C">
            <w:pPr>
              <w:pStyle w:val="TableParagraph"/>
              <w:ind w:left="0"/>
              <w:rPr>
                <w:rFonts w:ascii="Garamond" w:hAnsi="Garamond" w:cs="Arial"/>
                <w:sz w:val="20"/>
                <w:szCs w:val="20"/>
              </w:rPr>
            </w:pPr>
            <w:r w:rsidRPr="00DF0DA9">
              <w:rPr>
                <w:rFonts w:ascii="Garamond" w:hAnsi="Garamond" w:cs="Arial"/>
                <w:sz w:val="20"/>
                <w:szCs w:val="20"/>
              </w:rPr>
              <w:t>There are several initiatives that the detachment, in collaboration with community stakeholders, can implement to increase citizens’ feelings of safety and security and their trust and confidence in the police. These are included in recommendations in this report</w:t>
            </w:r>
          </w:p>
        </w:tc>
      </w:tr>
      <w:tr w:rsidR="002B721D" w:rsidRPr="00DF0DA9" w14:paraId="633D31C3" w14:textId="77777777" w:rsidTr="0042700C">
        <w:tc>
          <w:tcPr>
            <w:tcW w:w="4675" w:type="dxa"/>
            <w:tcBorders>
              <w:left w:val="nil"/>
            </w:tcBorders>
          </w:tcPr>
          <w:p w14:paraId="20FAE17F" w14:textId="77777777" w:rsidR="002B721D" w:rsidRPr="00DF0DA9" w:rsidRDefault="002B721D" w:rsidP="0042700C">
            <w:pPr>
              <w:pStyle w:val="NoSpacing"/>
              <w:rPr>
                <w:rFonts w:ascii="Garamond" w:hAnsi="Garamond" w:cs="Arial"/>
                <w:b/>
                <w:bCs/>
                <w:sz w:val="20"/>
                <w:szCs w:val="20"/>
                <w:u w:val="single"/>
              </w:rPr>
            </w:pPr>
            <w:r w:rsidRPr="00DF0DA9">
              <w:rPr>
                <w:rFonts w:ascii="Garamond" w:hAnsi="Garamond" w:cs="Arial"/>
                <w:sz w:val="20"/>
                <w:szCs w:val="20"/>
              </w:rPr>
              <w:t xml:space="preserve">The detachment is currently under resourced and has difficulty meeting shift minimums. Officers are reluctant to take shifts on an overtime basis due to mental fatigue. This impacts the ability of the detachment to respond to service demands from the community, to development strategic partnerships with the community, and to implement and sustain effective crime prevention, crime suppression, and crime response strategies. </w:t>
            </w:r>
          </w:p>
        </w:tc>
        <w:tc>
          <w:tcPr>
            <w:tcW w:w="4675" w:type="dxa"/>
            <w:tcBorders>
              <w:right w:val="nil"/>
            </w:tcBorders>
          </w:tcPr>
          <w:p w14:paraId="53A98B7E" w14:textId="5A7794D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This report contains specific recommendations to reduce the call load of officers. There are alternative response measures that can lessen the call demand on the detachment, including a 311 call centre, interoperability with bylaw</w:t>
            </w:r>
            <w:r>
              <w:rPr>
                <w:rFonts w:ascii="Garamond" w:hAnsi="Garamond" w:cs="Arial"/>
                <w:sz w:val="20"/>
                <w:szCs w:val="20"/>
              </w:rPr>
              <w:t xml:space="preserve"> officer</w:t>
            </w:r>
            <w:r w:rsidRPr="00DF0DA9">
              <w:rPr>
                <w:rFonts w:ascii="Garamond" w:hAnsi="Garamond" w:cs="Arial"/>
                <w:sz w:val="20"/>
                <w:szCs w:val="20"/>
              </w:rPr>
              <w:t>s, CSOs and private security; and a robust restorative justice program.</w:t>
            </w:r>
          </w:p>
          <w:p w14:paraId="2A59501E"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Innovative municipal approaches are required to address persons who are experiencing crises.</w:t>
            </w:r>
          </w:p>
          <w:p w14:paraId="3F636597" w14:textId="77777777" w:rsidR="002B721D" w:rsidRPr="00DF0DA9" w:rsidRDefault="002B721D" w:rsidP="0042700C">
            <w:pPr>
              <w:rPr>
                <w:rFonts w:ascii="Garamond" w:hAnsi="Garamond" w:cs="Arial"/>
                <w:b/>
                <w:bCs/>
                <w:sz w:val="24"/>
                <w:szCs w:val="24"/>
                <w:u w:val="single"/>
              </w:rPr>
            </w:pPr>
          </w:p>
        </w:tc>
      </w:tr>
      <w:tr w:rsidR="002B721D" w:rsidRPr="00DF0DA9" w14:paraId="775D867F" w14:textId="77777777" w:rsidTr="0042700C">
        <w:tc>
          <w:tcPr>
            <w:tcW w:w="4675" w:type="dxa"/>
            <w:tcBorders>
              <w:left w:val="nil"/>
            </w:tcBorders>
          </w:tcPr>
          <w:p w14:paraId="3DAAF2DC"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 xml:space="preserve">Civilian units in the detachment are experiencing increasing workloads which, if not effectively managed, can impact police operations and employee mental health. </w:t>
            </w:r>
          </w:p>
        </w:tc>
        <w:tc>
          <w:tcPr>
            <w:tcW w:w="4675" w:type="dxa"/>
            <w:tcBorders>
              <w:right w:val="nil"/>
            </w:tcBorders>
          </w:tcPr>
          <w:p w14:paraId="6233C6C6" w14:textId="3DDB62B6" w:rsidR="002B721D" w:rsidRPr="00DF0DA9" w:rsidRDefault="00E01F89" w:rsidP="0042700C">
            <w:pPr>
              <w:rPr>
                <w:rFonts w:ascii="Garamond" w:hAnsi="Garamond" w:cs="Arial"/>
                <w:sz w:val="20"/>
                <w:szCs w:val="20"/>
              </w:rPr>
            </w:pPr>
            <w:r>
              <w:rPr>
                <w:rFonts w:ascii="Garamond" w:hAnsi="Garamond" w:cs="Arial"/>
                <w:sz w:val="20"/>
                <w:szCs w:val="20"/>
              </w:rPr>
              <w:t xml:space="preserve">Four </w:t>
            </w:r>
            <w:r w:rsidR="002B721D" w:rsidRPr="00DF0DA9">
              <w:rPr>
                <w:rFonts w:ascii="Garamond" w:hAnsi="Garamond" w:cs="Arial"/>
                <w:sz w:val="20"/>
                <w:szCs w:val="20"/>
              </w:rPr>
              <w:t xml:space="preserve">additional positions are recommended for civilian units in the detachment: </w:t>
            </w:r>
            <w:r w:rsidR="00E95F06">
              <w:rPr>
                <w:rFonts w:ascii="Garamond" w:hAnsi="Garamond" w:cs="Arial"/>
                <w:sz w:val="20"/>
                <w:szCs w:val="20"/>
              </w:rPr>
              <w:t>t</w:t>
            </w:r>
            <w:r w:rsidR="002B721D" w:rsidRPr="00DF0DA9">
              <w:rPr>
                <w:rFonts w:ascii="Garamond" w:hAnsi="Garamond" w:cs="Arial"/>
                <w:sz w:val="20"/>
                <w:szCs w:val="20"/>
              </w:rPr>
              <w:t xml:space="preserve">wo </w:t>
            </w:r>
            <w:r>
              <w:rPr>
                <w:rFonts w:ascii="Garamond" w:hAnsi="Garamond" w:cs="Arial"/>
                <w:sz w:val="20"/>
                <w:szCs w:val="20"/>
              </w:rPr>
              <w:t xml:space="preserve">Operational Team Leads, one Records Clerk, and one Disclosure/Transcription Administrator. </w:t>
            </w:r>
          </w:p>
        </w:tc>
      </w:tr>
    </w:tbl>
    <w:p w14:paraId="59FDBDE8" w14:textId="77777777" w:rsidR="002B721D" w:rsidRPr="00DF0DA9" w:rsidRDefault="002B721D" w:rsidP="00F77943">
      <w:pPr>
        <w:rPr>
          <w:rFonts w:ascii="Garamond" w:hAnsi="Garamond" w:cs="Arial"/>
          <w:b/>
          <w:bCs/>
          <w:sz w:val="24"/>
          <w:szCs w:val="24"/>
          <w:u w:val="single"/>
        </w:rPr>
      </w:pPr>
    </w:p>
    <w:p w14:paraId="766B4C36" w14:textId="77777777" w:rsidR="002B721D" w:rsidRPr="00DF0DA9" w:rsidRDefault="002B721D" w:rsidP="00F77943">
      <w:pPr>
        <w:rPr>
          <w:rFonts w:ascii="Garamond" w:hAnsi="Garamond" w:cs="Arial"/>
          <w:b/>
          <w:bCs/>
          <w:sz w:val="20"/>
          <w:szCs w:val="20"/>
        </w:rPr>
      </w:pPr>
      <w:bookmarkStart w:id="271" w:name="_Hlk108003463"/>
      <w:r w:rsidRPr="00DF0DA9">
        <w:rPr>
          <w:rFonts w:ascii="Garamond" w:hAnsi="Garamond" w:cs="Arial"/>
          <w:b/>
          <w:bCs/>
          <w:sz w:val="20"/>
          <w:szCs w:val="20"/>
        </w:rPr>
        <w:t xml:space="preserve">RFR Table 8.5. Review Findings &amp; Recommendations – Community Policing </w:t>
      </w:r>
    </w:p>
    <w:bookmarkEnd w:id="271"/>
    <w:p w14:paraId="0D57B925" w14:textId="77777777"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 xml:space="preserve">                     Findings</w:t>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t xml:space="preserve">      Recommendations</w:t>
      </w:r>
    </w:p>
    <w:tbl>
      <w:tblPr>
        <w:tblStyle w:val="TableGrid"/>
        <w:tblW w:w="0" w:type="auto"/>
        <w:tblLook w:val="04A0" w:firstRow="1" w:lastRow="0" w:firstColumn="1" w:lastColumn="0" w:noHBand="0" w:noVBand="1"/>
      </w:tblPr>
      <w:tblGrid>
        <w:gridCol w:w="4675"/>
        <w:gridCol w:w="4675"/>
      </w:tblGrid>
      <w:tr w:rsidR="002B721D" w:rsidRPr="00DF0DA9" w14:paraId="722CE107" w14:textId="77777777" w:rsidTr="0042700C">
        <w:tc>
          <w:tcPr>
            <w:tcW w:w="4675" w:type="dxa"/>
            <w:tcBorders>
              <w:left w:val="nil"/>
            </w:tcBorders>
          </w:tcPr>
          <w:p w14:paraId="796667ED"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detachment currently has virtually no capacity to do community policing, including proactive community engagement, police-community partnerships, crime prevention and problem-solving. Previously existing programs and units have been discontinued and officer resources directed to front-line call response.  </w:t>
            </w:r>
          </w:p>
        </w:tc>
        <w:tc>
          <w:tcPr>
            <w:tcW w:w="4675" w:type="dxa"/>
            <w:tcBorders>
              <w:right w:val="nil"/>
            </w:tcBorders>
          </w:tcPr>
          <w:p w14:paraId="68ADE4BC"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The detachment should develop a community policing strategy that would include prevention, enforcement, and the identification of current and potential collaborative partnerships. This strategic plan would be a component of a larger CSWB plan. The additional resources recommended in this report should be used in support of this effort.</w:t>
            </w:r>
          </w:p>
        </w:tc>
      </w:tr>
      <w:tr w:rsidR="002B721D" w:rsidRPr="00DF0DA9" w14:paraId="39C468AE" w14:textId="77777777" w:rsidTr="0042700C">
        <w:tc>
          <w:tcPr>
            <w:tcW w:w="4675" w:type="dxa"/>
            <w:tcBorders>
              <w:left w:val="nil"/>
              <w:bottom w:val="single" w:sz="4" w:space="0" w:color="auto"/>
            </w:tcBorders>
          </w:tcPr>
          <w:p w14:paraId="3EC1B67D" w14:textId="77777777" w:rsidR="002B721D" w:rsidRPr="00DF0DA9" w:rsidRDefault="002B721D" w:rsidP="0042700C">
            <w:pPr>
              <w:rPr>
                <w:rFonts w:ascii="Garamond" w:hAnsi="Garamond" w:cs="Arial"/>
                <w:b/>
                <w:bCs/>
                <w:sz w:val="20"/>
                <w:szCs w:val="20"/>
              </w:rPr>
            </w:pPr>
            <w:r w:rsidRPr="00DF0DA9">
              <w:rPr>
                <w:rFonts w:ascii="Garamond" w:hAnsi="Garamond" w:cs="Arial"/>
                <w:sz w:val="20"/>
                <w:szCs w:val="20"/>
              </w:rPr>
              <w:t xml:space="preserve">The previous Community Support Response Team was disbanded. </w:t>
            </w:r>
          </w:p>
        </w:tc>
        <w:tc>
          <w:tcPr>
            <w:tcW w:w="4675" w:type="dxa"/>
            <w:tcBorders>
              <w:bottom w:val="single" w:sz="4" w:space="0" w:color="auto"/>
              <w:right w:val="nil"/>
            </w:tcBorders>
          </w:tcPr>
          <w:p w14:paraId="2882B772" w14:textId="6979433B"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Funding should be provided for four sworn officer positions for a Community Policing Team. These officers would focus on community engagement and community policing. There are several models that could inform this, including the Neighbourhood Empowerment Teams in the Edmonton Police Service and the Toronto Police Service Neighbourhood Police Officer program. These officers should be assigned to specific geographic areas of the city for sufficient periods of time to facilitate the development of police-community partnerships and neighbourhood-specific programs and interventions. </w:t>
            </w:r>
          </w:p>
        </w:tc>
      </w:tr>
      <w:tr w:rsidR="002B721D" w:rsidRPr="00DF0DA9" w14:paraId="5570455E" w14:textId="77777777" w:rsidTr="0042700C">
        <w:tc>
          <w:tcPr>
            <w:tcW w:w="4675" w:type="dxa"/>
            <w:tcBorders>
              <w:left w:val="nil"/>
            </w:tcBorders>
          </w:tcPr>
          <w:p w14:paraId="3EF0B400" w14:textId="1D266544" w:rsidR="002B721D" w:rsidRPr="00DF0DA9" w:rsidRDefault="002B721D" w:rsidP="0042700C">
            <w:pPr>
              <w:rPr>
                <w:rFonts w:ascii="Garamond" w:hAnsi="Garamond" w:cs="Arial"/>
                <w:sz w:val="20"/>
                <w:szCs w:val="20"/>
              </w:rPr>
            </w:pPr>
            <w:r w:rsidRPr="00DF0DA9">
              <w:rPr>
                <w:rFonts w:ascii="Garamond" w:hAnsi="Garamond" w:cs="Arial"/>
                <w:sz w:val="20"/>
                <w:szCs w:val="20"/>
              </w:rPr>
              <w:t>Research studies have found that S</w:t>
            </w:r>
            <w:r w:rsidR="00E95F06">
              <w:rPr>
                <w:rFonts w:ascii="Garamond" w:hAnsi="Garamond" w:cs="Arial"/>
                <w:sz w:val="20"/>
                <w:szCs w:val="20"/>
              </w:rPr>
              <w:t xml:space="preserve">chool Resource Officer (SRO) </w:t>
            </w:r>
            <w:r w:rsidRPr="00DF0DA9">
              <w:rPr>
                <w:rFonts w:ascii="Garamond" w:hAnsi="Garamond" w:cs="Arial"/>
                <w:sz w:val="20"/>
                <w:szCs w:val="20"/>
              </w:rPr>
              <w:t>programs can have a significant impact on the quality of life in the school community, improve student and teacher morale, have a positive impact on student behaviour, and are valuable in identifying at-risk youth. A key feature of best practice SRO programs is that the same officers remain in the program for an appreciable period of time. Best-practice SRO programs involve officers who have a special interest in youth and families.</w:t>
            </w:r>
          </w:p>
          <w:p w14:paraId="33364735" w14:textId="77777777" w:rsidR="002B721D" w:rsidRPr="00DF0DA9" w:rsidRDefault="002B721D" w:rsidP="0042700C">
            <w:pPr>
              <w:rPr>
                <w:rFonts w:ascii="Garamond" w:hAnsi="Garamond" w:cs="Arial"/>
                <w:sz w:val="20"/>
                <w:szCs w:val="20"/>
              </w:rPr>
            </w:pPr>
          </w:p>
          <w:p w14:paraId="4456829D"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detachment’s previous SRO program was highly valued by school administrators, teachers, and students. </w:t>
            </w:r>
          </w:p>
          <w:p w14:paraId="45DD8A04" w14:textId="77777777" w:rsidR="002B721D" w:rsidRPr="00DF0DA9" w:rsidRDefault="002B721D" w:rsidP="0042700C">
            <w:pPr>
              <w:rPr>
                <w:rFonts w:ascii="Garamond" w:hAnsi="Garamond" w:cs="Arial"/>
                <w:b/>
                <w:bCs/>
                <w:sz w:val="24"/>
                <w:szCs w:val="24"/>
              </w:rPr>
            </w:pPr>
          </w:p>
        </w:tc>
        <w:tc>
          <w:tcPr>
            <w:tcW w:w="4675" w:type="dxa"/>
            <w:tcBorders>
              <w:right w:val="nil"/>
            </w:tcBorders>
          </w:tcPr>
          <w:p w14:paraId="5F049225"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Funding should be provided for one SRO position to cover both high schools. An SRO officer should be selected who intend to remain in the program for several years and who are not intending to transfer in the immediate future. An effort should be made to select an officer for the SRO program who have a demonstrated interest in working with youth and families. During the summer months, the SRO would assist the YLO.</w:t>
            </w:r>
          </w:p>
          <w:p w14:paraId="4D677559" w14:textId="77777777" w:rsidR="002B721D" w:rsidRPr="00DF0DA9" w:rsidRDefault="002B721D" w:rsidP="0042700C">
            <w:pPr>
              <w:rPr>
                <w:rFonts w:ascii="Garamond" w:hAnsi="Garamond" w:cs="Arial"/>
                <w:sz w:val="20"/>
                <w:szCs w:val="20"/>
              </w:rPr>
            </w:pPr>
          </w:p>
          <w:p w14:paraId="150DC45B"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In addition, every patrol officer should identify a school which they will attend when available under an “adopt a school” program. The creation of alternative call response options should create the opportunity for patrol officers to have more proactive time in the schools. </w:t>
            </w:r>
          </w:p>
          <w:p w14:paraId="4C32958C" w14:textId="77777777" w:rsidR="002B721D" w:rsidRPr="00DF0DA9" w:rsidRDefault="002B721D" w:rsidP="0042700C">
            <w:pPr>
              <w:rPr>
                <w:rFonts w:ascii="Garamond" w:hAnsi="Garamond" w:cs="Arial"/>
                <w:sz w:val="20"/>
                <w:szCs w:val="20"/>
              </w:rPr>
            </w:pPr>
          </w:p>
          <w:p w14:paraId="4BA0086E" w14:textId="77777777" w:rsidR="002B721D" w:rsidRPr="00DF0DA9" w:rsidRDefault="002B721D" w:rsidP="0042700C">
            <w:pPr>
              <w:rPr>
                <w:rFonts w:ascii="Garamond" w:hAnsi="Garamond" w:cs="Arial"/>
                <w:b/>
                <w:bCs/>
                <w:sz w:val="24"/>
                <w:szCs w:val="24"/>
              </w:rPr>
            </w:pPr>
            <w:r w:rsidRPr="00DF0DA9">
              <w:rPr>
                <w:rFonts w:ascii="Garamond" w:hAnsi="Garamond" w:cs="Arial"/>
                <w:sz w:val="20"/>
                <w:szCs w:val="20"/>
              </w:rPr>
              <w:t xml:space="preserve"> </w:t>
            </w:r>
          </w:p>
        </w:tc>
      </w:tr>
      <w:tr w:rsidR="002B721D" w:rsidRPr="00DF0DA9" w14:paraId="0AB93D16" w14:textId="77777777" w:rsidTr="0042700C">
        <w:tc>
          <w:tcPr>
            <w:tcW w:w="4675" w:type="dxa"/>
            <w:tcBorders>
              <w:left w:val="nil"/>
            </w:tcBorders>
          </w:tcPr>
          <w:p w14:paraId="4F220615"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The detachment previously supported the position of YLO. However, this position was collapsed and the officer assigned to frontline patrol.</w:t>
            </w:r>
          </w:p>
        </w:tc>
        <w:tc>
          <w:tcPr>
            <w:tcW w:w="4675" w:type="dxa"/>
            <w:tcBorders>
              <w:right w:val="nil"/>
            </w:tcBorders>
          </w:tcPr>
          <w:p w14:paraId="675032C9"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Funding should be provided to re-instate the position of YLO. </w:t>
            </w:r>
          </w:p>
        </w:tc>
      </w:tr>
      <w:tr w:rsidR="002B721D" w:rsidRPr="00DF0DA9" w14:paraId="3CB070F1" w14:textId="77777777" w:rsidTr="0042700C">
        <w:tc>
          <w:tcPr>
            <w:tcW w:w="4675" w:type="dxa"/>
            <w:tcBorders>
              <w:left w:val="nil"/>
            </w:tcBorders>
          </w:tcPr>
          <w:p w14:paraId="7F693653"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The detachment operates no community police offices, having closed one that was previously located downtown. There is a need for the detachment to develop a community outreach/engagement capacity. Police services have had success with mobile vans that can locate at events and provide high visibility. Some vans dispense hot chocolate in the winter and ice cream during the summer months.  In many instances, these vehicles are donated by a service club or local car dealership.</w:t>
            </w:r>
          </w:p>
        </w:tc>
        <w:tc>
          <w:tcPr>
            <w:tcW w:w="4675" w:type="dxa"/>
            <w:tcBorders>
              <w:right w:val="nil"/>
            </w:tcBorders>
          </w:tcPr>
          <w:p w14:paraId="02561D58"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Bricks and motor community police offices do not provide a good return on investment. These offices are stationary, rely on walk-in traffic, and do not reach the larger community. The municipality in collaboration with the RCMP should explore acquiring a community policing van that would situate at events, in neighbourhoods, and in high pedestrian traffic areas. </w:t>
            </w:r>
          </w:p>
        </w:tc>
      </w:tr>
    </w:tbl>
    <w:p w14:paraId="57E99B54" w14:textId="77777777" w:rsidR="002B721D" w:rsidRPr="00DF0DA9" w:rsidRDefault="002B721D" w:rsidP="00F77943">
      <w:pPr>
        <w:rPr>
          <w:rFonts w:ascii="Garamond" w:hAnsi="Garamond" w:cs="Arial"/>
          <w:b/>
          <w:bCs/>
          <w:sz w:val="24"/>
          <w:szCs w:val="24"/>
        </w:rPr>
      </w:pPr>
    </w:p>
    <w:p w14:paraId="37F8C4D3" w14:textId="512EDE46" w:rsidR="002B721D" w:rsidRPr="00DF0DA9" w:rsidRDefault="002B721D" w:rsidP="00F77943">
      <w:pPr>
        <w:rPr>
          <w:rFonts w:ascii="Garamond" w:hAnsi="Garamond" w:cs="Arial"/>
          <w:b/>
          <w:bCs/>
          <w:sz w:val="20"/>
          <w:szCs w:val="20"/>
        </w:rPr>
      </w:pPr>
      <w:bookmarkStart w:id="272" w:name="_Hlk108003555"/>
      <w:r w:rsidRPr="00DF0DA9">
        <w:rPr>
          <w:rFonts w:ascii="Garamond" w:hAnsi="Garamond" w:cs="Arial"/>
          <w:b/>
          <w:bCs/>
          <w:sz w:val="20"/>
          <w:szCs w:val="20"/>
        </w:rPr>
        <w:t xml:space="preserve">RFR Table 8.6. Review Findings &amp; Recommendations </w:t>
      </w:r>
      <w:r>
        <w:rPr>
          <w:rFonts w:ascii="Garamond" w:hAnsi="Garamond" w:cs="Arial"/>
          <w:b/>
          <w:bCs/>
          <w:sz w:val="20"/>
          <w:szCs w:val="20"/>
        </w:rPr>
        <w:t>–</w:t>
      </w:r>
      <w:r w:rsidRPr="00DF0DA9">
        <w:rPr>
          <w:rFonts w:ascii="Garamond" w:hAnsi="Garamond" w:cs="Arial"/>
          <w:b/>
          <w:bCs/>
          <w:sz w:val="20"/>
          <w:szCs w:val="20"/>
        </w:rPr>
        <w:t xml:space="preserve"> Police Response to Calls for Service</w:t>
      </w:r>
    </w:p>
    <w:bookmarkEnd w:id="272"/>
    <w:p w14:paraId="5DA3AE4A" w14:textId="77777777" w:rsidR="002B721D" w:rsidRPr="00DF0DA9" w:rsidRDefault="002B721D" w:rsidP="00F77943">
      <w:pPr>
        <w:ind w:left="720" w:firstLine="720"/>
        <w:rPr>
          <w:rFonts w:ascii="Garamond" w:hAnsi="Garamond" w:cs="Arial"/>
          <w:b/>
          <w:bCs/>
          <w:sz w:val="24"/>
          <w:szCs w:val="24"/>
          <w:u w:val="single"/>
        </w:rPr>
      </w:pPr>
      <w:r w:rsidRPr="00DF0DA9">
        <w:rPr>
          <w:rFonts w:ascii="Garamond" w:hAnsi="Garamond" w:cs="Arial"/>
          <w:b/>
          <w:bCs/>
          <w:sz w:val="20"/>
          <w:szCs w:val="20"/>
        </w:rPr>
        <w:t>Findings</w:t>
      </w:r>
      <w:r w:rsidRPr="00DF0DA9">
        <w:rPr>
          <w:rFonts w:ascii="Garamond" w:hAnsi="Garamond" w:cs="Arial"/>
          <w:b/>
          <w:bCs/>
          <w:sz w:val="20"/>
          <w:szCs w:val="20"/>
        </w:rPr>
        <w:tab/>
      </w:r>
      <w:r w:rsidRPr="00DF0DA9">
        <w:rPr>
          <w:rFonts w:ascii="Garamond" w:hAnsi="Garamond" w:cs="Arial"/>
          <w:b/>
          <w:bCs/>
          <w:sz w:val="24"/>
          <w:szCs w:val="24"/>
        </w:rPr>
        <w:tab/>
      </w:r>
      <w:r w:rsidRPr="00DF0DA9">
        <w:rPr>
          <w:rFonts w:ascii="Garamond" w:hAnsi="Garamond" w:cs="Arial"/>
          <w:b/>
          <w:bCs/>
          <w:sz w:val="24"/>
          <w:szCs w:val="24"/>
        </w:rPr>
        <w:tab/>
      </w:r>
      <w:r w:rsidRPr="00DF0DA9">
        <w:rPr>
          <w:rFonts w:ascii="Garamond" w:hAnsi="Garamond" w:cs="Arial"/>
          <w:b/>
          <w:bCs/>
          <w:sz w:val="24"/>
          <w:szCs w:val="24"/>
        </w:rPr>
        <w:tab/>
      </w:r>
      <w:r w:rsidRPr="00DF0DA9">
        <w:rPr>
          <w:rFonts w:ascii="Garamond" w:hAnsi="Garamond" w:cs="Arial"/>
          <w:b/>
          <w:bCs/>
          <w:sz w:val="24"/>
          <w:szCs w:val="24"/>
        </w:rPr>
        <w:tab/>
        <w:t>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2B721D" w:rsidRPr="00DF0DA9" w14:paraId="2B31E44B" w14:textId="77777777" w:rsidTr="0042700C">
        <w:tc>
          <w:tcPr>
            <w:tcW w:w="4675" w:type="dxa"/>
          </w:tcPr>
          <w:p w14:paraId="6B622C57"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The detachment is experiencing increased calls for service.</w:t>
            </w:r>
            <w:r w:rsidRPr="00DF0DA9">
              <w:rPr>
                <w:rFonts w:ascii="Garamond" w:hAnsi="Garamond" w:cs="Arial"/>
                <w:b/>
                <w:bCs/>
                <w:sz w:val="24"/>
                <w:szCs w:val="24"/>
              </w:rPr>
              <w:t xml:space="preserve"> </w:t>
            </w:r>
            <w:r w:rsidRPr="00DF0DA9">
              <w:rPr>
                <w:rFonts w:ascii="Garamond" w:hAnsi="Garamond" w:cs="Arial"/>
                <w:sz w:val="20"/>
                <w:szCs w:val="20"/>
              </w:rPr>
              <w:t>Given the growth projections for the city and the increasing numbers of tourists who come to Penticton, it is likely that the demands on the detachment will continue to increase.</w:t>
            </w:r>
          </w:p>
        </w:tc>
        <w:tc>
          <w:tcPr>
            <w:tcW w:w="4675" w:type="dxa"/>
          </w:tcPr>
          <w:p w14:paraId="304BEF2E"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The city should support efforts to develop alternative call response capacities to divert calls away from sworn officers that are best responded to by other trained professionals. The detachment currently responds to a high number of mental-health related calls that would be better managed be managed by a municipally funded mental health crisis intervention team and a PACT patrol unit.</w:t>
            </w:r>
          </w:p>
          <w:p w14:paraId="6C238F00" w14:textId="77777777" w:rsidR="002B721D" w:rsidRPr="00DF0DA9" w:rsidRDefault="002B721D" w:rsidP="0042700C">
            <w:pPr>
              <w:pStyle w:val="NoSpacing"/>
              <w:rPr>
                <w:rFonts w:ascii="Garamond" w:hAnsi="Garamond" w:cs="Arial"/>
                <w:sz w:val="20"/>
                <w:szCs w:val="20"/>
              </w:rPr>
            </w:pPr>
          </w:p>
        </w:tc>
      </w:tr>
      <w:tr w:rsidR="002B721D" w:rsidRPr="00DF0DA9" w14:paraId="07B14345" w14:textId="77777777" w:rsidTr="0042700C">
        <w:tc>
          <w:tcPr>
            <w:tcW w:w="4675" w:type="dxa"/>
          </w:tcPr>
          <w:p w14:paraId="340FDD4D"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Currently, all calls for service are dispatched by the communications centre. There is little or no  triaging of calls for service. Officers are being dispatched to calls for service that do not require an enforcement presence and could more efficiently be responded to by non-enforcement personnel. A consequence is that patrol officers have little or no opportunity for proactive, community-focused policing. </w:t>
            </w:r>
          </w:p>
        </w:tc>
        <w:tc>
          <w:tcPr>
            <w:tcW w:w="4675" w:type="dxa"/>
          </w:tcPr>
          <w:p w14:paraId="5FA99475" w14:textId="72A60811" w:rsidR="002B721D" w:rsidRPr="00DF0DA9" w:rsidRDefault="002B721D" w:rsidP="0042700C">
            <w:pPr>
              <w:rPr>
                <w:rFonts w:ascii="Garamond" w:hAnsi="Garamond" w:cs="Arial"/>
                <w:sz w:val="20"/>
                <w:szCs w:val="20"/>
              </w:rPr>
            </w:pPr>
            <w:r w:rsidRPr="00DF0DA9">
              <w:rPr>
                <w:rFonts w:ascii="Garamond" w:hAnsi="Garamond" w:cs="Arial"/>
                <w:sz w:val="20"/>
                <w:szCs w:val="20"/>
              </w:rPr>
              <w:t>The detachment should establish a system for triaging calls for service, including developing interoperability with bylaw</w:t>
            </w:r>
            <w:r>
              <w:rPr>
                <w:rFonts w:ascii="Garamond" w:hAnsi="Garamond" w:cs="Arial"/>
                <w:sz w:val="20"/>
                <w:szCs w:val="20"/>
              </w:rPr>
              <w:t xml:space="preserve"> officer</w:t>
            </w:r>
            <w:r w:rsidRPr="00DF0DA9">
              <w:rPr>
                <w:rFonts w:ascii="Garamond" w:hAnsi="Garamond" w:cs="Arial"/>
                <w:sz w:val="20"/>
                <w:szCs w:val="20"/>
              </w:rPr>
              <w:t>s and CSOs and establishing a telephone response capacity.  This tiered model of policing will increase the effectiveness and efficiency of bylaw</w:t>
            </w:r>
            <w:r>
              <w:rPr>
                <w:rFonts w:ascii="Garamond" w:hAnsi="Garamond" w:cs="Arial"/>
                <w:sz w:val="20"/>
                <w:szCs w:val="20"/>
              </w:rPr>
              <w:t xml:space="preserve"> officer</w:t>
            </w:r>
            <w:r w:rsidRPr="00DF0DA9">
              <w:rPr>
                <w:rFonts w:ascii="Garamond" w:hAnsi="Garamond" w:cs="Arial"/>
                <w:sz w:val="20"/>
                <w:szCs w:val="20"/>
              </w:rPr>
              <w:t>s, community safety officers, and sworn officers.</w:t>
            </w:r>
          </w:p>
        </w:tc>
      </w:tr>
      <w:tr w:rsidR="002B721D" w:rsidRPr="00DF0DA9" w14:paraId="1630A997" w14:textId="77777777" w:rsidTr="0042700C">
        <w:tc>
          <w:tcPr>
            <w:tcW w:w="4675" w:type="dxa"/>
          </w:tcPr>
          <w:p w14:paraId="366E5DB9"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There is currently a restorative justice program that operates out of the RCMP detachment. The program has been beset by challenges that have limited its effectiveness as an alternative response option, including a high turnover of coordinators and a lack of referrals from sworn officers. </w:t>
            </w:r>
          </w:p>
        </w:tc>
        <w:tc>
          <w:tcPr>
            <w:tcW w:w="4675" w:type="dxa"/>
          </w:tcPr>
          <w:p w14:paraId="430E49C4" w14:textId="35AAD83F"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 xml:space="preserve">Every effort should be made to strengthen the restorative justice program, including taking the necessary steps to increase officer referrals to the program. </w:t>
            </w:r>
            <w:r w:rsidR="00FD7479">
              <w:rPr>
                <w:rFonts w:ascii="Garamond" w:hAnsi="Garamond" w:cs="Arial"/>
                <w:sz w:val="20"/>
                <w:szCs w:val="20"/>
              </w:rPr>
              <w:t xml:space="preserve">A former RCMP member has recently been hired at the RJ Coordinator and their efforts to increase officer and referrals from other sources should be supported. </w:t>
            </w:r>
          </w:p>
        </w:tc>
      </w:tr>
    </w:tbl>
    <w:p w14:paraId="63E6C0F9" w14:textId="77777777" w:rsidR="002B721D" w:rsidRPr="00DF0DA9" w:rsidRDefault="002B721D" w:rsidP="00F77943">
      <w:pPr>
        <w:rPr>
          <w:rFonts w:ascii="Garamond" w:hAnsi="Garamond" w:cs="Arial"/>
          <w:b/>
          <w:bCs/>
          <w:sz w:val="24"/>
          <w:szCs w:val="24"/>
          <w:u w:val="single"/>
        </w:rPr>
      </w:pPr>
    </w:p>
    <w:p w14:paraId="2685F65D" w14:textId="77777777" w:rsidR="002B721D" w:rsidRPr="00DF0DA9" w:rsidRDefault="002B721D" w:rsidP="00F77943">
      <w:pPr>
        <w:spacing w:line="240" w:lineRule="auto"/>
        <w:rPr>
          <w:rFonts w:ascii="Garamond" w:hAnsi="Garamond" w:cs="Arial"/>
          <w:b/>
          <w:bCs/>
          <w:sz w:val="20"/>
          <w:szCs w:val="20"/>
        </w:rPr>
      </w:pPr>
      <w:bookmarkStart w:id="273" w:name="_Hlk108003595"/>
      <w:r w:rsidRPr="00DF0DA9">
        <w:rPr>
          <w:rFonts w:ascii="Garamond" w:hAnsi="Garamond" w:cs="Arial"/>
          <w:b/>
          <w:bCs/>
          <w:sz w:val="20"/>
          <w:szCs w:val="20"/>
        </w:rPr>
        <w:t>RFR Table 8.7. Review Findings &amp; Recommendations – Addressing Needs of At-risk &amp; Vulnerable Populations</w:t>
      </w:r>
    </w:p>
    <w:bookmarkEnd w:id="273"/>
    <w:p w14:paraId="7C490275" w14:textId="77777777"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 xml:space="preserve">                        Findings</w:t>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t>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2B721D" w:rsidRPr="00DF0DA9" w14:paraId="2F9A5CE5" w14:textId="77777777" w:rsidTr="0042700C">
        <w:tc>
          <w:tcPr>
            <w:tcW w:w="4675" w:type="dxa"/>
          </w:tcPr>
          <w:p w14:paraId="17F036F2"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Similar to their municipal and detachment counterparts across the province, Penticton RCMP are responding to an increasing number of calls for service involving at-risk and vulnerable persons. This includes persons who are homeless, mentally ill, and/or addicted. These increasing demands are due, in part, to downloading that has occurred due to the provincial government not providing adequate funding for mental health and social services, housing, treatment, and other services. </w:t>
            </w:r>
          </w:p>
        </w:tc>
        <w:tc>
          <w:tcPr>
            <w:tcW w:w="4675" w:type="dxa"/>
          </w:tcPr>
          <w:p w14:paraId="75789FE0"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The role of the detachment in responding to at-risk and vulnerable populations should be clearly set out in a CSWB plan. The police should not be the default for the failure of other agencies to provide sufficient resources to fulfill their legislated mandate.    </w:t>
            </w:r>
          </w:p>
        </w:tc>
      </w:tr>
    </w:tbl>
    <w:p w14:paraId="4FEA953B" w14:textId="77777777" w:rsidR="002B721D" w:rsidRPr="00DF0DA9" w:rsidRDefault="002B721D" w:rsidP="00F77943">
      <w:pPr>
        <w:rPr>
          <w:rFonts w:ascii="Garamond" w:hAnsi="Garamond" w:cs="Arial"/>
          <w:b/>
          <w:bCs/>
          <w:sz w:val="24"/>
          <w:szCs w:val="24"/>
          <w:u w:val="single"/>
        </w:rPr>
      </w:pPr>
    </w:p>
    <w:p w14:paraId="478C833E" w14:textId="68CBD4AF" w:rsidR="002B721D" w:rsidRPr="00DF0DA9" w:rsidRDefault="002B721D" w:rsidP="00F77943">
      <w:pPr>
        <w:pStyle w:val="NoSpacing"/>
        <w:rPr>
          <w:rFonts w:ascii="Garamond" w:hAnsi="Garamond" w:cs="Arial"/>
          <w:b/>
          <w:bCs/>
          <w:sz w:val="20"/>
          <w:szCs w:val="20"/>
        </w:rPr>
      </w:pPr>
      <w:bookmarkStart w:id="274" w:name="_Hlk108003657"/>
      <w:r w:rsidRPr="00DF0DA9">
        <w:rPr>
          <w:rFonts w:ascii="Garamond" w:hAnsi="Garamond" w:cs="Arial"/>
          <w:b/>
          <w:bCs/>
          <w:sz w:val="20"/>
          <w:szCs w:val="20"/>
        </w:rPr>
        <w:t xml:space="preserve">RFR Table 8.8. Findings &amp; Recommendations – Bylaws &amp; </w:t>
      </w:r>
      <w:r w:rsidR="00FD7479">
        <w:rPr>
          <w:rFonts w:ascii="Garamond" w:hAnsi="Garamond" w:cs="Arial"/>
          <w:b/>
          <w:bCs/>
          <w:sz w:val="20"/>
          <w:szCs w:val="20"/>
        </w:rPr>
        <w:t>Community Safety Officers</w:t>
      </w:r>
      <w:r w:rsidRPr="00DF0DA9">
        <w:rPr>
          <w:rFonts w:ascii="Garamond" w:hAnsi="Garamond" w:cs="Arial"/>
          <w:b/>
          <w:bCs/>
          <w:sz w:val="20"/>
          <w:szCs w:val="20"/>
        </w:rPr>
        <w:t xml:space="preserve"> </w:t>
      </w:r>
    </w:p>
    <w:bookmarkEnd w:id="274"/>
    <w:p w14:paraId="7493CB8B" w14:textId="77777777" w:rsidR="002B721D" w:rsidRPr="00DF0DA9" w:rsidRDefault="002B721D" w:rsidP="00F77943">
      <w:pPr>
        <w:spacing w:line="360" w:lineRule="auto"/>
        <w:rPr>
          <w:rFonts w:ascii="Garamond" w:hAnsi="Garamond" w:cs="Arial"/>
          <w:b/>
          <w:bCs/>
          <w:sz w:val="20"/>
          <w:szCs w:val="20"/>
        </w:rPr>
      </w:pPr>
      <w:r w:rsidRPr="00DF0DA9">
        <w:rPr>
          <w:rFonts w:ascii="Garamond" w:hAnsi="Garamond" w:cs="Arial"/>
          <w:b/>
          <w:bCs/>
          <w:sz w:val="20"/>
          <w:szCs w:val="20"/>
        </w:rPr>
        <w:t xml:space="preserve">          </w:t>
      </w:r>
    </w:p>
    <w:p w14:paraId="64F49485" w14:textId="77777777" w:rsidR="002B721D" w:rsidRPr="00DF0DA9" w:rsidRDefault="002B721D" w:rsidP="00F77943">
      <w:pPr>
        <w:spacing w:line="360" w:lineRule="auto"/>
        <w:ind w:left="720" w:firstLine="720"/>
        <w:rPr>
          <w:rFonts w:ascii="Garamond" w:hAnsi="Garamond" w:cs="Arial"/>
          <w:b/>
          <w:bCs/>
          <w:sz w:val="20"/>
          <w:szCs w:val="20"/>
        </w:rPr>
      </w:pPr>
      <w:r w:rsidRPr="00DF0DA9">
        <w:rPr>
          <w:rFonts w:ascii="Garamond" w:hAnsi="Garamond" w:cs="Arial"/>
          <w:b/>
          <w:bCs/>
          <w:sz w:val="20"/>
          <w:szCs w:val="20"/>
        </w:rPr>
        <w:t xml:space="preserve"> Findings </w:t>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t xml:space="preserve">            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2B721D" w:rsidRPr="00DF0DA9" w14:paraId="5ACFCA4C" w14:textId="77777777" w:rsidTr="0042700C">
        <w:tc>
          <w:tcPr>
            <w:tcW w:w="4675" w:type="dxa"/>
          </w:tcPr>
          <w:p w14:paraId="15F2AA6E"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 xml:space="preserve">Penticton Bylaw Services is a best practice, evidence-based agency that is exceptionally well-managed, makes a significant contribution to community safety, and provides an excellent return on investment for the municipality. </w:t>
            </w:r>
          </w:p>
        </w:tc>
        <w:tc>
          <w:tcPr>
            <w:tcW w:w="4675" w:type="dxa"/>
          </w:tcPr>
          <w:p w14:paraId="1980F7F5" w14:textId="77777777" w:rsidR="002B721D" w:rsidRPr="00DF0DA9" w:rsidRDefault="002B721D" w:rsidP="0042700C">
            <w:pPr>
              <w:rPr>
                <w:rFonts w:ascii="Garamond" w:hAnsi="Garamond" w:cs="Arial"/>
                <w:sz w:val="20"/>
                <w:szCs w:val="20"/>
              </w:rPr>
            </w:pPr>
            <w:r w:rsidRPr="00DF0DA9">
              <w:rPr>
                <w:rStyle w:val="NoSpacingChar"/>
                <w:rFonts w:ascii="Garamond" w:hAnsi="Garamond" w:cs="Arial"/>
                <w:sz w:val="20"/>
                <w:szCs w:val="20"/>
              </w:rPr>
              <w:t>No major changes are required in how officers are recruited, trained, and deployed</w:t>
            </w:r>
            <w:r w:rsidRPr="00DF0DA9">
              <w:rPr>
                <w:rFonts w:ascii="Garamond" w:hAnsi="Garamond" w:cs="Arial"/>
                <w:sz w:val="20"/>
                <w:szCs w:val="20"/>
              </w:rPr>
              <w:t>.</w:t>
            </w:r>
          </w:p>
          <w:p w14:paraId="03B53C1D" w14:textId="77777777" w:rsidR="002B721D" w:rsidRPr="00DF0DA9" w:rsidRDefault="002B721D" w:rsidP="0042700C">
            <w:pPr>
              <w:spacing w:line="360" w:lineRule="auto"/>
              <w:rPr>
                <w:rFonts w:ascii="Garamond" w:hAnsi="Garamond" w:cs="Arial"/>
                <w:sz w:val="20"/>
                <w:szCs w:val="20"/>
              </w:rPr>
            </w:pPr>
          </w:p>
        </w:tc>
      </w:tr>
      <w:tr w:rsidR="002B721D" w:rsidRPr="00DF0DA9" w14:paraId="4FEA76B4" w14:textId="77777777" w:rsidTr="0042700C">
        <w:tc>
          <w:tcPr>
            <w:tcW w:w="4675" w:type="dxa"/>
          </w:tcPr>
          <w:p w14:paraId="7090B46D" w14:textId="77777777" w:rsidR="002B721D" w:rsidRPr="00DF0DA9" w:rsidRDefault="002B721D" w:rsidP="0042700C">
            <w:pPr>
              <w:rPr>
                <w:rFonts w:ascii="Garamond" w:hAnsi="Garamond" w:cs="Arial"/>
                <w:b/>
                <w:bCs/>
                <w:sz w:val="24"/>
                <w:szCs w:val="24"/>
              </w:rPr>
            </w:pPr>
            <w:r w:rsidRPr="00DF0DA9">
              <w:rPr>
                <w:rFonts w:ascii="Garamond" w:hAnsi="Garamond" w:cs="Arial"/>
                <w:sz w:val="20"/>
                <w:szCs w:val="20"/>
              </w:rPr>
              <w:t xml:space="preserve">The Community Safety Officer program was implemented in the absence of a business plan. As of Spring, 2022, the officers had no legal authorities and were attempting to be both enforcement agents and to build relationships with vulnerable and at-risk persons. Reconciling these two roles may not be possible. </w:t>
            </w:r>
          </w:p>
        </w:tc>
        <w:tc>
          <w:tcPr>
            <w:tcW w:w="4675" w:type="dxa"/>
          </w:tcPr>
          <w:p w14:paraId="7A66AC3C" w14:textId="39BE74DB" w:rsidR="002B721D" w:rsidRPr="00DF0DA9" w:rsidRDefault="002B721D" w:rsidP="0042700C">
            <w:pPr>
              <w:pStyle w:val="TableParagraph"/>
              <w:ind w:left="-14"/>
              <w:rPr>
                <w:rFonts w:ascii="Garamond" w:hAnsi="Garamond" w:cs="Arial"/>
                <w:sz w:val="20"/>
                <w:szCs w:val="20"/>
              </w:rPr>
            </w:pPr>
            <w:r w:rsidRPr="00DF0DA9">
              <w:rPr>
                <w:rStyle w:val="NoSpacingChar"/>
                <w:rFonts w:ascii="Garamond" w:hAnsi="Garamond" w:cs="Arial"/>
                <w:sz w:val="20"/>
                <w:szCs w:val="20"/>
              </w:rPr>
              <w:t xml:space="preserve">The </w:t>
            </w:r>
            <w:proofErr w:type="gramStart"/>
            <w:r w:rsidR="00FD7479">
              <w:rPr>
                <w:rStyle w:val="NoSpacingChar"/>
                <w:rFonts w:ascii="Garamond" w:hAnsi="Garamond" w:cs="Arial"/>
                <w:sz w:val="20"/>
                <w:szCs w:val="20"/>
              </w:rPr>
              <w:t>C</w:t>
            </w:r>
            <w:r w:rsidRPr="00DF0DA9">
              <w:rPr>
                <w:rStyle w:val="NoSpacingChar"/>
                <w:rFonts w:ascii="Garamond" w:hAnsi="Garamond" w:cs="Arial"/>
                <w:sz w:val="20"/>
                <w:szCs w:val="20"/>
              </w:rPr>
              <w:t>ity</w:t>
            </w:r>
            <w:proofErr w:type="gramEnd"/>
            <w:r w:rsidRPr="00DF0DA9">
              <w:rPr>
                <w:rStyle w:val="NoSpacingChar"/>
                <w:rFonts w:ascii="Garamond" w:hAnsi="Garamond" w:cs="Arial"/>
                <w:sz w:val="20"/>
                <w:szCs w:val="20"/>
              </w:rPr>
              <w:t xml:space="preserve"> should consider pausing the hiring of any additional CSOs until the completion of a business plan which sets out the rationale for the program, the mandate and role of the CSOs, the parameters of their activities, and how the effectiveness of the program will be measured</w:t>
            </w:r>
            <w:r w:rsidRPr="00DF0DA9">
              <w:rPr>
                <w:rFonts w:ascii="Garamond" w:hAnsi="Garamond" w:cs="Arial"/>
                <w:sz w:val="20"/>
                <w:szCs w:val="20"/>
              </w:rPr>
              <w:t>.</w:t>
            </w:r>
          </w:p>
        </w:tc>
      </w:tr>
      <w:tr w:rsidR="002B721D" w:rsidRPr="00DF0DA9" w14:paraId="003A3EB9" w14:textId="77777777" w:rsidTr="0042700C">
        <w:tc>
          <w:tcPr>
            <w:tcW w:w="4675" w:type="dxa"/>
          </w:tcPr>
          <w:p w14:paraId="70D8A96F" w14:textId="77777777" w:rsidR="002B721D" w:rsidRPr="00DF0DA9" w:rsidRDefault="002B721D" w:rsidP="0042700C">
            <w:pPr>
              <w:rPr>
                <w:rFonts w:ascii="Garamond" w:hAnsi="Garamond" w:cs="Arial"/>
                <w:b/>
                <w:bCs/>
                <w:sz w:val="24"/>
                <w:szCs w:val="24"/>
              </w:rPr>
            </w:pPr>
            <w:r w:rsidRPr="00DF0DA9">
              <w:rPr>
                <w:rFonts w:ascii="Garamond" w:hAnsi="Garamond" w:cs="Arial"/>
                <w:sz w:val="20"/>
                <w:szCs w:val="20"/>
              </w:rPr>
              <w:t xml:space="preserve">The CSOs absence of any legal authorities may have liability implications for the municipality. </w:t>
            </w:r>
          </w:p>
        </w:tc>
        <w:tc>
          <w:tcPr>
            <w:tcW w:w="4675" w:type="dxa"/>
          </w:tcPr>
          <w:p w14:paraId="42E9038E" w14:textId="77777777" w:rsidR="002B721D" w:rsidRPr="00DF0DA9" w:rsidRDefault="002B721D" w:rsidP="0042700C">
            <w:pPr>
              <w:pStyle w:val="TableParagraph"/>
              <w:ind w:left="-14"/>
              <w:rPr>
                <w:rFonts w:ascii="Garamond" w:hAnsi="Garamond"/>
              </w:rPr>
            </w:pPr>
            <w:r w:rsidRPr="00DF0DA9">
              <w:rPr>
                <w:rStyle w:val="NoSpacingChar"/>
                <w:rFonts w:ascii="Garamond" w:hAnsi="Garamond" w:cs="Arial"/>
                <w:sz w:val="20"/>
                <w:szCs w:val="20"/>
              </w:rPr>
              <w:t>The city, in collaboration with the Manager of  Bylaw S</w:t>
            </w:r>
            <w:r w:rsidRPr="00DF0DA9">
              <w:rPr>
                <w:rStyle w:val="NoSpacingChar"/>
                <w:rFonts w:ascii="Garamond" w:hAnsi="Garamond"/>
              </w:rPr>
              <w:t>ervices,</w:t>
            </w:r>
            <w:r w:rsidRPr="00DF0DA9">
              <w:rPr>
                <w:rStyle w:val="NoSpacingChar"/>
                <w:rFonts w:ascii="Garamond" w:hAnsi="Garamond" w:cs="Arial"/>
                <w:sz w:val="20"/>
                <w:szCs w:val="20"/>
              </w:rPr>
              <w:t xml:space="preserve"> should develop a proposal to the provincial government requesting Special Municipal Constable status for the CSOs. The document should set out the competencies and skill sets required of officers with that designation</w:t>
            </w:r>
            <w:r w:rsidRPr="00DF0DA9">
              <w:rPr>
                <w:rFonts w:ascii="Garamond" w:hAnsi="Garamond"/>
              </w:rPr>
              <w:t xml:space="preserve">.  </w:t>
            </w:r>
          </w:p>
        </w:tc>
      </w:tr>
      <w:tr w:rsidR="002B721D" w:rsidRPr="00DF0DA9" w14:paraId="0646DD27" w14:textId="77777777" w:rsidTr="0042700C">
        <w:tc>
          <w:tcPr>
            <w:tcW w:w="4675" w:type="dxa"/>
          </w:tcPr>
          <w:p w14:paraId="5584F468" w14:textId="77777777" w:rsidR="002B721D" w:rsidRPr="00DF0DA9" w:rsidRDefault="002B721D" w:rsidP="0042700C">
            <w:pPr>
              <w:pStyle w:val="TableParagraph"/>
              <w:ind w:left="-30"/>
              <w:rPr>
                <w:rFonts w:ascii="Garamond" w:hAnsi="Garamond" w:cs="Arial"/>
                <w:sz w:val="20"/>
                <w:szCs w:val="20"/>
              </w:rPr>
            </w:pPr>
            <w:r w:rsidRPr="00DF0DA9">
              <w:rPr>
                <w:rFonts w:ascii="Garamond" w:hAnsi="Garamond" w:cs="Arial"/>
                <w:sz w:val="20"/>
                <w:szCs w:val="20"/>
              </w:rPr>
              <w:t xml:space="preserve">Despite BEOs and the CSOs sharing the same building, there is limited interoperability between the two entities, which is having a significant impact on their effectiveness and efficiency. </w:t>
            </w:r>
          </w:p>
        </w:tc>
        <w:tc>
          <w:tcPr>
            <w:tcW w:w="4675" w:type="dxa"/>
          </w:tcPr>
          <w:p w14:paraId="68A11245" w14:textId="77777777" w:rsidR="002B721D" w:rsidRPr="00DF0DA9" w:rsidRDefault="002B721D" w:rsidP="0042700C">
            <w:pPr>
              <w:pStyle w:val="TableParagraph"/>
              <w:ind w:left="-14"/>
              <w:rPr>
                <w:rFonts w:ascii="Garamond" w:hAnsi="Garamond" w:cs="Arial"/>
                <w:sz w:val="20"/>
                <w:szCs w:val="20"/>
              </w:rPr>
            </w:pPr>
            <w:r w:rsidRPr="00DF0DA9">
              <w:rPr>
                <w:rFonts w:ascii="Garamond" w:hAnsi="Garamond" w:cs="Arial"/>
                <w:sz w:val="20"/>
                <w:szCs w:val="20"/>
              </w:rPr>
              <w:t xml:space="preserve">The Manager of the Bylaw Services should develop an action plan to address the division and friction between the BEOs and CSOs and to foster interoperability. </w:t>
            </w:r>
          </w:p>
        </w:tc>
      </w:tr>
      <w:tr w:rsidR="002B721D" w:rsidRPr="00DF0DA9" w14:paraId="1B66B5BD" w14:textId="77777777" w:rsidTr="0042700C">
        <w:tc>
          <w:tcPr>
            <w:tcW w:w="4675" w:type="dxa"/>
          </w:tcPr>
          <w:p w14:paraId="679ECCD9" w14:textId="77777777" w:rsidR="002B721D" w:rsidRPr="00DF0DA9" w:rsidRDefault="002B721D" w:rsidP="0042700C">
            <w:pPr>
              <w:ind w:left="-30"/>
              <w:rPr>
                <w:rFonts w:ascii="Garamond" w:hAnsi="Garamond" w:cs="Arial"/>
                <w:b/>
                <w:bCs/>
                <w:sz w:val="20"/>
                <w:szCs w:val="20"/>
              </w:rPr>
            </w:pPr>
            <w:r w:rsidRPr="00DF0DA9">
              <w:rPr>
                <w:rFonts w:ascii="Garamond" w:hAnsi="Garamond" w:cs="Arial"/>
                <w:sz w:val="20"/>
                <w:szCs w:val="20"/>
              </w:rPr>
              <w:t>The results of the community survey revealed that residents have little idea of the mandate and role of the CSOs and little faith that the CSOs would have an appreciable impact on the issues in the community.</w:t>
            </w:r>
          </w:p>
          <w:p w14:paraId="52259D10" w14:textId="77777777" w:rsidR="002B721D" w:rsidRPr="00DF0DA9" w:rsidRDefault="002B721D" w:rsidP="0042700C">
            <w:pPr>
              <w:spacing w:line="360" w:lineRule="auto"/>
              <w:ind w:left="-30"/>
              <w:rPr>
                <w:rFonts w:ascii="Garamond" w:hAnsi="Garamond" w:cs="Arial"/>
                <w:b/>
                <w:bCs/>
                <w:sz w:val="24"/>
                <w:szCs w:val="24"/>
              </w:rPr>
            </w:pPr>
          </w:p>
        </w:tc>
        <w:tc>
          <w:tcPr>
            <w:tcW w:w="4675" w:type="dxa"/>
          </w:tcPr>
          <w:p w14:paraId="08074ECD" w14:textId="77777777" w:rsidR="002B721D" w:rsidRPr="00DF0DA9" w:rsidRDefault="002B721D" w:rsidP="0042700C">
            <w:pPr>
              <w:pStyle w:val="TableParagraph"/>
              <w:ind w:left="0"/>
              <w:rPr>
                <w:rFonts w:ascii="Garamond" w:hAnsi="Garamond" w:cs="Arial"/>
                <w:sz w:val="20"/>
                <w:szCs w:val="20"/>
              </w:rPr>
            </w:pPr>
            <w:r w:rsidRPr="00DF0DA9">
              <w:rPr>
                <w:rFonts w:ascii="Garamond" w:hAnsi="Garamond" w:cs="Arial"/>
                <w:sz w:val="20"/>
                <w:szCs w:val="20"/>
              </w:rPr>
              <w:t xml:space="preserve">A communication plan should be developed in collaboration with the Manager of Bylaw Services to educate the community on the mandates and roles of BEOs and CSOs. This could be a component of the CSWB plan. </w:t>
            </w:r>
          </w:p>
        </w:tc>
      </w:tr>
    </w:tbl>
    <w:p w14:paraId="4E56CE07" w14:textId="77777777" w:rsidR="002B721D" w:rsidRPr="00DF0DA9" w:rsidRDefault="002B721D" w:rsidP="00F77943">
      <w:pPr>
        <w:spacing w:line="360" w:lineRule="auto"/>
        <w:rPr>
          <w:rFonts w:ascii="Garamond" w:hAnsi="Garamond" w:cs="Arial"/>
          <w:b/>
          <w:bCs/>
          <w:sz w:val="24"/>
          <w:szCs w:val="24"/>
        </w:rPr>
      </w:pPr>
    </w:p>
    <w:p w14:paraId="19270258" w14:textId="77777777" w:rsidR="00F863A5" w:rsidRDefault="00F863A5" w:rsidP="00F77943">
      <w:pPr>
        <w:spacing w:line="360" w:lineRule="auto"/>
        <w:rPr>
          <w:rFonts w:ascii="Garamond" w:hAnsi="Garamond" w:cs="Arial"/>
          <w:b/>
          <w:bCs/>
          <w:sz w:val="20"/>
          <w:szCs w:val="20"/>
        </w:rPr>
      </w:pPr>
      <w:bookmarkStart w:id="275" w:name="_Hlk108003703"/>
    </w:p>
    <w:p w14:paraId="732ACF7C" w14:textId="03D18D51" w:rsidR="002B721D" w:rsidRPr="00DF0DA9" w:rsidRDefault="002B721D" w:rsidP="00F77943">
      <w:pPr>
        <w:spacing w:line="360" w:lineRule="auto"/>
        <w:rPr>
          <w:rFonts w:ascii="Garamond" w:hAnsi="Garamond" w:cs="Arial"/>
          <w:b/>
          <w:bCs/>
          <w:sz w:val="20"/>
          <w:szCs w:val="20"/>
        </w:rPr>
      </w:pPr>
      <w:r w:rsidRPr="00DF0DA9">
        <w:rPr>
          <w:rFonts w:ascii="Garamond" w:hAnsi="Garamond" w:cs="Arial"/>
          <w:b/>
          <w:bCs/>
          <w:sz w:val="20"/>
          <w:szCs w:val="20"/>
        </w:rPr>
        <w:t xml:space="preserve">RFR Table 8.9. Findings &amp; Recommendations – Fire &amp; Rescue </w:t>
      </w:r>
    </w:p>
    <w:bookmarkEnd w:id="275"/>
    <w:p w14:paraId="4C66CC4B" w14:textId="77777777" w:rsidR="002B721D" w:rsidRPr="00DF0DA9" w:rsidRDefault="002B721D" w:rsidP="00F77943">
      <w:pPr>
        <w:spacing w:line="360" w:lineRule="auto"/>
        <w:rPr>
          <w:rFonts w:ascii="Garamond" w:hAnsi="Garamond" w:cs="Arial"/>
          <w:b/>
          <w:bCs/>
          <w:sz w:val="20"/>
          <w:szCs w:val="20"/>
        </w:rPr>
      </w:pPr>
      <w:r w:rsidRPr="00DF0DA9">
        <w:rPr>
          <w:rFonts w:ascii="Garamond" w:hAnsi="Garamond" w:cs="Arial"/>
          <w:b/>
          <w:bCs/>
          <w:sz w:val="20"/>
          <w:szCs w:val="20"/>
        </w:rPr>
        <w:t xml:space="preserve">               Findings</w:t>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r>
      <w:r w:rsidRPr="00DF0DA9">
        <w:rPr>
          <w:rFonts w:ascii="Garamond" w:hAnsi="Garamond" w:cs="Arial"/>
          <w:b/>
          <w:bCs/>
          <w:sz w:val="20"/>
          <w:szCs w:val="20"/>
        </w:rPr>
        <w:tab/>
        <w:t xml:space="preserve">                    Recommendations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2B721D" w:rsidRPr="00DF0DA9" w14:paraId="018A8764" w14:textId="77777777" w:rsidTr="0042700C">
        <w:tc>
          <w:tcPr>
            <w:tcW w:w="4675" w:type="dxa"/>
          </w:tcPr>
          <w:p w14:paraId="3793F9C9" w14:textId="54A974FC" w:rsidR="00233ACB" w:rsidRPr="00E602A7" w:rsidRDefault="00233ACB" w:rsidP="00233ACB">
            <w:pPr>
              <w:shd w:val="clear" w:color="auto" w:fill="FFFFFF" w:themeFill="background1"/>
              <w:rPr>
                <w:rFonts w:ascii="Garamond" w:hAnsi="Garamond" w:cs="Arial"/>
                <w:sz w:val="20"/>
                <w:szCs w:val="20"/>
              </w:rPr>
            </w:pPr>
            <w:r w:rsidRPr="00E602A7">
              <w:rPr>
                <w:rFonts w:ascii="Garamond" w:hAnsi="Garamond" w:cs="Arial"/>
                <w:sz w:val="20"/>
                <w:szCs w:val="20"/>
              </w:rPr>
              <w:t xml:space="preserve">The large majority of calls for service to which </w:t>
            </w:r>
            <w:r w:rsidRPr="00B46030">
              <w:rPr>
                <w:rFonts w:ascii="Garamond" w:hAnsi="Garamond" w:cs="Arial"/>
                <w:sz w:val="20"/>
                <w:szCs w:val="20"/>
              </w:rPr>
              <w:t>Penticton Fire and Rescue Service</w:t>
            </w:r>
            <w:r w:rsidRPr="00E602A7">
              <w:rPr>
                <w:rFonts w:ascii="Garamond" w:hAnsi="Garamond" w:cs="Arial"/>
                <w:sz w:val="20"/>
                <w:szCs w:val="20"/>
              </w:rPr>
              <w:t xml:space="preserve"> (PFRS) responds are not fire related but involve a medical occurrence, very often drug overdoses.  On average, 1% involve a structural fire. </w:t>
            </w:r>
            <w:r>
              <w:rPr>
                <w:rFonts w:ascii="Garamond" w:hAnsi="Garamond" w:cs="Arial"/>
                <w:sz w:val="20"/>
                <w:szCs w:val="20"/>
              </w:rPr>
              <w:t xml:space="preserve">That said, the PFRS must have the capacity to effectively respond to low frequency, high impact events. </w:t>
            </w:r>
            <w:r w:rsidR="00D412D2">
              <w:rPr>
                <w:rFonts w:ascii="Garamond" w:hAnsi="Garamond" w:cs="Arial"/>
                <w:sz w:val="20"/>
                <w:szCs w:val="20"/>
              </w:rPr>
              <w:t>The PFRS has a duty of care to the community.</w:t>
            </w:r>
          </w:p>
          <w:p w14:paraId="42E25FB3" w14:textId="77777777" w:rsidR="00233ACB" w:rsidRPr="0044558E" w:rsidRDefault="00233ACB" w:rsidP="00233ACB">
            <w:pPr>
              <w:shd w:val="clear" w:color="auto" w:fill="FFFFFF" w:themeFill="background1"/>
              <w:rPr>
                <w:rFonts w:ascii="Garamond" w:hAnsi="Garamond" w:cs="Arial"/>
                <w:sz w:val="20"/>
                <w:szCs w:val="20"/>
              </w:rPr>
            </w:pPr>
          </w:p>
          <w:p w14:paraId="017E2681" w14:textId="78168CF6" w:rsidR="00233ACB" w:rsidRDefault="00233ACB" w:rsidP="00233ACB">
            <w:pPr>
              <w:shd w:val="clear" w:color="auto" w:fill="FFFFFF" w:themeFill="background1"/>
              <w:rPr>
                <w:rFonts w:ascii="Garamond" w:hAnsi="Garamond" w:cs="Arial"/>
                <w:sz w:val="20"/>
                <w:szCs w:val="20"/>
              </w:rPr>
            </w:pPr>
            <w:r w:rsidRPr="0044558E">
              <w:rPr>
                <w:rFonts w:ascii="Garamond" w:hAnsi="Garamond" w:cs="Arial"/>
                <w:sz w:val="20"/>
                <w:szCs w:val="20"/>
              </w:rPr>
              <w:t xml:space="preserve">The increasing demands for service being made on PFRS are in large measure the result of inadequate provincial emergency health services </w:t>
            </w:r>
            <w:r>
              <w:rPr>
                <w:rFonts w:ascii="Garamond" w:hAnsi="Garamond" w:cs="Arial"/>
                <w:sz w:val="20"/>
                <w:szCs w:val="20"/>
              </w:rPr>
              <w:t>(</w:t>
            </w:r>
            <w:r w:rsidRPr="0044558E">
              <w:rPr>
                <w:rFonts w:ascii="Garamond" w:hAnsi="Garamond" w:cs="Arial"/>
                <w:sz w:val="20"/>
                <w:szCs w:val="20"/>
              </w:rPr>
              <w:t>EHS</w:t>
            </w:r>
            <w:r>
              <w:rPr>
                <w:rFonts w:ascii="Garamond" w:hAnsi="Garamond" w:cs="Arial"/>
                <w:sz w:val="20"/>
                <w:szCs w:val="20"/>
              </w:rPr>
              <w:t>)</w:t>
            </w:r>
            <w:r w:rsidRPr="0044558E">
              <w:rPr>
                <w:rFonts w:ascii="Garamond" w:hAnsi="Garamond" w:cs="Arial"/>
                <w:sz w:val="20"/>
                <w:szCs w:val="20"/>
              </w:rPr>
              <w:t xml:space="preserve">, most notably </w:t>
            </w:r>
            <w:r w:rsidR="002405BB">
              <w:rPr>
                <w:rFonts w:ascii="Garamond" w:hAnsi="Garamond" w:cs="Arial"/>
                <w:sz w:val="20"/>
                <w:szCs w:val="20"/>
              </w:rPr>
              <w:t>BCAS</w:t>
            </w:r>
            <w:r w:rsidRPr="0044558E">
              <w:rPr>
                <w:rFonts w:ascii="Garamond" w:hAnsi="Garamond" w:cs="Arial"/>
                <w:sz w:val="20"/>
                <w:szCs w:val="20"/>
              </w:rPr>
              <w:t xml:space="preserve"> resources. This results in the municipality subsidizing a provincial responsibility.</w:t>
            </w:r>
          </w:p>
          <w:p w14:paraId="5F97D97C" w14:textId="77777777" w:rsidR="00233ACB" w:rsidRDefault="00233ACB" w:rsidP="00233ACB">
            <w:pPr>
              <w:shd w:val="clear" w:color="auto" w:fill="FFFFFF" w:themeFill="background1"/>
              <w:rPr>
                <w:rFonts w:ascii="Garamond" w:hAnsi="Garamond" w:cs="Arial"/>
                <w:sz w:val="20"/>
                <w:szCs w:val="20"/>
              </w:rPr>
            </w:pPr>
          </w:p>
          <w:p w14:paraId="32C07D0E" w14:textId="5D2BDB4F" w:rsidR="00233ACB" w:rsidRDefault="00233ACB" w:rsidP="00233ACB">
            <w:pPr>
              <w:shd w:val="clear" w:color="auto" w:fill="FFFFFF" w:themeFill="background1"/>
              <w:rPr>
                <w:rFonts w:ascii="Garamond" w:hAnsi="Garamond" w:cs="Arial"/>
                <w:sz w:val="20"/>
                <w:szCs w:val="20"/>
              </w:rPr>
            </w:pPr>
            <w:r>
              <w:rPr>
                <w:rFonts w:ascii="Garamond" w:hAnsi="Garamond" w:cs="Arial"/>
                <w:sz w:val="20"/>
                <w:szCs w:val="20"/>
              </w:rPr>
              <w:t>There is a seasonality dimension to the demands on PFRS, with the increased numbers of visitors to the community during the summer which is also the time of greatest risk of wildfires</w:t>
            </w:r>
            <w:r w:rsidR="00D412D2">
              <w:rPr>
                <w:rFonts w:ascii="Garamond" w:hAnsi="Garamond" w:cs="Arial"/>
                <w:sz w:val="20"/>
                <w:szCs w:val="20"/>
              </w:rPr>
              <w:t xml:space="preserve"> and increased marine-related calls</w:t>
            </w:r>
            <w:r>
              <w:rPr>
                <w:rFonts w:ascii="Garamond" w:hAnsi="Garamond" w:cs="Arial"/>
                <w:sz w:val="20"/>
                <w:szCs w:val="20"/>
              </w:rPr>
              <w:t>.</w:t>
            </w:r>
          </w:p>
          <w:p w14:paraId="73BCD380" w14:textId="2E0AD661" w:rsidR="00D412D2" w:rsidRDefault="00D412D2" w:rsidP="00233ACB">
            <w:pPr>
              <w:shd w:val="clear" w:color="auto" w:fill="FFFFFF" w:themeFill="background1"/>
              <w:rPr>
                <w:rFonts w:ascii="Garamond" w:hAnsi="Garamond" w:cs="Arial"/>
                <w:sz w:val="20"/>
                <w:szCs w:val="20"/>
              </w:rPr>
            </w:pPr>
          </w:p>
          <w:p w14:paraId="327906A5" w14:textId="65BFA3ED" w:rsidR="00D412D2" w:rsidRPr="0044558E" w:rsidRDefault="00D412D2" w:rsidP="00D412D2">
            <w:pPr>
              <w:shd w:val="clear" w:color="auto" w:fill="FFFFFF" w:themeFill="background1"/>
              <w:rPr>
                <w:rFonts w:ascii="Garamond" w:hAnsi="Garamond" w:cs="Arial"/>
                <w:sz w:val="20"/>
                <w:szCs w:val="20"/>
              </w:rPr>
            </w:pPr>
            <w:r>
              <w:rPr>
                <w:rFonts w:ascii="Garamond" w:hAnsi="Garamond" w:cs="Arial"/>
                <w:sz w:val="20"/>
                <w:szCs w:val="20"/>
              </w:rPr>
              <w:t>The increased demand load on PFRS is impacting the ability of the service to maintain a high standard of training and other service delivery, including building inspections.</w:t>
            </w:r>
            <w:r w:rsidR="00FD7479">
              <w:rPr>
                <w:rFonts w:ascii="Garamond" w:hAnsi="Garamond" w:cs="Arial"/>
                <w:sz w:val="20"/>
                <w:szCs w:val="20"/>
              </w:rPr>
              <w:t xml:space="preserve"> It is also impacting the mental health and well-being of fire and rescue personnel.</w:t>
            </w:r>
          </w:p>
          <w:p w14:paraId="4DC079B1" w14:textId="5F5FEB7E" w:rsidR="002B721D" w:rsidRPr="00DF0DA9" w:rsidRDefault="002B721D" w:rsidP="0042700C">
            <w:pPr>
              <w:pStyle w:val="NoSpacing"/>
              <w:rPr>
                <w:rFonts w:ascii="Garamond" w:hAnsi="Garamond" w:cs="Arial"/>
                <w:sz w:val="20"/>
                <w:szCs w:val="20"/>
              </w:rPr>
            </w:pPr>
          </w:p>
        </w:tc>
        <w:tc>
          <w:tcPr>
            <w:tcW w:w="4675" w:type="dxa"/>
          </w:tcPr>
          <w:p w14:paraId="6C094913"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The PFRS should develop a strategic plan for resource acquisition and deployment that reflects the demands for service that are being made on the agency.</w:t>
            </w:r>
          </w:p>
          <w:p w14:paraId="3B454C92" w14:textId="77777777" w:rsidR="002B721D" w:rsidRPr="00DF0DA9" w:rsidRDefault="002B721D" w:rsidP="0042700C">
            <w:pPr>
              <w:pStyle w:val="NoSpacing"/>
              <w:rPr>
                <w:rFonts w:ascii="Garamond" w:hAnsi="Garamond" w:cs="Arial"/>
                <w:sz w:val="20"/>
                <w:szCs w:val="20"/>
              </w:rPr>
            </w:pPr>
          </w:p>
          <w:p w14:paraId="6ED34491"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The PFRS should collaborate with the municipality, Bylaw Services, the RCMP, and the ambulance service that will increase interoperability among all the agencies.</w:t>
            </w:r>
          </w:p>
          <w:p w14:paraId="39FA7399" w14:textId="77777777" w:rsidR="002B721D" w:rsidRPr="00DF0DA9" w:rsidRDefault="002B721D" w:rsidP="0042700C">
            <w:pPr>
              <w:pStyle w:val="NoSpacing"/>
              <w:rPr>
                <w:rFonts w:ascii="Garamond" w:hAnsi="Garamond" w:cs="Arial"/>
                <w:sz w:val="20"/>
                <w:szCs w:val="20"/>
              </w:rPr>
            </w:pPr>
          </w:p>
          <w:p w14:paraId="58319769" w14:textId="7837659B"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Municipal council should make representations to the provincial government to increase ambulance capacity in the city.</w:t>
            </w:r>
            <w:r w:rsidR="001602A1">
              <w:rPr>
                <w:rFonts w:ascii="Garamond" w:hAnsi="Garamond" w:cs="Arial"/>
                <w:sz w:val="20"/>
                <w:szCs w:val="20"/>
              </w:rPr>
              <w:t xml:space="preserve"> One option would be for the municipality to invoice the provincial government for the expenses associated with PFRS responding to calls for service that are within the mandated purview of EHS and BCAS.</w:t>
            </w:r>
          </w:p>
        </w:tc>
      </w:tr>
      <w:tr w:rsidR="002B721D" w:rsidRPr="00DF0DA9" w14:paraId="46BFC981" w14:textId="77777777" w:rsidTr="0042700C">
        <w:tc>
          <w:tcPr>
            <w:tcW w:w="4675" w:type="dxa"/>
          </w:tcPr>
          <w:p w14:paraId="3A78BE8D" w14:textId="77777777"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PFRS is dispatching large fire apparatus to medical calls, many of which are minor in nature. This is not a best practice and does not provide a good return on investment for the municipality.</w:t>
            </w:r>
          </w:p>
          <w:p w14:paraId="4532FC0B" w14:textId="77777777" w:rsidR="002B721D" w:rsidRPr="00DF0DA9" w:rsidRDefault="002B721D" w:rsidP="0042700C">
            <w:pPr>
              <w:pStyle w:val="NoSpacing"/>
              <w:rPr>
                <w:rFonts w:ascii="Garamond" w:hAnsi="Garamond" w:cs="Arial"/>
                <w:sz w:val="20"/>
                <w:szCs w:val="20"/>
              </w:rPr>
            </w:pPr>
          </w:p>
          <w:p w14:paraId="4FFC089D" w14:textId="5616675B"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Many Fire and Rescue services deploy RRVs staffed by firefighter</w:t>
            </w:r>
            <w:r w:rsidR="00E01F89">
              <w:rPr>
                <w:rFonts w:ascii="Garamond" w:hAnsi="Garamond" w:cs="Arial"/>
                <w:sz w:val="20"/>
                <w:szCs w:val="20"/>
              </w:rPr>
              <w:t xml:space="preserve">s with paramedic or EMR training </w:t>
            </w:r>
            <w:r w:rsidRPr="00DF0DA9">
              <w:rPr>
                <w:rFonts w:ascii="Garamond" w:hAnsi="Garamond" w:cs="Arial"/>
                <w:sz w:val="20"/>
                <w:szCs w:val="20"/>
              </w:rPr>
              <w:t>and this has proven to be more cost effective than dispatching large fire apparatus to non-fire calls. Although WorkSafe BC requires that there be four firefighters on scene to enter a burning premise, the regulations do not stipulate how these firefighters are to arrive on scene.</w:t>
            </w:r>
          </w:p>
        </w:tc>
        <w:tc>
          <w:tcPr>
            <w:tcW w:w="4675" w:type="dxa"/>
          </w:tcPr>
          <w:p w14:paraId="12E347FA" w14:textId="604B780F" w:rsidR="002B721D" w:rsidRPr="00DF0DA9" w:rsidRDefault="002B721D" w:rsidP="0042700C">
            <w:pPr>
              <w:pStyle w:val="NoSpacing"/>
              <w:rPr>
                <w:rFonts w:ascii="Garamond" w:hAnsi="Garamond" w:cs="Arial"/>
                <w:sz w:val="20"/>
                <w:szCs w:val="20"/>
              </w:rPr>
            </w:pPr>
            <w:r w:rsidRPr="00DF0DA9">
              <w:rPr>
                <w:rFonts w:ascii="Garamond" w:hAnsi="Garamond" w:cs="Arial"/>
                <w:sz w:val="20"/>
                <w:szCs w:val="20"/>
              </w:rPr>
              <w:t>The municipality should provide funding for the creation and deployment of a Rapid Response Vehicle that can respond to non-fire and medical calls. This unit would be staffed by two firefighter</w:t>
            </w:r>
            <w:r w:rsidR="00E01F89">
              <w:rPr>
                <w:rFonts w:ascii="Garamond" w:hAnsi="Garamond" w:cs="Arial"/>
                <w:sz w:val="20"/>
                <w:szCs w:val="20"/>
              </w:rPr>
              <w:t xml:space="preserve">s with EMR training </w:t>
            </w:r>
            <w:r w:rsidRPr="00DF0DA9">
              <w:rPr>
                <w:rFonts w:ascii="Garamond" w:hAnsi="Garamond" w:cs="Arial"/>
                <w:sz w:val="20"/>
                <w:szCs w:val="20"/>
              </w:rPr>
              <w:t xml:space="preserve">be available on a 24/7 basis. This would also eliminate the need to fund an additional firefighter position for the large fire apparatus, as these personnel would be available to attend large structural fires requiring a minimum of four firefighters to enter a burning premise. </w:t>
            </w:r>
          </w:p>
          <w:p w14:paraId="344D0C9A" w14:textId="77777777" w:rsidR="002B721D" w:rsidRPr="00DF0DA9" w:rsidRDefault="002B721D" w:rsidP="0042700C">
            <w:pPr>
              <w:pStyle w:val="NoSpacing"/>
              <w:rPr>
                <w:rFonts w:ascii="Garamond" w:hAnsi="Garamond" w:cs="Arial"/>
                <w:sz w:val="20"/>
                <w:szCs w:val="20"/>
              </w:rPr>
            </w:pPr>
          </w:p>
          <w:p w14:paraId="0AE92E10" w14:textId="77777777" w:rsidR="002B721D" w:rsidRPr="00BF50AD" w:rsidRDefault="002B721D" w:rsidP="0042700C">
            <w:pPr>
              <w:rPr>
                <w:rFonts w:ascii="Garamond" w:hAnsi="Garamond"/>
                <w:sz w:val="20"/>
                <w:szCs w:val="20"/>
              </w:rPr>
            </w:pPr>
            <w:r w:rsidRPr="00BF50AD">
              <w:rPr>
                <w:rFonts w:ascii="Garamond" w:hAnsi="Garamond"/>
                <w:sz w:val="20"/>
                <w:szCs w:val="20"/>
              </w:rPr>
              <w:t>The PFRS should submit a business plan to municipal council for funding a rapid response unit, including initial staffing requirements.</w:t>
            </w:r>
          </w:p>
          <w:p w14:paraId="2E98E58B" w14:textId="77777777" w:rsidR="002B721D" w:rsidRPr="00DF0DA9" w:rsidRDefault="002B721D" w:rsidP="0042700C">
            <w:pPr>
              <w:pStyle w:val="NoSpacing"/>
              <w:rPr>
                <w:rFonts w:ascii="Garamond" w:hAnsi="Garamond" w:cs="Arial"/>
                <w:sz w:val="20"/>
                <w:szCs w:val="20"/>
              </w:rPr>
            </w:pPr>
          </w:p>
          <w:p w14:paraId="3AAAD525" w14:textId="77777777" w:rsidR="002B721D" w:rsidRPr="00DF0DA9" w:rsidRDefault="002B721D" w:rsidP="0042700C">
            <w:pPr>
              <w:pStyle w:val="NoSpacing"/>
              <w:rPr>
                <w:rFonts w:ascii="Garamond" w:hAnsi="Garamond" w:cs="Arial"/>
                <w:sz w:val="20"/>
                <w:szCs w:val="20"/>
              </w:rPr>
            </w:pPr>
          </w:p>
        </w:tc>
      </w:tr>
      <w:tr w:rsidR="002B721D" w:rsidRPr="00DF0DA9" w14:paraId="65FDD3B9" w14:textId="77777777" w:rsidTr="0042700C">
        <w:tc>
          <w:tcPr>
            <w:tcW w:w="4675" w:type="dxa"/>
          </w:tcPr>
          <w:p w14:paraId="46A22444" w14:textId="4A2B54B4" w:rsidR="002B721D" w:rsidRPr="00DF0DA9" w:rsidRDefault="002B721D" w:rsidP="0042700C">
            <w:pPr>
              <w:pStyle w:val="NoSpacing"/>
              <w:rPr>
                <w:rFonts w:ascii="Garamond" w:hAnsi="Garamond" w:cs="Arial"/>
                <w:b/>
                <w:bCs/>
                <w:sz w:val="20"/>
                <w:szCs w:val="20"/>
              </w:rPr>
            </w:pPr>
            <w:r w:rsidRPr="00DF0DA9">
              <w:rPr>
                <w:rFonts w:ascii="Garamond" w:hAnsi="Garamond" w:cs="Arial"/>
                <w:sz w:val="20"/>
                <w:szCs w:val="20"/>
              </w:rPr>
              <w:t xml:space="preserve">A major trend in Fire and Rescue services is training firefighters </w:t>
            </w:r>
            <w:r w:rsidR="00D412D2">
              <w:rPr>
                <w:rFonts w:ascii="Garamond" w:hAnsi="Garamond" w:cs="Arial"/>
                <w:sz w:val="20"/>
                <w:szCs w:val="20"/>
              </w:rPr>
              <w:t xml:space="preserve">to the EMR level. </w:t>
            </w:r>
          </w:p>
        </w:tc>
        <w:tc>
          <w:tcPr>
            <w:tcW w:w="4675" w:type="dxa"/>
          </w:tcPr>
          <w:p w14:paraId="55562CB4" w14:textId="600F5FEB" w:rsidR="002B721D" w:rsidRPr="00DF0DA9" w:rsidRDefault="002B721D" w:rsidP="0042700C">
            <w:pPr>
              <w:pStyle w:val="NoSpacing"/>
              <w:rPr>
                <w:rFonts w:ascii="Garamond" w:hAnsi="Garamond" w:cs="Arial"/>
                <w:b/>
                <w:bCs/>
                <w:sz w:val="20"/>
                <w:szCs w:val="20"/>
              </w:rPr>
            </w:pPr>
            <w:r w:rsidRPr="00DF0DA9">
              <w:rPr>
                <w:rFonts w:ascii="Garamond" w:hAnsi="Garamond" w:cs="Arial"/>
                <w:sz w:val="20"/>
                <w:szCs w:val="20"/>
              </w:rPr>
              <w:t xml:space="preserve">The municipality should consider providing funding for the Fire and Rescue Department to train all firefighters </w:t>
            </w:r>
            <w:r w:rsidR="00E27688">
              <w:rPr>
                <w:rFonts w:ascii="Garamond" w:hAnsi="Garamond" w:cs="Arial"/>
                <w:sz w:val="20"/>
                <w:szCs w:val="20"/>
              </w:rPr>
              <w:t xml:space="preserve">to the EMR level. </w:t>
            </w:r>
            <w:r w:rsidRPr="00DF0DA9">
              <w:rPr>
                <w:rFonts w:ascii="Garamond" w:hAnsi="Garamond" w:cs="Arial"/>
                <w:sz w:val="20"/>
                <w:szCs w:val="20"/>
              </w:rPr>
              <w:t>The costs would be minimal and this added capacity would be a good return on investment. PFRS should submit a funding request to council to support training all personnel to the EMR level.</w:t>
            </w:r>
          </w:p>
        </w:tc>
      </w:tr>
      <w:tr w:rsidR="002B721D" w:rsidRPr="00DF0DA9" w14:paraId="758C2BEA" w14:textId="77777777" w:rsidTr="0042700C">
        <w:tc>
          <w:tcPr>
            <w:tcW w:w="4675" w:type="dxa"/>
          </w:tcPr>
          <w:p w14:paraId="55B05458" w14:textId="77777777" w:rsidR="002B721D" w:rsidRPr="00DF0DA9" w:rsidRDefault="002B721D" w:rsidP="0042700C">
            <w:pPr>
              <w:pStyle w:val="NoSpacing"/>
              <w:rPr>
                <w:rFonts w:ascii="Garamond" w:hAnsi="Garamond" w:cs="Arial"/>
                <w:b/>
                <w:bCs/>
                <w:sz w:val="28"/>
                <w:szCs w:val="28"/>
              </w:rPr>
            </w:pPr>
            <w:r w:rsidRPr="00DF0DA9">
              <w:rPr>
                <w:rFonts w:ascii="Garamond" w:hAnsi="Garamond" w:cs="Arial"/>
                <w:sz w:val="20"/>
                <w:szCs w:val="20"/>
              </w:rPr>
              <w:t xml:space="preserve">The primary focus of PFRS resource acquisitions and expenditures is on fire suppression, despite the decrease in the frequency of fire and the increase in other demands on the department. </w:t>
            </w:r>
          </w:p>
        </w:tc>
        <w:tc>
          <w:tcPr>
            <w:tcW w:w="4675" w:type="dxa"/>
          </w:tcPr>
          <w:p w14:paraId="68A0A2A3" w14:textId="77777777" w:rsidR="002B721D" w:rsidRPr="00DF0DA9" w:rsidRDefault="002B721D" w:rsidP="0042700C">
            <w:pPr>
              <w:pStyle w:val="NoSpacing"/>
              <w:rPr>
                <w:rFonts w:ascii="Garamond" w:hAnsi="Garamond" w:cs="Arial"/>
                <w:b/>
                <w:bCs/>
                <w:sz w:val="20"/>
                <w:szCs w:val="20"/>
              </w:rPr>
            </w:pPr>
            <w:r w:rsidRPr="00DF0DA9">
              <w:rPr>
                <w:rStyle w:val="NoSpacingChar"/>
                <w:rFonts w:ascii="Garamond" w:hAnsi="Garamond" w:cs="Arial"/>
                <w:sz w:val="20"/>
                <w:szCs w:val="20"/>
              </w:rPr>
              <w:t xml:space="preserve">PFRS should engage in a process of “re-identification,” wherein it examines the actual demands being made on the department in comparison to how its resources are being expended. Best practices from other Fire and Rescue services that have adapted to the reality of the demands for service should inform this process. </w:t>
            </w:r>
            <w:r w:rsidRPr="00DF0DA9">
              <w:rPr>
                <w:rFonts w:ascii="Garamond" w:hAnsi="Garamond" w:cs="Arial"/>
                <w:sz w:val="20"/>
                <w:szCs w:val="20"/>
              </w:rPr>
              <w:t xml:space="preserve"> </w:t>
            </w:r>
          </w:p>
        </w:tc>
      </w:tr>
    </w:tbl>
    <w:p w14:paraId="54CDB609" w14:textId="77777777" w:rsidR="00F863A5" w:rsidRDefault="00F863A5" w:rsidP="00F77943">
      <w:pPr>
        <w:spacing w:line="360" w:lineRule="auto"/>
        <w:rPr>
          <w:rFonts w:ascii="Garamond" w:hAnsi="Garamond" w:cs="Arial"/>
          <w:b/>
          <w:bCs/>
          <w:sz w:val="20"/>
          <w:szCs w:val="20"/>
        </w:rPr>
      </w:pPr>
      <w:bookmarkStart w:id="276" w:name="_Hlk108003805"/>
    </w:p>
    <w:p w14:paraId="7A95D115" w14:textId="08919A00" w:rsidR="002B721D" w:rsidRPr="00DF0DA9" w:rsidRDefault="002B721D" w:rsidP="00F77943">
      <w:pPr>
        <w:spacing w:line="360" w:lineRule="auto"/>
        <w:rPr>
          <w:rFonts w:ascii="Garamond" w:hAnsi="Garamond" w:cs="Arial"/>
          <w:b/>
          <w:bCs/>
          <w:sz w:val="20"/>
          <w:szCs w:val="20"/>
        </w:rPr>
      </w:pPr>
      <w:r w:rsidRPr="00DF0DA9">
        <w:rPr>
          <w:rFonts w:ascii="Garamond" w:hAnsi="Garamond" w:cs="Arial"/>
          <w:b/>
          <w:bCs/>
          <w:sz w:val="20"/>
          <w:szCs w:val="20"/>
        </w:rPr>
        <w:t>RFR Table 8.10. Findings &amp; Recommendations – Crown Counsel</w:t>
      </w:r>
    </w:p>
    <w:bookmarkEnd w:id="276"/>
    <w:p w14:paraId="60831E25" w14:textId="77777777" w:rsidR="002B721D" w:rsidRPr="00DF0DA9" w:rsidRDefault="002B721D" w:rsidP="00F77943">
      <w:pPr>
        <w:spacing w:line="360" w:lineRule="auto"/>
        <w:rPr>
          <w:rFonts w:ascii="Garamond" w:hAnsi="Garamond" w:cs="Arial"/>
          <w:b/>
          <w:bCs/>
          <w:sz w:val="20"/>
          <w:szCs w:val="20"/>
        </w:rPr>
      </w:pPr>
      <w:r w:rsidRPr="00DF0DA9">
        <w:rPr>
          <w:rFonts w:ascii="Garamond" w:hAnsi="Garamond" w:cs="Arial"/>
          <w:b/>
          <w:bCs/>
          <w:sz w:val="20"/>
          <w:szCs w:val="20"/>
        </w:rPr>
        <w:t xml:space="preserve">                        Finding                                              Recommendation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75"/>
        <w:gridCol w:w="4675"/>
      </w:tblGrid>
      <w:tr w:rsidR="002B721D" w:rsidRPr="00DF0DA9" w14:paraId="54820AB7" w14:textId="77777777" w:rsidTr="0042700C">
        <w:tc>
          <w:tcPr>
            <w:tcW w:w="4675" w:type="dxa"/>
          </w:tcPr>
          <w:p w14:paraId="212853AD" w14:textId="77777777"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A review of Crown Counsel as a component of community safety was beyond the scope of the present project. However, it is important that there be a constructive relationship between the municipality, the police, and Crown Counsel and ongoing dialogue on how to improve community safety. </w:t>
            </w:r>
          </w:p>
        </w:tc>
        <w:tc>
          <w:tcPr>
            <w:tcW w:w="4675" w:type="dxa"/>
          </w:tcPr>
          <w:p w14:paraId="231ECC58" w14:textId="43AFC2D8" w:rsidR="002B721D" w:rsidRPr="00DF0DA9" w:rsidRDefault="002B721D" w:rsidP="0042700C">
            <w:pPr>
              <w:rPr>
                <w:rFonts w:ascii="Garamond" w:hAnsi="Garamond" w:cs="Arial"/>
                <w:sz w:val="20"/>
                <w:szCs w:val="20"/>
              </w:rPr>
            </w:pPr>
            <w:r w:rsidRPr="00DF0DA9">
              <w:rPr>
                <w:rFonts w:ascii="Garamond" w:hAnsi="Garamond" w:cs="Arial"/>
                <w:sz w:val="20"/>
                <w:szCs w:val="20"/>
              </w:rPr>
              <w:t xml:space="preserve">It should be a priority to establish an ongoing dialogue and working relationship between the </w:t>
            </w:r>
            <w:r>
              <w:rPr>
                <w:rFonts w:ascii="Garamond" w:hAnsi="Garamond" w:cs="Arial"/>
                <w:sz w:val="20"/>
                <w:szCs w:val="20"/>
              </w:rPr>
              <w:t>C</w:t>
            </w:r>
            <w:r w:rsidRPr="00DF0DA9">
              <w:rPr>
                <w:rFonts w:ascii="Garamond" w:hAnsi="Garamond" w:cs="Arial"/>
                <w:sz w:val="20"/>
                <w:szCs w:val="20"/>
              </w:rPr>
              <w:t>ity and Crown Counsel.</w:t>
            </w:r>
          </w:p>
          <w:p w14:paraId="6F922428" w14:textId="77777777" w:rsidR="002B721D" w:rsidRPr="00DF0DA9" w:rsidRDefault="002B721D" w:rsidP="0042700C">
            <w:pPr>
              <w:rPr>
                <w:rFonts w:ascii="Garamond" w:hAnsi="Garamond" w:cs="Arial"/>
                <w:sz w:val="20"/>
                <w:szCs w:val="20"/>
              </w:rPr>
            </w:pPr>
          </w:p>
        </w:tc>
      </w:tr>
    </w:tbl>
    <w:p w14:paraId="1BE1F5CF" w14:textId="77777777" w:rsidR="002B721D" w:rsidRPr="007C24F8" w:rsidRDefault="002B721D" w:rsidP="00F77943">
      <w:pPr>
        <w:spacing w:line="360" w:lineRule="auto"/>
        <w:rPr>
          <w:rFonts w:ascii="Garamond" w:hAnsi="Garamond" w:cs="Arial"/>
          <w:b/>
          <w:bCs/>
          <w:sz w:val="16"/>
          <w:szCs w:val="28"/>
        </w:rPr>
      </w:pPr>
    </w:p>
    <w:p w14:paraId="083F0E88" w14:textId="77777777" w:rsidR="00977C71" w:rsidRPr="00687913" w:rsidRDefault="00977C71" w:rsidP="00977C71">
      <w:pPr>
        <w:pStyle w:val="Heading2"/>
        <w:rPr>
          <w:rFonts w:ascii="Garamond" w:hAnsi="Garamond"/>
        </w:rPr>
      </w:pPr>
      <w:r w:rsidRPr="00687913">
        <w:rPr>
          <w:rFonts w:ascii="Garamond" w:hAnsi="Garamond"/>
        </w:rPr>
        <w:t>SUMMARY OF RECOMMENDED POSITIONS</w:t>
      </w:r>
    </w:p>
    <w:p w14:paraId="761D2FE6" w14:textId="77777777" w:rsidR="00977C71" w:rsidRPr="0044558E" w:rsidRDefault="00977C71" w:rsidP="00977C71">
      <w:pPr>
        <w:spacing w:line="360" w:lineRule="auto"/>
        <w:rPr>
          <w:rFonts w:ascii="Garamond" w:hAnsi="Garamond" w:cs="Arial"/>
          <w:b/>
          <w:bCs/>
          <w:sz w:val="24"/>
          <w:szCs w:val="24"/>
        </w:rPr>
      </w:pPr>
      <w:r w:rsidRPr="0044558E">
        <w:rPr>
          <w:rFonts w:ascii="Garamond" w:hAnsi="Garamond" w:cs="Arial"/>
          <w:b/>
          <w:bCs/>
          <w:sz w:val="24"/>
          <w:szCs w:val="24"/>
        </w:rPr>
        <w:t>RCMP Sworn Officers</w:t>
      </w:r>
    </w:p>
    <w:p w14:paraId="58C3891B" w14:textId="77777777" w:rsidR="00977C71" w:rsidRPr="0044558E" w:rsidRDefault="00977C71" w:rsidP="00977C71">
      <w:pPr>
        <w:spacing w:line="240" w:lineRule="auto"/>
        <w:rPr>
          <w:rFonts w:ascii="Garamond" w:hAnsi="Garamond" w:cs="Arial"/>
          <w:sz w:val="24"/>
          <w:szCs w:val="24"/>
        </w:rPr>
      </w:pPr>
      <w:r w:rsidRPr="0044558E">
        <w:rPr>
          <w:rFonts w:ascii="Garamond" w:hAnsi="Garamond" w:cs="Arial"/>
          <w:sz w:val="24"/>
          <w:szCs w:val="24"/>
        </w:rPr>
        <w:t>The following sworn positions have been identified based on materials gathered in interviews, focus groups, including community stakeholders, and an analysis of the detachment’s Computer Aided Dispatch (CAD) data. These additional positions will begin to address the current lack of capacity for the detachment to engage in proactive policing within a community policing model.</w:t>
      </w:r>
    </w:p>
    <w:p w14:paraId="606FC911" w14:textId="49FDA232" w:rsidR="00977C71" w:rsidRDefault="00223352" w:rsidP="00977C71">
      <w:pPr>
        <w:spacing w:line="240" w:lineRule="auto"/>
        <w:rPr>
          <w:rFonts w:ascii="Garamond" w:hAnsi="Garamond" w:cs="Arial"/>
          <w:b/>
          <w:bCs/>
          <w:sz w:val="20"/>
          <w:szCs w:val="20"/>
        </w:rPr>
      </w:pPr>
      <w:r>
        <w:rPr>
          <w:rFonts w:ascii="Garamond" w:hAnsi="Garamond" w:cs="Arial"/>
          <w:b/>
          <w:bCs/>
          <w:sz w:val="20"/>
          <w:szCs w:val="20"/>
        </w:rPr>
        <w:t xml:space="preserve">Recommendations Table 8.1. </w:t>
      </w:r>
      <w:r w:rsidR="00977C71" w:rsidRPr="0044558E">
        <w:rPr>
          <w:rFonts w:ascii="Garamond" w:hAnsi="Garamond" w:cs="Arial"/>
          <w:b/>
          <w:bCs/>
          <w:sz w:val="20"/>
          <w:szCs w:val="20"/>
        </w:rPr>
        <w:t xml:space="preserve">Summary of Recommended </w:t>
      </w:r>
      <w:r w:rsidR="00977C71">
        <w:rPr>
          <w:rFonts w:ascii="Garamond" w:hAnsi="Garamond" w:cs="Arial"/>
          <w:b/>
          <w:bCs/>
          <w:sz w:val="20"/>
          <w:szCs w:val="20"/>
        </w:rPr>
        <w:t xml:space="preserve">Sworn </w:t>
      </w:r>
      <w:r w:rsidR="00977C71" w:rsidRPr="0044558E">
        <w:rPr>
          <w:rFonts w:ascii="Garamond" w:hAnsi="Garamond" w:cs="Arial"/>
          <w:b/>
          <w:bCs/>
          <w:sz w:val="20"/>
          <w:szCs w:val="20"/>
        </w:rPr>
        <w:t>Detachment Positions</w:t>
      </w:r>
    </w:p>
    <w:p w14:paraId="3B817F79" w14:textId="77777777" w:rsidR="00977C71" w:rsidRDefault="00977C71" w:rsidP="00977C71">
      <w:pPr>
        <w:spacing w:line="240" w:lineRule="auto"/>
        <w:rPr>
          <w:rFonts w:ascii="Garamond" w:hAnsi="Garamond" w:cs="Arial"/>
          <w:b/>
          <w:bCs/>
          <w:sz w:val="20"/>
          <w:szCs w:val="20"/>
        </w:rPr>
      </w:pPr>
      <w:r>
        <w:rPr>
          <w:rFonts w:ascii="Garamond" w:hAnsi="Garamond" w:cs="Arial"/>
          <w:b/>
          <w:bCs/>
          <w:sz w:val="20"/>
          <w:szCs w:val="20"/>
        </w:rPr>
        <w:t xml:space="preserve">                      Position</w:t>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t xml:space="preserve">     Number</w:t>
      </w:r>
    </w:p>
    <w:tbl>
      <w:tblPr>
        <w:tblStyle w:val="TableGrid"/>
        <w:tblW w:w="0" w:type="auto"/>
        <w:tblLook w:val="04A0" w:firstRow="1" w:lastRow="0" w:firstColumn="1" w:lastColumn="0" w:noHBand="0" w:noVBand="1"/>
      </w:tblPr>
      <w:tblGrid>
        <w:gridCol w:w="4675"/>
        <w:gridCol w:w="2070"/>
      </w:tblGrid>
      <w:tr w:rsidR="00977C71" w14:paraId="1B16B471" w14:textId="77777777" w:rsidTr="00470E50">
        <w:tc>
          <w:tcPr>
            <w:tcW w:w="4675" w:type="dxa"/>
          </w:tcPr>
          <w:p w14:paraId="720406D1" w14:textId="77777777" w:rsidR="00977C71" w:rsidRPr="00BE7165" w:rsidRDefault="00977C71" w:rsidP="00977C71">
            <w:pPr>
              <w:rPr>
                <w:rFonts w:ascii="Garamond" w:hAnsi="Garamond" w:cs="Arial"/>
                <w:sz w:val="20"/>
                <w:szCs w:val="20"/>
              </w:rPr>
            </w:pPr>
            <w:r w:rsidRPr="00BE7165">
              <w:rPr>
                <w:rFonts w:ascii="Garamond" w:hAnsi="Garamond" w:cs="Arial"/>
                <w:sz w:val="20"/>
                <w:szCs w:val="20"/>
              </w:rPr>
              <w:t>Police and Crisis Team (PACT) patrol unit (co-funded with Interior Health)</w:t>
            </w:r>
          </w:p>
        </w:tc>
        <w:tc>
          <w:tcPr>
            <w:tcW w:w="2070" w:type="dxa"/>
          </w:tcPr>
          <w:p w14:paraId="1F86732B" w14:textId="77777777" w:rsidR="00977C71" w:rsidRDefault="00977C71" w:rsidP="00977C71">
            <w:pPr>
              <w:rPr>
                <w:rFonts w:ascii="Garamond" w:hAnsi="Garamond" w:cs="Arial"/>
                <w:b/>
                <w:bCs/>
                <w:sz w:val="20"/>
                <w:szCs w:val="20"/>
              </w:rPr>
            </w:pPr>
            <w:r>
              <w:rPr>
                <w:rFonts w:ascii="Garamond" w:hAnsi="Garamond" w:cs="Arial"/>
                <w:b/>
                <w:bCs/>
                <w:sz w:val="20"/>
                <w:szCs w:val="20"/>
              </w:rPr>
              <w:t xml:space="preserve"> </w:t>
            </w:r>
          </w:p>
          <w:p w14:paraId="03FCFA30" w14:textId="77777777" w:rsidR="00977C71" w:rsidRPr="00851124" w:rsidRDefault="00977C71" w:rsidP="00977C71">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2</w:t>
            </w:r>
          </w:p>
        </w:tc>
      </w:tr>
      <w:tr w:rsidR="00977C71" w14:paraId="6A8D477A" w14:textId="77777777" w:rsidTr="00470E50">
        <w:tc>
          <w:tcPr>
            <w:tcW w:w="4675" w:type="dxa"/>
          </w:tcPr>
          <w:p w14:paraId="511524F2" w14:textId="77777777" w:rsidR="00977C71" w:rsidRPr="00BE7165" w:rsidRDefault="00977C71" w:rsidP="00977C71">
            <w:pPr>
              <w:rPr>
                <w:rFonts w:ascii="Garamond" w:hAnsi="Garamond" w:cs="Arial"/>
                <w:sz w:val="20"/>
                <w:szCs w:val="20"/>
              </w:rPr>
            </w:pPr>
            <w:r w:rsidRPr="00BE7165">
              <w:rPr>
                <w:rFonts w:ascii="Garamond" w:hAnsi="Garamond" w:cs="Arial"/>
                <w:sz w:val="20"/>
                <w:szCs w:val="20"/>
              </w:rPr>
              <w:t>Community/</w:t>
            </w:r>
            <w:proofErr w:type="spellStart"/>
            <w:r w:rsidRPr="00BE7165">
              <w:rPr>
                <w:rFonts w:ascii="Garamond" w:hAnsi="Garamond" w:cs="Arial"/>
                <w:sz w:val="20"/>
                <w:szCs w:val="20"/>
              </w:rPr>
              <w:t>Neighbourhood</w:t>
            </w:r>
            <w:proofErr w:type="spellEnd"/>
            <w:r w:rsidRPr="00BE7165">
              <w:rPr>
                <w:rFonts w:ascii="Garamond" w:hAnsi="Garamond" w:cs="Arial"/>
                <w:sz w:val="20"/>
                <w:szCs w:val="20"/>
              </w:rPr>
              <w:t xml:space="preserve"> Policing Team</w:t>
            </w:r>
          </w:p>
        </w:tc>
        <w:tc>
          <w:tcPr>
            <w:tcW w:w="2070" w:type="dxa"/>
          </w:tcPr>
          <w:p w14:paraId="33374636" w14:textId="77777777" w:rsidR="00977C71" w:rsidRPr="00851124" w:rsidRDefault="00977C71" w:rsidP="00977C71">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4</w:t>
            </w:r>
          </w:p>
        </w:tc>
      </w:tr>
      <w:tr w:rsidR="00977C71" w14:paraId="678E3FFF" w14:textId="77777777" w:rsidTr="00470E50">
        <w:tc>
          <w:tcPr>
            <w:tcW w:w="4675" w:type="dxa"/>
          </w:tcPr>
          <w:p w14:paraId="48FC068F" w14:textId="77777777" w:rsidR="00977C71" w:rsidRPr="00BE7165" w:rsidRDefault="00977C71" w:rsidP="00977C71">
            <w:pPr>
              <w:rPr>
                <w:rFonts w:ascii="Garamond" w:hAnsi="Garamond" w:cs="Arial"/>
                <w:sz w:val="20"/>
                <w:szCs w:val="20"/>
              </w:rPr>
            </w:pPr>
            <w:r w:rsidRPr="00BE7165">
              <w:rPr>
                <w:rFonts w:ascii="Garamond" w:hAnsi="Garamond" w:cs="Arial"/>
                <w:sz w:val="20"/>
                <w:szCs w:val="20"/>
              </w:rPr>
              <w:t>School Resource Officer</w:t>
            </w:r>
          </w:p>
        </w:tc>
        <w:tc>
          <w:tcPr>
            <w:tcW w:w="2070" w:type="dxa"/>
          </w:tcPr>
          <w:p w14:paraId="079483BB" w14:textId="77777777" w:rsidR="00977C71" w:rsidRPr="00BE7165" w:rsidRDefault="00977C71" w:rsidP="00977C71">
            <w:pPr>
              <w:rPr>
                <w:rFonts w:ascii="Garamond" w:hAnsi="Garamond" w:cs="Arial"/>
                <w:sz w:val="20"/>
                <w:szCs w:val="20"/>
              </w:rPr>
            </w:pPr>
            <w:r>
              <w:rPr>
                <w:rFonts w:ascii="Garamond" w:hAnsi="Garamond" w:cs="Arial"/>
                <w:b/>
                <w:bCs/>
                <w:sz w:val="20"/>
                <w:szCs w:val="20"/>
              </w:rPr>
              <w:t xml:space="preserve">                </w:t>
            </w:r>
            <w:r w:rsidRPr="00BE7165">
              <w:rPr>
                <w:rFonts w:ascii="Garamond" w:hAnsi="Garamond" w:cs="Arial"/>
                <w:sz w:val="20"/>
                <w:szCs w:val="20"/>
              </w:rPr>
              <w:t>1</w:t>
            </w:r>
          </w:p>
        </w:tc>
      </w:tr>
      <w:tr w:rsidR="00977C71" w14:paraId="6B09393E" w14:textId="77777777" w:rsidTr="00470E50">
        <w:tc>
          <w:tcPr>
            <w:tcW w:w="4675" w:type="dxa"/>
          </w:tcPr>
          <w:p w14:paraId="573A1A23" w14:textId="77777777" w:rsidR="00977C71" w:rsidRPr="00BE7165" w:rsidRDefault="00977C71" w:rsidP="00977C71">
            <w:pPr>
              <w:rPr>
                <w:rFonts w:ascii="Garamond" w:hAnsi="Garamond" w:cs="Arial"/>
                <w:sz w:val="20"/>
                <w:szCs w:val="20"/>
              </w:rPr>
            </w:pPr>
            <w:r w:rsidRPr="00BE7165">
              <w:rPr>
                <w:rFonts w:ascii="Garamond" w:hAnsi="Garamond" w:cs="Arial"/>
                <w:sz w:val="20"/>
                <w:szCs w:val="20"/>
              </w:rPr>
              <w:t>Youth Liaison Officer</w:t>
            </w:r>
          </w:p>
        </w:tc>
        <w:tc>
          <w:tcPr>
            <w:tcW w:w="2070" w:type="dxa"/>
          </w:tcPr>
          <w:p w14:paraId="6B099E42" w14:textId="77777777" w:rsidR="00977C71" w:rsidRPr="00BE7165" w:rsidRDefault="00977C71" w:rsidP="00977C71">
            <w:pPr>
              <w:rPr>
                <w:rFonts w:ascii="Garamond" w:hAnsi="Garamond" w:cs="Arial"/>
                <w:sz w:val="20"/>
                <w:szCs w:val="20"/>
              </w:rPr>
            </w:pPr>
            <w:r>
              <w:rPr>
                <w:rFonts w:ascii="Garamond" w:hAnsi="Garamond" w:cs="Arial"/>
                <w:b/>
                <w:bCs/>
                <w:sz w:val="20"/>
                <w:szCs w:val="20"/>
              </w:rPr>
              <w:t xml:space="preserve">                </w:t>
            </w:r>
            <w:r w:rsidRPr="00BE7165">
              <w:rPr>
                <w:rFonts w:ascii="Garamond" w:hAnsi="Garamond" w:cs="Arial"/>
                <w:sz w:val="20"/>
                <w:szCs w:val="20"/>
              </w:rPr>
              <w:t>1</w:t>
            </w:r>
          </w:p>
        </w:tc>
      </w:tr>
      <w:tr w:rsidR="00977C71" w14:paraId="00241A70" w14:textId="77777777" w:rsidTr="00470E50">
        <w:tc>
          <w:tcPr>
            <w:tcW w:w="4675" w:type="dxa"/>
          </w:tcPr>
          <w:p w14:paraId="5BE5F5AF" w14:textId="77777777" w:rsidR="00977C71" w:rsidRPr="00851124" w:rsidRDefault="00977C71" w:rsidP="00977C71">
            <w:pPr>
              <w:rPr>
                <w:rFonts w:ascii="Garamond" w:hAnsi="Garamond" w:cs="Arial"/>
                <w:sz w:val="20"/>
                <w:szCs w:val="20"/>
              </w:rPr>
            </w:pPr>
            <w:r w:rsidRPr="00851124">
              <w:rPr>
                <w:rFonts w:ascii="Garamond" w:hAnsi="Garamond" w:cs="Arial"/>
                <w:sz w:val="20"/>
                <w:szCs w:val="20"/>
              </w:rPr>
              <w:t>Traffic Section</w:t>
            </w:r>
          </w:p>
        </w:tc>
        <w:tc>
          <w:tcPr>
            <w:tcW w:w="2070" w:type="dxa"/>
          </w:tcPr>
          <w:p w14:paraId="200F25A6" w14:textId="77777777" w:rsidR="00977C71" w:rsidRPr="00851124" w:rsidRDefault="00977C71" w:rsidP="00977C71">
            <w:pPr>
              <w:rPr>
                <w:rFonts w:ascii="Garamond" w:hAnsi="Garamond" w:cs="Arial"/>
                <w:sz w:val="20"/>
                <w:szCs w:val="20"/>
              </w:rPr>
            </w:pPr>
            <w:r w:rsidRPr="00851124">
              <w:rPr>
                <w:rFonts w:ascii="Garamond" w:hAnsi="Garamond" w:cs="Arial"/>
                <w:sz w:val="20"/>
                <w:szCs w:val="20"/>
              </w:rPr>
              <w:t xml:space="preserve">                4</w:t>
            </w:r>
          </w:p>
        </w:tc>
      </w:tr>
      <w:tr w:rsidR="00977C71" w14:paraId="76632CD0" w14:textId="77777777" w:rsidTr="00470E50">
        <w:tc>
          <w:tcPr>
            <w:tcW w:w="4675" w:type="dxa"/>
          </w:tcPr>
          <w:p w14:paraId="0416F8F5" w14:textId="77777777" w:rsidR="00977C71" w:rsidRDefault="00977C71" w:rsidP="00977C71">
            <w:pPr>
              <w:rPr>
                <w:rFonts w:ascii="Garamond" w:hAnsi="Garamond" w:cs="Arial"/>
                <w:b/>
                <w:bCs/>
                <w:sz w:val="20"/>
                <w:szCs w:val="20"/>
              </w:rPr>
            </w:pPr>
            <w:r>
              <w:rPr>
                <w:rFonts w:ascii="Garamond" w:hAnsi="Garamond" w:cs="Arial"/>
                <w:b/>
                <w:bCs/>
                <w:sz w:val="20"/>
                <w:szCs w:val="20"/>
              </w:rPr>
              <w:t>TOTAL RECOMMENDED SWORN DETACHMENT POSITIONS</w:t>
            </w:r>
          </w:p>
        </w:tc>
        <w:tc>
          <w:tcPr>
            <w:tcW w:w="2070" w:type="dxa"/>
          </w:tcPr>
          <w:p w14:paraId="00598050" w14:textId="77777777" w:rsidR="00977C71" w:rsidRDefault="00977C71" w:rsidP="00977C71">
            <w:pPr>
              <w:rPr>
                <w:rFonts w:ascii="Garamond" w:hAnsi="Garamond" w:cs="Arial"/>
                <w:b/>
                <w:bCs/>
                <w:sz w:val="20"/>
                <w:szCs w:val="20"/>
              </w:rPr>
            </w:pPr>
            <w:r w:rsidRPr="00851124">
              <w:rPr>
                <w:rFonts w:ascii="Garamond" w:hAnsi="Garamond" w:cs="Arial"/>
                <w:b/>
                <w:bCs/>
                <w:sz w:val="20"/>
                <w:szCs w:val="20"/>
              </w:rPr>
              <w:t xml:space="preserve">               </w:t>
            </w:r>
          </w:p>
          <w:p w14:paraId="049C2C7B" w14:textId="77777777" w:rsidR="00977C71" w:rsidRPr="00851124" w:rsidRDefault="00977C71" w:rsidP="00977C71">
            <w:pPr>
              <w:rPr>
                <w:rFonts w:ascii="Garamond" w:hAnsi="Garamond" w:cs="Arial"/>
                <w:b/>
                <w:bCs/>
                <w:sz w:val="20"/>
                <w:szCs w:val="20"/>
              </w:rPr>
            </w:pPr>
            <w:r>
              <w:rPr>
                <w:rFonts w:ascii="Garamond" w:hAnsi="Garamond" w:cs="Arial"/>
                <w:b/>
                <w:bCs/>
                <w:sz w:val="20"/>
                <w:szCs w:val="20"/>
              </w:rPr>
              <w:t xml:space="preserve">               </w:t>
            </w:r>
            <w:r w:rsidRPr="00851124">
              <w:rPr>
                <w:rFonts w:ascii="Garamond" w:hAnsi="Garamond" w:cs="Arial"/>
                <w:b/>
                <w:bCs/>
                <w:sz w:val="20"/>
                <w:szCs w:val="20"/>
              </w:rPr>
              <w:t>12</w:t>
            </w:r>
          </w:p>
        </w:tc>
      </w:tr>
    </w:tbl>
    <w:p w14:paraId="55BB0FA5" w14:textId="77777777" w:rsidR="00977C71" w:rsidRPr="0044558E" w:rsidRDefault="00977C71" w:rsidP="00977C71">
      <w:pPr>
        <w:spacing w:line="240" w:lineRule="auto"/>
        <w:rPr>
          <w:rFonts w:ascii="Garamond" w:hAnsi="Garamond" w:cs="Arial"/>
          <w:b/>
          <w:bCs/>
          <w:sz w:val="20"/>
          <w:szCs w:val="20"/>
        </w:rPr>
      </w:pPr>
    </w:p>
    <w:p w14:paraId="0454219C" w14:textId="77777777" w:rsidR="00977C71" w:rsidRPr="0044558E" w:rsidRDefault="00977C71" w:rsidP="00977C71">
      <w:pPr>
        <w:spacing w:line="360" w:lineRule="auto"/>
        <w:rPr>
          <w:rFonts w:ascii="Garamond" w:hAnsi="Garamond" w:cs="Arial"/>
          <w:b/>
          <w:bCs/>
          <w:sz w:val="24"/>
          <w:szCs w:val="24"/>
        </w:rPr>
      </w:pPr>
      <w:r w:rsidRPr="0044558E">
        <w:rPr>
          <w:rFonts w:ascii="Garamond" w:hAnsi="Garamond" w:cs="Arial"/>
          <w:b/>
          <w:bCs/>
          <w:sz w:val="24"/>
          <w:szCs w:val="24"/>
        </w:rPr>
        <w:t>Detachment Civilian Municipal Employees</w:t>
      </w:r>
    </w:p>
    <w:p w14:paraId="2A9A0A08" w14:textId="77777777" w:rsidR="00977C71" w:rsidRDefault="00977C71" w:rsidP="00977C71">
      <w:pPr>
        <w:spacing w:line="240" w:lineRule="auto"/>
        <w:rPr>
          <w:rFonts w:ascii="Garamond" w:hAnsi="Garamond" w:cs="Arial"/>
          <w:sz w:val="24"/>
          <w:szCs w:val="24"/>
        </w:rPr>
      </w:pPr>
      <w:r w:rsidRPr="0044558E">
        <w:rPr>
          <w:rFonts w:ascii="Garamond" w:hAnsi="Garamond" w:cs="Arial"/>
          <w:sz w:val="24"/>
          <w:szCs w:val="24"/>
        </w:rPr>
        <w:t xml:space="preserve">The civilian municipal employees (MEs) play a critical role in the operations of the Penticton </w:t>
      </w:r>
      <w:r>
        <w:rPr>
          <w:rFonts w:ascii="Garamond" w:hAnsi="Garamond" w:cs="Arial"/>
          <w:sz w:val="24"/>
          <w:szCs w:val="24"/>
        </w:rPr>
        <w:t>D</w:t>
      </w:r>
      <w:r w:rsidRPr="0044558E">
        <w:rPr>
          <w:rFonts w:ascii="Garamond" w:hAnsi="Garamond" w:cs="Arial"/>
          <w:sz w:val="24"/>
          <w:szCs w:val="24"/>
        </w:rPr>
        <w:t xml:space="preserve">etachment and are a vital component in the effective and efficient delivery of policing services. The project team facilitated a focus group with the MEs and, as well, reviewed the responses of MEs who completed an online survey. A review of all the civilian units resulted in the identification of several gaps in capacity and the need for </w:t>
      </w:r>
      <w:r>
        <w:rPr>
          <w:rFonts w:ascii="Garamond" w:hAnsi="Garamond" w:cs="Arial"/>
          <w:sz w:val="24"/>
          <w:szCs w:val="24"/>
        </w:rPr>
        <w:t xml:space="preserve">four </w:t>
      </w:r>
      <w:r w:rsidRPr="0044558E">
        <w:rPr>
          <w:rFonts w:ascii="Garamond" w:hAnsi="Garamond" w:cs="Arial"/>
          <w:sz w:val="24"/>
          <w:szCs w:val="24"/>
        </w:rPr>
        <w:t>additional ME positions.</w:t>
      </w:r>
      <w:r>
        <w:rPr>
          <w:rFonts w:ascii="Garamond" w:hAnsi="Garamond" w:cs="Arial"/>
          <w:sz w:val="24"/>
          <w:szCs w:val="24"/>
        </w:rPr>
        <w:t xml:space="preserve"> </w:t>
      </w:r>
    </w:p>
    <w:p w14:paraId="727F9CC2" w14:textId="77777777" w:rsidR="00977C71" w:rsidRPr="0044558E" w:rsidRDefault="00977C71" w:rsidP="00977C71">
      <w:pPr>
        <w:spacing w:line="240" w:lineRule="auto"/>
        <w:rPr>
          <w:rFonts w:ascii="Garamond" w:hAnsi="Garamond" w:cs="Arial"/>
          <w:sz w:val="24"/>
          <w:szCs w:val="24"/>
        </w:rPr>
      </w:pPr>
      <w:r>
        <w:rPr>
          <w:rFonts w:ascii="Garamond" w:hAnsi="Garamond" w:cs="Arial"/>
          <w:sz w:val="24"/>
          <w:szCs w:val="24"/>
        </w:rPr>
        <w:t xml:space="preserve">It should be noted that the RCMP is in the process of adopting the use of officer worn body-worn cameras. Municipalities will be expected to assume the costs associated with this technology, </w:t>
      </w:r>
      <w:proofErr w:type="gramStart"/>
      <w:r>
        <w:rPr>
          <w:rFonts w:ascii="Garamond" w:hAnsi="Garamond" w:cs="Arial"/>
          <w:sz w:val="24"/>
          <w:szCs w:val="24"/>
        </w:rPr>
        <w:t>e.g.</w:t>
      </w:r>
      <w:proofErr w:type="gramEnd"/>
      <w:r>
        <w:rPr>
          <w:rFonts w:ascii="Garamond" w:hAnsi="Garamond" w:cs="Arial"/>
          <w:sz w:val="24"/>
          <w:szCs w:val="24"/>
        </w:rPr>
        <w:t xml:space="preserve"> video technicians. This technology is resource-</w:t>
      </w:r>
      <w:proofErr w:type="gramStart"/>
      <w:r>
        <w:rPr>
          <w:rFonts w:ascii="Garamond" w:hAnsi="Garamond" w:cs="Arial"/>
          <w:sz w:val="24"/>
          <w:szCs w:val="24"/>
        </w:rPr>
        <w:t>intensive</w:t>
      </w:r>
      <w:proofErr w:type="gramEnd"/>
      <w:r>
        <w:rPr>
          <w:rFonts w:ascii="Garamond" w:hAnsi="Garamond" w:cs="Arial"/>
          <w:sz w:val="24"/>
          <w:szCs w:val="24"/>
        </w:rPr>
        <w:t xml:space="preserve"> and it is likely that, within the next three years, requests are going to be made to council for additional ME positions in the detachment. As of </w:t>
      </w:r>
      <w:proofErr w:type="gramStart"/>
      <w:r>
        <w:rPr>
          <w:rFonts w:ascii="Garamond" w:hAnsi="Garamond" w:cs="Arial"/>
          <w:sz w:val="24"/>
          <w:szCs w:val="24"/>
        </w:rPr>
        <w:t>October,</w:t>
      </w:r>
      <w:proofErr w:type="gramEnd"/>
      <w:r>
        <w:rPr>
          <w:rFonts w:ascii="Garamond" w:hAnsi="Garamond" w:cs="Arial"/>
          <w:sz w:val="24"/>
          <w:szCs w:val="24"/>
        </w:rPr>
        <w:t xml:space="preserve"> 2022, it was not possible to determine the specific personnel that will be required.</w:t>
      </w:r>
    </w:p>
    <w:p w14:paraId="24ADC619" w14:textId="4F8183F5" w:rsidR="00977C71" w:rsidRDefault="00223352" w:rsidP="00977C71">
      <w:pPr>
        <w:spacing w:line="240" w:lineRule="auto"/>
        <w:rPr>
          <w:rFonts w:ascii="Garamond" w:hAnsi="Garamond" w:cs="Arial"/>
          <w:b/>
          <w:bCs/>
          <w:sz w:val="20"/>
          <w:szCs w:val="20"/>
        </w:rPr>
      </w:pPr>
      <w:r>
        <w:rPr>
          <w:rFonts w:ascii="Garamond" w:hAnsi="Garamond" w:cs="Arial"/>
          <w:b/>
          <w:bCs/>
          <w:sz w:val="20"/>
          <w:szCs w:val="20"/>
        </w:rPr>
        <w:t xml:space="preserve">Recommendations Table 8.2. </w:t>
      </w:r>
      <w:r w:rsidR="00977C71" w:rsidRPr="0044558E">
        <w:rPr>
          <w:rFonts w:ascii="Garamond" w:hAnsi="Garamond" w:cs="Arial"/>
          <w:b/>
          <w:bCs/>
          <w:sz w:val="20"/>
          <w:szCs w:val="20"/>
        </w:rPr>
        <w:t xml:space="preserve">Summary of </w:t>
      </w:r>
      <w:r w:rsidR="00977C71">
        <w:rPr>
          <w:rFonts w:ascii="Garamond" w:hAnsi="Garamond" w:cs="Arial"/>
          <w:b/>
          <w:bCs/>
          <w:sz w:val="20"/>
          <w:szCs w:val="20"/>
        </w:rPr>
        <w:t xml:space="preserve">Recommended Detachment </w:t>
      </w:r>
      <w:r w:rsidR="00977C71" w:rsidRPr="0044558E">
        <w:rPr>
          <w:rFonts w:ascii="Garamond" w:hAnsi="Garamond" w:cs="Arial"/>
          <w:b/>
          <w:bCs/>
          <w:sz w:val="20"/>
          <w:szCs w:val="20"/>
        </w:rPr>
        <w:t>Municipal Employee Positions</w:t>
      </w:r>
    </w:p>
    <w:p w14:paraId="39957E3B" w14:textId="77777777" w:rsidR="00977C71" w:rsidRDefault="00977C71" w:rsidP="00977C71">
      <w:pPr>
        <w:spacing w:line="240" w:lineRule="auto"/>
        <w:rPr>
          <w:rFonts w:ascii="Garamond" w:hAnsi="Garamond" w:cs="Arial"/>
          <w:b/>
          <w:bCs/>
          <w:sz w:val="20"/>
          <w:szCs w:val="20"/>
        </w:rPr>
      </w:pPr>
      <w:r>
        <w:rPr>
          <w:rFonts w:ascii="Garamond" w:hAnsi="Garamond" w:cs="Arial"/>
          <w:b/>
          <w:bCs/>
          <w:sz w:val="20"/>
          <w:szCs w:val="20"/>
        </w:rPr>
        <w:t xml:space="preserve">                              Position</w:t>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r>
      <w:r>
        <w:rPr>
          <w:rFonts w:ascii="Garamond" w:hAnsi="Garamond" w:cs="Arial"/>
          <w:b/>
          <w:bCs/>
          <w:sz w:val="20"/>
          <w:szCs w:val="20"/>
        </w:rPr>
        <w:tab/>
        <w:t xml:space="preserve">    Number</w:t>
      </w:r>
    </w:p>
    <w:tbl>
      <w:tblPr>
        <w:tblStyle w:val="TableGrid"/>
        <w:tblW w:w="0" w:type="auto"/>
        <w:tblLook w:val="04A0" w:firstRow="1" w:lastRow="0" w:firstColumn="1" w:lastColumn="0" w:noHBand="0" w:noVBand="1"/>
      </w:tblPr>
      <w:tblGrid>
        <w:gridCol w:w="4675"/>
        <w:gridCol w:w="2070"/>
      </w:tblGrid>
      <w:tr w:rsidR="00977C71" w14:paraId="0D70E6B1" w14:textId="77777777" w:rsidTr="00470E50">
        <w:tc>
          <w:tcPr>
            <w:tcW w:w="4675" w:type="dxa"/>
          </w:tcPr>
          <w:p w14:paraId="37186C69" w14:textId="77777777" w:rsidR="00977C71" w:rsidRPr="00851124" w:rsidRDefault="00977C71" w:rsidP="00977C71">
            <w:pPr>
              <w:rPr>
                <w:rFonts w:ascii="Garamond" w:hAnsi="Garamond" w:cs="Arial"/>
                <w:sz w:val="20"/>
                <w:szCs w:val="20"/>
              </w:rPr>
            </w:pPr>
            <w:r w:rsidRPr="00851124">
              <w:rPr>
                <w:rFonts w:ascii="Garamond" w:hAnsi="Garamond" w:cs="Arial"/>
                <w:sz w:val="20"/>
                <w:szCs w:val="20"/>
              </w:rPr>
              <w:t>Operations Team Lead</w:t>
            </w:r>
          </w:p>
        </w:tc>
        <w:tc>
          <w:tcPr>
            <w:tcW w:w="2070" w:type="dxa"/>
          </w:tcPr>
          <w:p w14:paraId="3F03BCDB" w14:textId="77777777" w:rsidR="00977C71" w:rsidRPr="00851124" w:rsidRDefault="00977C71" w:rsidP="00977C71">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2</w:t>
            </w:r>
          </w:p>
        </w:tc>
      </w:tr>
      <w:tr w:rsidR="00977C71" w14:paraId="2C41E360" w14:textId="77777777" w:rsidTr="00470E50">
        <w:tc>
          <w:tcPr>
            <w:tcW w:w="4675" w:type="dxa"/>
          </w:tcPr>
          <w:p w14:paraId="3F4ED291" w14:textId="77777777" w:rsidR="00977C71" w:rsidRPr="00851124" w:rsidRDefault="00977C71" w:rsidP="00977C71">
            <w:pPr>
              <w:rPr>
                <w:rFonts w:ascii="Garamond" w:hAnsi="Garamond" w:cs="Arial"/>
                <w:sz w:val="20"/>
                <w:szCs w:val="20"/>
              </w:rPr>
            </w:pPr>
            <w:r w:rsidRPr="00851124">
              <w:rPr>
                <w:rFonts w:ascii="Garamond" w:hAnsi="Garamond" w:cs="Arial"/>
                <w:sz w:val="20"/>
                <w:szCs w:val="20"/>
              </w:rPr>
              <w:t>Records Clerk</w:t>
            </w:r>
          </w:p>
        </w:tc>
        <w:tc>
          <w:tcPr>
            <w:tcW w:w="2070" w:type="dxa"/>
          </w:tcPr>
          <w:p w14:paraId="4DF0DC57" w14:textId="77777777" w:rsidR="00977C71" w:rsidRPr="00851124" w:rsidRDefault="00977C71" w:rsidP="00977C71">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1</w:t>
            </w:r>
          </w:p>
        </w:tc>
      </w:tr>
      <w:tr w:rsidR="00977C71" w14:paraId="5DC8AED6" w14:textId="77777777" w:rsidTr="00470E50">
        <w:tc>
          <w:tcPr>
            <w:tcW w:w="4675" w:type="dxa"/>
          </w:tcPr>
          <w:p w14:paraId="76BCB7AF" w14:textId="77777777" w:rsidR="00977C71" w:rsidRPr="00851124" w:rsidRDefault="00977C71" w:rsidP="00977C71">
            <w:pPr>
              <w:rPr>
                <w:rFonts w:ascii="Garamond" w:hAnsi="Garamond" w:cs="Arial"/>
                <w:sz w:val="20"/>
                <w:szCs w:val="20"/>
              </w:rPr>
            </w:pPr>
            <w:r w:rsidRPr="00851124">
              <w:rPr>
                <w:rFonts w:ascii="Garamond" w:hAnsi="Garamond" w:cs="Arial"/>
                <w:sz w:val="20"/>
                <w:szCs w:val="20"/>
              </w:rPr>
              <w:t xml:space="preserve">Disclosure/Transcription Administrator </w:t>
            </w:r>
          </w:p>
        </w:tc>
        <w:tc>
          <w:tcPr>
            <w:tcW w:w="2070" w:type="dxa"/>
          </w:tcPr>
          <w:p w14:paraId="40DF9E4C" w14:textId="77777777" w:rsidR="00977C71" w:rsidRPr="00851124" w:rsidRDefault="00977C71" w:rsidP="00977C71">
            <w:pPr>
              <w:rPr>
                <w:rFonts w:ascii="Garamond" w:hAnsi="Garamond" w:cs="Arial"/>
                <w:sz w:val="20"/>
                <w:szCs w:val="20"/>
              </w:rPr>
            </w:pPr>
            <w:r>
              <w:rPr>
                <w:rFonts w:ascii="Garamond" w:hAnsi="Garamond" w:cs="Arial"/>
                <w:b/>
                <w:bCs/>
                <w:sz w:val="20"/>
                <w:szCs w:val="20"/>
              </w:rPr>
              <w:t xml:space="preserve">                </w:t>
            </w:r>
            <w:r w:rsidRPr="00851124">
              <w:rPr>
                <w:rFonts w:ascii="Garamond" w:hAnsi="Garamond" w:cs="Arial"/>
                <w:sz w:val="20"/>
                <w:szCs w:val="20"/>
              </w:rPr>
              <w:t>1</w:t>
            </w:r>
          </w:p>
        </w:tc>
      </w:tr>
      <w:tr w:rsidR="00977C71" w14:paraId="4A47C48B" w14:textId="77777777" w:rsidTr="00470E50">
        <w:tc>
          <w:tcPr>
            <w:tcW w:w="4675" w:type="dxa"/>
          </w:tcPr>
          <w:p w14:paraId="76E830CA" w14:textId="77777777" w:rsidR="00977C71" w:rsidRDefault="00977C71" w:rsidP="00977C71">
            <w:pPr>
              <w:rPr>
                <w:rFonts w:ascii="Garamond" w:hAnsi="Garamond" w:cs="Arial"/>
                <w:b/>
                <w:bCs/>
                <w:sz w:val="20"/>
                <w:szCs w:val="20"/>
              </w:rPr>
            </w:pPr>
            <w:r>
              <w:rPr>
                <w:rFonts w:ascii="Garamond" w:hAnsi="Garamond" w:cs="Arial"/>
                <w:b/>
                <w:bCs/>
                <w:sz w:val="20"/>
                <w:szCs w:val="20"/>
              </w:rPr>
              <w:t>TOTAL RECOMMENDED DETACHMENT MUNICIPAL EMPLOYEE POSITIONS</w:t>
            </w:r>
          </w:p>
        </w:tc>
        <w:tc>
          <w:tcPr>
            <w:tcW w:w="2070" w:type="dxa"/>
          </w:tcPr>
          <w:p w14:paraId="44A4A88C" w14:textId="77777777" w:rsidR="00977C71" w:rsidRDefault="00977C71" w:rsidP="00977C71">
            <w:pPr>
              <w:rPr>
                <w:rFonts w:ascii="Garamond" w:hAnsi="Garamond" w:cs="Arial"/>
                <w:b/>
                <w:bCs/>
                <w:sz w:val="20"/>
                <w:szCs w:val="20"/>
              </w:rPr>
            </w:pPr>
          </w:p>
          <w:p w14:paraId="7BE2E3BD" w14:textId="77777777" w:rsidR="00977C71" w:rsidRDefault="00977C71" w:rsidP="00977C71">
            <w:pPr>
              <w:rPr>
                <w:rFonts w:ascii="Garamond" w:hAnsi="Garamond" w:cs="Arial"/>
                <w:b/>
                <w:bCs/>
                <w:sz w:val="20"/>
                <w:szCs w:val="20"/>
              </w:rPr>
            </w:pPr>
            <w:r>
              <w:rPr>
                <w:rFonts w:ascii="Garamond" w:hAnsi="Garamond" w:cs="Arial"/>
                <w:b/>
                <w:bCs/>
                <w:sz w:val="20"/>
                <w:szCs w:val="20"/>
              </w:rPr>
              <w:t xml:space="preserve">                4</w:t>
            </w:r>
          </w:p>
        </w:tc>
      </w:tr>
    </w:tbl>
    <w:p w14:paraId="3E4BDE24" w14:textId="77777777" w:rsidR="00977C71" w:rsidRPr="0044558E" w:rsidRDefault="00977C71" w:rsidP="00977C71">
      <w:pPr>
        <w:spacing w:line="240" w:lineRule="auto"/>
        <w:rPr>
          <w:rFonts w:ascii="Garamond" w:hAnsi="Garamond" w:cs="Arial"/>
          <w:b/>
          <w:bCs/>
          <w:sz w:val="20"/>
          <w:szCs w:val="20"/>
        </w:rPr>
      </w:pPr>
    </w:p>
    <w:p w14:paraId="7F95D627" w14:textId="77777777" w:rsidR="00977C71" w:rsidRPr="00687913" w:rsidRDefault="00977C71" w:rsidP="00977C71">
      <w:pPr>
        <w:pStyle w:val="Heading2"/>
        <w:jc w:val="both"/>
        <w:rPr>
          <w:rFonts w:ascii="Garamond" w:hAnsi="Garamond"/>
          <w:shd w:val="clear" w:color="auto" w:fill="FFFFFF"/>
        </w:rPr>
      </w:pPr>
      <w:r w:rsidRPr="00687913">
        <w:rPr>
          <w:rFonts w:ascii="Garamond" w:hAnsi="Garamond"/>
          <w:shd w:val="clear" w:color="auto" w:fill="FFFFFF"/>
        </w:rPr>
        <w:t>New Municipal Employee Positions</w:t>
      </w:r>
    </w:p>
    <w:p w14:paraId="32459685" w14:textId="77777777" w:rsidR="00977C71" w:rsidRPr="0044558E" w:rsidRDefault="00977C71" w:rsidP="00977C71">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Director of Community Safety</w:t>
      </w:r>
    </w:p>
    <w:p w14:paraId="32AC4C00" w14:textId="77777777" w:rsidR="00977C71" w:rsidRPr="0044558E" w:rsidRDefault="00977C71" w:rsidP="00977C71">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The project team is recommending that the City develop additional capacities to address current challenges. Most notable is the creation of the position of Director of Community Safety. The Director would be responsible for coordinating the public safety initiatives, ensuring interoperability among the various agencies and units involved in public safety related activities, and for leading the development of a Community Safety and Well-being Plan. </w:t>
      </w:r>
    </w:p>
    <w:p w14:paraId="16EC741E" w14:textId="77777777" w:rsidR="00977C71" w:rsidRPr="0044558E" w:rsidRDefault="00977C71" w:rsidP="00977C71">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At present in Penticton, responsibility for community safety is split among five members of the Senior Leadership Team (SLT), all of whom report to the Chief Administrative Officer. There are separate lines of reporting for bylaw / CSOs, Fire and Rescue, municipal police staff, human resources, which includes workplace / occupational safety, and intergovernmental staff. However, the best practice is for oversight and reporting to be consolidated into the position of Director of Public Safety. This model is evident in Kelowna, Prince George, and other municipalities. </w:t>
      </w:r>
    </w:p>
    <w:p w14:paraId="082F6DC1" w14:textId="77777777" w:rsidR="00977C71" w:rsidRPr="0044558E" w:rsidRDefault="00977C71" w:rsidP="00977C71">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Peer Navigator for the Public Library</w:t>
      </w:r>
    </w:p>
    <w:p w14:paraId="1E924A33" w14:textId="77777777" w:rsidR="00977C71" w:rsidRPr="0044558E" w:rsidRDefault="00977C71" w:rsidP="00977C71">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Materials gathered in the focus group sessions revealed that there would be a good ROI to locate a </w:t>
      </w:r>
      <w:r w:rsidRPr="0044558E">
        <w:rPr>
          <w:rFonts w:ascii="Garamond" w:hAnsi="Garamond" w:cs="Arial"/>
          <w:sz w:val="24"/>
          <w:szCs w:val="24"/>
        </w:rPr>
        <w:t xml:space="preserve">Peer Navigator </w:t>
      </w:r>
      <w:r w:rsidRPr="0044558E">
        <w:rPr>
          <w:rFonts w:ascii="Garamond" w:hAnsi="Garamond" w:cs="Arial"/>
          <w:color w:val="212121"/>
          <w:sz w:val="24"/>
          <w:szCs w:val="24"/>
          <w:shd w:val="clear" w:color="auto" w:fill="FFFFFF"/>
        </w:rPr>
        <w:t xml:space="preserve">in the public library. Several libraries in BC, including Kelowna, have </w:t>
      </w:r>
      <w:r w:rsidRPr="0044558E">
        <w:rPr>
          <w:rFonts w:ascii="Garamond" w:hAnsi="Garamond" w:cs="Arial"/>
          <w:sz w:val="24"/>
          <w:szCs w:val="24"/>
        </w:rPr>
        <w:t>Peer Navigators</w:t>
      </w:r>
      <w:r w:rsidRPr="0044558E">
        <w:rPr>
          <w:rFonts w:ascii="Garamond" w:hAnsi="Garamond" w:cs="Arial"/>
          <w:sz w:val="20"/>
          <w:szCs w:val="20"/>
        </w:rPr>
        <w:t xml:space="preserve"> </w:t>
      </w:r>
      <w:r w:rsidRPr="0044558E">
        <w:rPr>
          <w:rFonts w:ascii="Garamond" w:hAnsi="Garamond" w:cs="Arial"/>
          <w:color w:val="212121"/>
          <w:sz w:val="24"/>
          <w:szCs w:val="24"/>
          <w:shd w:val="clear" w:color="auto" w:fill="FFFFFF"/>
        </w:rPr>
        <w:t>who have proven to be very successful in assisting persons in need. Other libraries across the country have city-funded social workers situated in public libraries in recognition of the fact that libraries are one of the last public, indoor spaces for persons and are often accessed by vulnerable and at-risk persons.</w:t>
      </w:r>
    </w:p>
    <w:p w14:paraId="6D354C22" w14:textId="77777777" w:rsidR="00977C71" w:rsidRPr="00687913" w:rsidRDefault="00977C71" w:rsidP="00977C71">
      <w:pPr>
        <w:spacing w:line="240" w:lineRule="auto"/>
        <w:jc w:val="both"/>
        <w:rPr>
          <w:rFonts w:ascii="Garamond" w:hAnsi="Garamond" w:cs="Arial"/>
          <w:b/>
          <w:bCs/>
          <w:color w:val="212121"/>
          <w:sz w:val="4"/>
          <w:szCs w:val="24"/>
          <w:shd w:val="clear" w:color="auto" w:fill="FFFFFF"/>
        </w:rPr>
      </w:pPr>
    </w:p>
    <w:p w14:paraId="30B6AABD" w14:textId="77777777" w:rsidR="00977C71" w:rsidRPr="0044558E" w:rsidRDefault="00977C71" w:rsidP="00977C71">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 xml:space="preserve">High School Mental Health Counsellors (co-funded with </w:t>
      </w:r>
      <w:r>
        <w:rPr>
          <w:rFonts w:ascii="Garamond" w:hAnsi="Garamond" w:cs="Arial"/>
          <w:b/>
          <w:bCs/>
          <w:color w:val="212121"/>
          <w:sz w:val="24"/>
          <w:szCs w:val="24"/>
          <w:shd w:val="clear" w:color="auto" w:fill="FFFFFF"/>
        </w:rPr>
        <w:t xml:space="preserve">School District 67 and/or </w:t>
      </w:r>
      <w:r w:rsidRPr="0044558E">
        <w:rPr>
          <w:rFonts w:ascii="Garamond" w:hAnsi="Garamond" w:cs="Arial"/>
          <w:b/>
          <w:bCs/>
          <w:color w:val="212121"/>
          <w:sz w:val="24"/>
          <w:szCs w:val="24"/>
          <w:shd w:val="clear" w:color="auto" w:fill="FFFFFF"/>
        </w:rPr>
        <w:t>Interior Health)</w:t>
      </w:r>
    </w:p>
    <w:p w14:paraId="6AC0EE32" w14:textId="77777777" w:rsidR="00977C71" w:rsidRPr="0044558E" w:rsidRDefault="00977C71" w:rsidP="00977C71">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Focus group sessions with high school students revealed a strong desire to have full time, on-site mental health counsellors. The existing counsellors are primarily engaged in course planning and may not have the training and expertise to effectively respond to student mental health issues.</w:t>
      </w:r>
    </w:p>
    <w:p w14:paraId="067EF6B1" w14:textId="77777777" w:rsidR="00977C71" w:rsidRPr="0044558E" w:rsidRDefault="00977C71" w:rsidP="00977C71">
      <w:pPr>
        <w:shd w:val="clear" w:color="auto" w:fill="FFFFFF"/>
        <w:spacing w:after="319" w:line="240" w:lineRule="auto"/>
        <w:jc w:val="both"/>
        <w:rPr>
          <w:rFonts w:ascii="Garamond" w:eastAsia="Times New Roman" w:hAnsi="Garamond" w:cs="Arial"/>
          <w:color w:val="333333"/>
          <w:sz w:val="24"/>
          <w:szCs w:val="24"/>
        </w:rPr>
      </w:pPr>
      <w:r w:rsidRPr="0044558E">
        <w:rPr>
          <w:rFonts w:ascii="Garamond" w:eastAsia="Times New Roman" w:hAnsi="Garamond" w:cs="Arial"/>
          <w:color w:val="333333"/>
          <w:sz w:val="24"/>
          <w:szCs w:val="24"/>
        </w:rPr>
        <w:t>There are examples from other jurisdictions. To meet the growing need for support of students living with mental health concerns, Abbotsford School District and Abbotsford Child and Youth Mental Health (CYMH) jointly fund a school child and youth mental Health Liaison position. The Health Liaison helps provides meaningful and intentional collaboration between CYMH clinicians and school district staff. The Health Liaison attends school-based meetings or care team on behalf of CYMH and provides information about mental health resources for school district staff that are available through CYMH or other services in the community. The Health Liaison</w:t>
      </w:r>
      <w:r w:rsidRPr="0044558E" w:rsidDel="004376E9">
        <w:rPr>
          <w:rFonts w:ascii="Garamond" w:eastAsia="Times New Roman" w:hAnsi="Garamond" w:cs="Arial"/>
          <w:color w:val="333333"/>
          <w:sz w:val="24"/>
          <w:szCs w:val="24"/>
        </w:rPr>
        <w:t xml:space="preserve"> </w:t>
      </w:r>
      <w:r w:rsidRPr="0044558E">
        <w:rPr>
          <w:rFonts w:ascii="Garamond" w:eastAsia="Times New Roman" w:hAnsi="Garamond" w:cs="Arial"/>
          <w:color w:val="333333"/>
          <w:sz w:val="24"/>
          <w:szCs w:val="24"/>
        </w:rPr>
        <w:t>works with the District Vice Principal of Learning Support Services, is part of the district Critical Incident Response Team (CIRT</w:t>
      </w:r>
      <w:proofErr w:type="gramStart"/>
      <w:r w:rsidRPr="0044558E">
        <w:rPr>
          <w:rFonts w:ascii="Garamond" w:eastAsia="Times New Roman" w:hAnsi="Garamond" w:cs="Arial"/>
          <w:color w:val="333333"/>
          <w:sz w:val="24"/>
          <w:szCs w:val="24"/>
        </w:rPr>
        <w:t>),</w:t>
      </w:r>
      <w:r>
        <w:rPr>
          <w:rFonts w:ascii="Garamond" w:eastAsia="Times New Roman" w:hAnsi="Garamond" w:cs="Arial"/>
          <w:color w:val="333333"/>
          <w:sz w:val="24"/>
          <w:szCs w:val="24"/>
        </w:rPr>
        <w:t xml:space="preserve"> </w:t>
      </w:r>
      <w:r w:rsidRPr="0044558E">
        <w:rPr>
          <w:rFonts w:ascii="Garamond" w:eastAsia="Times New Roman" w:hAnsi="Garamond" w:cs="Arial"/>
          <w:color w:val="333333"/>
          <w:sz w:val="24"/>
          <w:szCs w:val="24"/>
        </w:rPr>
        <w:t>and</w:t>
      </w:r>
      <w:proofErr w:type="gramEnd"/>
      <w:r w:rsidRPr="0044558E">
        <w:rPr>
          <w:rFonts w:ascii="Garamond" w:eastAsia="Times New Roman" w:hAnsi="Garamond" w:cs="Arial"/>
          <w:color w:val="333333"/>
          <w:sz w:val="24"/>
          <w:szCs w:val="24"/>
        </w:rPr>
        <w:t xml:space="preserve"> follows up on suicide risk assessments. The Health Liaison also provides a variety of professional development training in the district.  </w:t>
      </w:r>
    </w:p>
    <w:p w14:paraId="4FCAA7CF" w14:textId="77777777" w:rsidR="00977C71" w:rsidRPr="0044558E" w:rsidRDefault="00977C71" w:rsidP="00977C71">
      <w:pPr>
        <w:spacing w:before="100" w:beforeAutospacing="1" w:after="100" w:afterAutospacing="1" w:line="240" w:lineRule="auto"/>
        <w:jc w:val="both"/>
        <w:rPr>
          <w:rFonts w:ascii="Garamond" w:eastAsia="Times New Roman" w:hAnsi="Garamond" w:cs="Arial"/>
          <w:sz w:val="24"/>
          <w:szCs w:val="24"/>
        </w:rPr>
      </w:pPr>
      <w:r w:rsidRPr="0044558E">
        <w:rPr>
          <w:rFonts w:ascii="Garamond" w:hAnsi="Garamond" w:cs="Arial"/>
          <w:color w:val="212121"/>
          <w:sz w:val="24"/>
          <w:szCs w:val="24"/>
          <w:shd w:val="clear" w:color="auto" w:fill="FFFFFF"/>
        </w:rPr>
        <w:t xml:space="preserve">In 2019, </w:t>
      </w:r>
      <w:r w:rsidRPr="0044558E">
        <w:rPr>
          <w:rFonts w:ascii="Garamond" w:eastAsia="Times New Roman" w:hAnsi="Garamond" w:cs="Arial"/>
          <w:sz w:val="24"/>
          <w:szCs w:val="24"/>
        </w:rPr>
        <w:t>The Maple Ridge-Pitt Meadows School District created the province’s first integrated child and youth team as part of proactive measures in place to support the mental health of students. The program includes teaching mental health literacy at the high school level, establishing a program with a wellness and therapeutic skills focus, and working closely with community partners on all initiatives that support vulnerable youth.</w:t>
      </w:r>
    </w:p>
    <w:p w14:paraId="2C94A34A" w14:textId="77777777" w:rsidR="00977C71" w:rsidRPr="0044558E" w:rsidRDefault="00977C71" w:rsidP="00977C71">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 xml:space="preserve">Municipal Mental Health Crisis Team </w:t>
      </w:r>
    </w:p>
    <w:p w14:paraId="5D4927B8" w14:textId="77777777" w:rsidR="00977C71" w:rsidRPr="0044558E" w:rsidRDefault="00977C71" w:rsidP="00977C71">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Mental health-related calls for service comprise a significant portion of police calls for service. An alternative call response option would be a municipal mental health crisis team, patterned on the </w:t>
      </w:r>
      <w:r w:rsidRPr="0044558E">
        <w:rPr>
          <w:rFonts w:ascii="Garamond" w:hAnsi="Garamond" w:cs="Arial"/>
          <w:sz w:val="24"/>
          <w:szCs w:val="24"/>
        </w:rPr>
        <w:t>Crisis Response Helping Out on the Streets (</w:t>
      </w:r>
      <w:r w:rsidRPr="0044558E">
        <w:rPr>
          <w:rFonts w:ascii="Garamond" w:hAnsi="Garamond" w:cs="Arial"/>
          <w:color w:val="212121"/>
          <w:sz w:val="24"/>
          <w:szCs w:val="24"/>
          <w:shd w:val="clear" w:color="auto" w:fill="FFFFFF"/>
        </w:rPr>
        <w:t>CAHOOTS) program in Eugene, Oregon. Diverting these calls from the police will provide an opportunity for sworn officers to engage in proactive, community-focused policing.</w:t>
      </w:r>
    </w:p>
    <w:p w14:paraId="5A85B5E1" w14:textId="77777777" w:rsidR="00977C71" w:rsidRPr="0044558E" w:rsidRDefault="00977C71" w:rsidP="00977C71">
      <w:pPr>
        <w:spacing w:line="240" w:lineRule="auto"/>
        <w:jc w:val="both"/>
        <w:rPr>
          <w:rFonts w:ascii="Garamond" w:hAnsi="Garamond" w:cs="Arial"/>
          <w:b/>
          <w:bCs/>
          <w:color w:val="212121"/>
          <w:sz w:val="24"/>
          <w:szCs w:val="24"/>
          <w:shd w:val="clear" w:color="auto" w:fill="FFFFFF"/>
        </w:rPr>
      </w:pPr>
      <w:r w:rsidRPr="0044558E">
        <w:rPr>
          <w:rFonts w:ascii="Garamond" w:hAnsi="Garamond" w:cs="Arial"/>
          <w:b/>
          <w:bCs/>
          <w:color w:val="212121"/>
          <w:sz w:val="24"/>
          <w:szCs w:val="24"/>
          <w:shd w:val="clear" w:color="auto" w:fill="FFFFFF"/>
        </w:rPr>
        <w:t>Fire &amp; Rescue Positions</w:t>
      </w:r>
    </w:p>
    <w:p w14:paraId="569F5220" w14:textId="77777777" w:rsidR="00977C71" w:rsidRPr="0044558E" w:rsidRDefault="00977C71" w:rsidP="00977C71">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 xml:space="preserve">Over 50% of the calls to which Fire and Rescue responses are medically related, many of which are related to drug overdoses. These calls have been increasing largely </w:t>
      </w:r>
      <w:proofErr w:type="gramStart"/>
      <w:r w:rsidRPr="0044558E">
        <w:rPr>
          <w:rFonts w:ascii="Garamond" w:hAnsi="Garamond" w:cs="Arial"/>
          <w:color w:val="212121"/>
          <w:sz w:val="24"/>
          <w:szCs w:val="24"/>
          <w:shd w:val="clear" w:color="auto" w:fill="FFFFFF"/>
        </w:rPr>
        <w:t>as a result of</w:t>
      </w:r>
      <w:proofErr w:type="gramEnd"/>
      <w:r w:rsidRPr="0044558E">
        <w:rPr>
          <w:rFonts w:ascii="Garamond" w:hAnsi="Garamond" w:cs="Arial"/>
          <w:color w:val="212121"/>
          <w:sz w:val="24"/>
          <w:szCs w:val="24"/>
          <w:shd w:val="clear" w:color="auto" w:fill="FFFFFF"/>
        </w:rPr>
        <w:t xml:space="preserve"> a lack of capacity in the BC Ambulance Service. Calls are directed to Fire and Rescue if there is going to more than a 15-minute delay in the dispatch of an ambulance. </w:t>
      </w:r>
    </w:p>
    <w:p w14:paraId="391E8A37" w14:textId="77777777" w:rsidR="00977C71" w:rsidRPr="0044558E" w:rsidRDefault="00977C71" w:rsidP="00977C71">
      <w:pPr>
        <w:spacing w:line="240" w:lineRule="auto"/>
        <w:jc w:val="both"/>
        <w:rPr>
          <w:rFonts w:ascii="Garamond" w:hAnsi="Garamond" w:cs="Arial"/>
          <w:color w:val="212121"/>
          <w:sz w:val="24"/>
          <w:szCs w:val="24"/>
          <w:shd w:val="clear" w:color="auto" w:fill="FFFFFF"/>
        </w:rPr>
      </w:pPr>
      <w:r w:rsidRPr="0044558E">
        <w:rPr>
          <w:rFonts w:ascii="Garamond" w:hAnsi="Garamond" w:cs="Arial"/>
          <w:color w:val="212121"/>
          <w:sz w:val="24"/>
          <w:szCs w:val="24"/>
          <w:shd w:val="clear" w:color="auto" w:fill="FFFFFF"/>
        </w:rPr>
        <w:t>Having firefighters and a large apparatus respond to medical calls, which may be as minor as a nosebleed, is not a good ROI for the municipality or an effective use of responses. Municipalities across North America have addressed this issue by deploying RRVs staffed by firefighters / paramedics. These personnel are also available should there be a structural fire requiring a minimum number of firefighters on scene.</w:t>
      </w:r>
    </w:p>
    <w:p w14:paraId="63A92BBB" w14:textId="053B1587" w:rsidR="00977C71" w:rsidRDefault="00223352" w:rsidP="00977C71">
      <w:pPr>
        <w:spacing w:line="360" w:lineRule="auto"/>
        <w:jc w:val="both"/>
        <w:rPr>
          <w:rFonts w:ascii="Garamond" w:hAnsi="Garamond" w:cs="Arial"/>
          <w:b/>
          <w:bCs/>
          <w:color w:val="212121"/>
          <w:sz w:val="20"/>
          <w:szCs w:val="20"/>
          <w:shd w:val="clear" w:color="auto" w:fill="FFFFFF"/>
        </w:rPr>
      </w:pPr>
      <w:r>
        <w:rPr>
          <w:rFonts w:ascii="Garamond" w:hAnsi="Garamond" w:cs="Arial"/>
          <w:b/>
          <w:bCs/>
          <w:color w:val="212121"/>
          <w:sz w:val="20"/>
          <w:szCs w:val="20"/>
          <w:shd w:val="clear" w:color="auto" w:fill="FFFFFF"/>
        </w:rPr>
        <w:t xml:space="preserve">Recommendations Table 8.3. </w:t>
      </w:r>
      <w:r w:rsidR="00977C71">
        <w:rPr>
          <w:rFonts w:ascii="Garamond" w:hAnsi="Garamond" w:cs="Arial"/>
          <w:b/>
          <w:bCs/>
          <w:color w:val="212121"/>
          <w:sz w:val="20"/>
          <w:szCs w:val="20"/>
          <w:shd w:val="clear" w:color="auto" w:fill="FFFFFF"/>
        </w:rPr>
        <w:t xml:space="preserve">Summary of Recommended Municipal Employee Positions </w:t>
      </w:r>
      <w:r w:rsidR="00977C71" w:rsidRPr="0044558E">
        <w:rPr>
          <w:rFonts w:ascii="Garamond" w:hAnsi="Garamond" w:cs="Arial"/>
          <w:b/>
          <w:bCs/>
          <w:color w:val="212121"/>
          <w:sz w:val="20"/>
          <w:szCs w:val="20"/>
          <w:shd w:val="clear" w:color="auto" w:fill="FFFFFF"/>
        </w:rPr>
        <w:t xml:space="preserve"> </w:t>
      </w:r>
    </w:p>
    <w:p w14:paraId="6BFF9746" w14:textId="77777777" w:rsidR="00977C71" w:rsidRDefault="00977C71" w:rsidP="00977C71">
      <w:pPr>
        <w:spacing w:line="360" w:lineRule="auto"/>
        <w:jc w:val="both"/>
        <w:rPr>
          <w:rFonts w:ascii="Garamond" w:hAnsi="Garamond" w:cs="Arial"/>
          <w:b/>
          <w:bCs/>
          <w:color w:val="212121"/>
          <w:sz w:val="20"/>
          <w:szCs w:val="20"/>
          <w:shd w:val="clear" w:color="auto" w:fill="FFFFFF"/>
        </w:rPr>
      </w:pPr>
      <w:r>
        <w:rPr>
          <w:rFonts w:ascii="Garamond" w:hAnsi="Garamond" w:cs="Arial"/>
          <w:b/>
          <w:bCs/>
          <w:color w:val="212121"/>
          <w:sz w:val="20"/>
          <w:szCs w:val="20"/>
          <w:shd w:val="clear" w:color="auto" w:fill="FFFFFF"/>
        </w:rPr>
        <w:t xml:space="preserve">                           Position                                                                    Number</w:t>
      </w:r>
    </w:p>
    <w:tbl>
      <w:tblPr>
        <w:tblStyle w:val="TableGrid"/>
        <w:tblW w:w="0" w:type="auto"/>
        <w:tblLook w:val="04A0" w:firstRow="1" w:lastRow="0" w:firstColumn="1" w:lastColumn="0" w:noHBand="0" w:noVBand="1"/>
      </w:tblPr>
      <w:tblGrid>
        <w:gridCol w:w="4675"/>
        <w:gridCol w:w="2430"/>
      </w:tblGrid>
      <w:tr w:rsidR="00977C71" w14:paraId="08E4B7A5" w14:textId="77777777" w:rsidTr="00470E50">
        <w:tc>
          <w:tcPr>
            <w:tcW w:w="4675" w:type="dxa"/>
          </w:tcPr>
          <w:p w14:paraId="475B3950" w14:textId="77777777" w:rsidR="00977C71" w:rsidRPr="00940EC1" w:rsidRDefault="00977C71" w:rsidP="00977C71">
            <w:pPr>
              <w:spacing w:line="360" w:lineRule="auto"/>
              <w:jc w:val="both"/>
              <w:rPr>
                <w:rFonts w:ascii="Garamond" w:hAnsi="Garamond" w:cs="Arial"/>
                <w:color w:val="212121"/>
                <w:sz w:val="20"/>
                <w:szCs w:val="20"/>
                <w:shd w:val="clear" w:color="auto" w:fill="FFFFFF"/>
              </w:rPr>
            </w:pPr>
            <w:r w:rsidRPr="00940EC1">
              <w:rPr>
                <w:rFonts w:ascii="Garamond" w:hAnsi="Garamond" w:cs="Arial"/>
                <w:color w:val="212121"/>
                <w:sz w:val="20"/>
                <w:szCs w:val="20"/>
                <w:shd w:val="clear" w:color="auto" w:fill="FFFFFF"/>
              </w:rPr>
              <w:t>Director of Public Safety</w:t>
            </w:r>
          </w:p>
        </w:tc>
        <w:tc>
          <w:tcPr>
            <w:tcW w:w="2430" w:type="dxa"/>
          </w:tcPr>
          <w:p w14:paraId="11B286A9" w14:textId="77777777" w:rsidR="00977C71" w:rsidRPr="004C4063" w:rsidRDefault="00977C71" w:rsidP="00977C71">
            <w:pPr>
              <w:spacing w:line="360" w:lineRule="auto"/>
              <w:jc w:val="both"/>
              <w:rPr>
                <w:rFonts w:ascii="Garamond" w:hAnsi="Garamond" w:cs="Arial"/>
                <w:color w:val="212121"/>
                <w:sz w:val="20"/>
                <w:szCs w:val="20"/>
                <w:shd w:val="clear" w:color="auto" w:fill="FFFFFF"/>
              </w:rPr>
            </w:pPr>
            <w:r w:rsidRPr="004C4063">
              <w:rPr>
                <w:rFonts w:ascii="Garamond" w:hAnsi="Garamond" w:cs="Arial"/>
                <w:color w:val="212121"/>
                <w:sz w:val="20"/>
                <w:szCs w:val="20"/>
                <w:shd w:val="clear" w:color="auto" w:fill="FFFFFF"/>
              </w:rPr>
              <w:t xml:space="preserve">                   1</w:t>
            </w:r>
          </w:p>
        </w:tc>
      </w:tr>
      <w:tr w:rsidR="00977C71" w14:paraId="31C79376" w14:textId="77777777" w:rsidTr="00470E50">
        <w:tc>
          <w:tcPr>
            <w:tcW w:w="4675" w:type="dxa"/>
          </w:tcPr>
          <w:p w14:paraId="4965FBE6" w14:textId="77777777" w:rsidR="00977C71" w:rsidRPr="00940EC1" w:rsidRDefault="00977C71" w:rsidP="00977C71">
            <w:pPr>
              <w:spacing w:line="360" w:lineRule="auto"/>
              <w:jc w:val="both"/>
              <w:rPr>
                <w:rFonts w:ascii="Garamond" w:hAnsi="Garamond" w:cs="Arial"/>
                <w:color w:val="212121"/>
                <w:sz w:val="20"/>
                <w:szCs w:val="20"/>
                <w:shd w:val="clear" w:color="auto" w:fill="FFFFFF"/>
              </w:rPr>
            </w:pPr>
            <w:r w:rsidRPr="00940EC1">
              <w:rPr>
                <w:rFonts w:ascii="Garamond" w:hAnsi="Garamond" w:cs="Arial"/>
                <w:color w:val="212121"/>
                <w:sz w:val="20"/>
                <w:szCs w:val="20"/>
                <w:shd w:val="clear" w:color="auto" w:fill="FFFFFF"/>
              </w:rPr>
              <w:t>Peer Navigator for Library</w:t>
            </w:r>
          </w:p>
        </w:tc>
        <w:tc>
          <w:tcPr>
            <w:tcW w:w="2430" w:type="dxa"/>
          </w:tcPr>
          <w:p w14:paraId="687D80EB" w14:textId="77777777" w:rsidR="00977C71" w:rsidRPr="004C4063" w:rsidRDefault="00977C71" w:rsidP="00977C71">
            <w:pPr>
              <w:spacing w:line="360" w:lineRule="auto"/>
              <w:jc w:val="both"/>
              <w:rPr>
                <w:rFonts w:ascii="Garamond" w:hAnsi="Garamond" w:cs="Arial"/>
                <w:color w:val="212121"/>
                <w:sz w:val="20"/>
                <w:szCs w:val="20"/>
                <w:shd w:val="clear" w:color="auto" w:fill="FFFFFF"/>
              </w:rPr>
            </w:pPr>
            <w:r>
              <w:rPr>
                <w:rFonts w:ascii="Garamond" w:hAnsi="Garamond" w:cs="Arial"/>
                <w:b/>
                <w:bCs/>
                <w:color w:val="212121"/>
                <w:sz w:val="20"/>
                <w:szCs w:val="20"/>
                <w:shd w:val="clear" w:color="auto" w:fill="FFFFFF"/>
              </w:rPr>
              <w:t xml:space="preserve">                  </w:t>
            </w:r>
            <w:r w:rsidRPr="004C4063">
              <w:rPr>
                <w:rFonts w:ascii="Garamond" w:hAnsi="Garamond" w:cs="Arial"/>
                <w:color w:val="212121"/>
                <w:sz w:val="20"/>
                <w:szCs w:val="20"/>
                <w:shd w:val="clear" w:color="auto" w:fill="FFFFFF"/>
              </w:rPr>
              <w:t xml:space="preserve"> 1</w:t>
            </w:r>
          </w:p>
        </w:tc>
      </w:tr>
      <w:tr w:rsidR="00977C71" w14:paraId="2847D2DB" w14:textId="77777777" w:rsidTr="00470E50">
        <w:tc>
          <w:tcPr>
            <w:tcW w:w="4675" w:type="dxa"/>
          </w:tcPr>
          <w:p w14:paraId="5070D269" w14:textId="77777777" w:rsidR="00977C71" w:rsidRPr="00940EC1" w:rsidRDefault="00977C71" w:rsidP="00977C71">
            <w:pPr>
              <w:pStyle w:val="NoSpacing"/>
              <w:rPr>
                <w:rFonts w:ascii="Garamond" w:hAnsi="Garamond"/>
                <w:sz w:val="20"/>
                <w:szCs w:val="20"/>
                <w:shd w:val="clear" w:color="auto" w:fill="FFFFFF"/>
              </w:rPr>
            </w:pPr>
            <w:r w:rsidRPr="00940EC1">
              <w:rPr>
                <w:rFonts w:ascii="Garamond" w:hAnsi="Garamond"/>
                <w:sz w:val="20"/>
                <w:szCs w:val="20"/>
                <w:shd w:val="clear" w:color="auto" w:fill="FFFFFF"/>
              </w:rPr>
              <w:t>High School Mental Health Counsellors (co-funded with School District 67</w:t>
            </w:r>
            <w:r>
              <w:rPr>
                <w:rFonts w:ascii="Garamond" w:hAnsi="Garamond"/>
                <w:sz w:val="20"/>
                <w:szCs w:val="20"/>
                <w:shd w:val="clear" w:color="auto" w:fill="FFFFFF"/>
              </w:rPr>
              <w:t xml:space="preserve"> and/or Interior Health</w:t>
            </w:r>
            <w:r w:rsidRPr="00940EC1">
              <w:rPr>
                <w:rFonts w:ascii="Garamond" w:hAnsi="Garamond"/>
                <w:sz w:val="20"/>
                <w:szCs w:val="20"/>
                <w:shd w:val="clear" w:color="auto" w:fill="FFFFFF"/>
              </w:rPr>
              <w:t>)</w:t>
            </w:r>
          </w:p>
        </w:tc>
        <w:tc>
          <w:tcPr>
            <w:tcW w:w="2430" w:type="dxa"/>
          </w:tcPr>
          <w:p w14:paraId="1344D6FF" w14:textId="77777777" w:rsidR="00977C71" w:rsidRDefault="00977C71" w:rsidP="00977C71">
            <w:pPr>
              <w:spacing w:line="360" w:lineRule="auto"/>
              <w:jc w:val="both"/>
              <w:rPr>
                <w:rFonts w:ascii="Garamond" w:hAnsi="Garamond" w:cs="Arial"/>
                <w:b/>
                <w:bCs/>
                <w:color w:val="212121"/>
                <w:sz w:val="20"/>
                <w:szCs w:val="20"/>
                <w:shd w:val="clear" w:color="auto" w:fill="FFFFFF"/>
              </w:rPr>
            </w:pPr>
            <w:r>
              <w:rPr>
                <w:rFonts w:ascii="Garamond" w:hAnsi="Garamond" w:cs="Arial"/>
                <w:b/>
                <w:bCs/>
                <w:color w:val="212121"/>
                <w:sz w:val="20"/>
                <w:szCs w:val="20"/>
                <w:shd w:val="clear" w:color="auto" w:fill="FFFFFF"/>
              </w:rPr>
              <w:t xml:space="preserve">                 </w:t>
            </w:r>
          </w:p>
          <w:p w14:paraId="52F8A7BD" w14:textId="77777777" w:rsidR="00977C71" w:rsidRPr="004C4063" w:rsidRDefault="00977C71" w:rsidP="00977C71">
            <w:pPr>
              <w:spacing w:line="360" w:lineRule="auto"/>
              <w:jc w:val="both"/>
              <w:rPr>
                <w:rFonts w:ascii="Garamond" w:hAnsi="Garamond" w:cs="Arial"/>
                <w:color w:val="212121"/>
                <w:sz w:val="20"/>
                <w:szCs w:val="20"/>
                <w:shd w:val="clear" w:color="auto" w:fill="FFFFFF"/>
              </w:rPr>
            </w:pPr>
            <w:r>
              <w:rPr>
                <w:rFonts w:ascii="Garamond" w:hAnsi="Garamond" w:cs="Arial"/>
                <w:b/>
                <w:bCs/>
                <w:color w:val="212121"/>
                <w:sz w:val="20"/>
                <w:szCs w:val="20"/>
                <w:shd w:val="clear" w:color="auto" w:fill="FFFFFF"/>
              </w:rPr>
              <w:t xml:space="preserve">                   </w:t>
            </w:r>
            <w:r w:rsidRPr="004C4063">
              <w:rPr>
                <w:rFonts w:ascii="Garamond" w:hAnsi="Garamond" w:cs="Arial"/>
                <w:color w:val="212121"/>
                <w:sz w:val="20"/>
                <w:szCs w:val="20"/>
                <w:shd w:val="clear" w:color="auto" w:fill="FFFFFF"/>
              </w:rPr>
              <w:t>2</w:t>
            </w:r>
          </w:p>
        </w:tc>
      </w:tr>
      <w:tr w:rsidR="00977C71" w14:paraId="11F50488" w14:textId="77777777" w:rsidTr="00470E50">
        <w:tc>
          <w:tcPr>
            <w:tcW w:w="4675" w:type="dxa"/>
          </w:tcPr>
          <w:p w14:paraId="6670E330" w14:textId="77777777" w:rsidR="00977C71" w:rsidRPr="00940EC1" w:rsidRDefault="00977C71" w:rsidP="00977C71">
            <w:pPr>
              <w:spacing w:line="360" w:lineRule="auto"/>
              <w:jc w:val="both"/>
              <w:rPr>
                <w:rFonts w:ascii="Garamond" w:hAnsi="Garamond" w:cs="Arial"/>
                <w:color w:val="212121"/>
                <w:sz w:val="20"/>
                <w:szCs w:val="20"/>
                <w:shd w:val="clear" w:color="auto" w:fill="FFFFFF"/>
              </w:rPr>
            </w:pPr>
            <w:r w:rsidRPr="00940EC1">
              <w:rPr>
                <w:rFonts w:ascii="Garamond" w:hAnsi="Garamond" w:cs="Arial"/>
                <w:color w:val="212121"/>
                <w:sz w:val="20"/>
                <w:szCs w:val="20"/>
                <w:shd w:val="clear" w:color="auto" w:fill="FFFFFF"/>
              </w:rPr>
              <w:t>Municipal Mental Health Crisis Team</w:t>
            </w:r>
          </w:p>
        </w:tc>
        <w:tc>
          <w:tcPr>
            <w:tcW w:w="2430" w:type="dxa"/>
          </w:tcPr>
          <w:p w14:paraId="13C89B28" w14:textId="77777777" w:rsidR="00977C71" w:rsidRPr="004C4063" w:rsidRDefault="00977C71" w:rsidP="00977C71">
            <w:pPr>
              <w:spacing w:line="360" w:lineRule="auto"/>
              <w:jc w:val="both"/>
              <w:rPr>
                <w:rFonts w:ascii="Garamond" w:hAnsi="Garamond" w:cs="Arial"/>
                <w:color w:val="212121"/>
                <w:sz w:val="20"/>
                <w:szCs w:val="20"/>
                <w:shd w:val="clear" w:color="auto" w:fill="FFFFFF"/>
              </w:rPr>
            </w:pPr>
            <w:r w:rsidRPr="004C4063">
              <w:rPr>
                <w:rFonts w:ascii="Garamond" w:hAnsi="Garamond" w:cs="Arial"/>
                <w:color w:val="212121"/>
                <w:sz w:val="20"/>
                <w:szCs w:val="20"/>
                <w:shd w:val="clear" w:color="auto" w:fill="FFFFFF"/>
              </w:rPr>
              <w:t xml:space="preserve">                   2</w:t>
            </w:r>
          </w:p>
        </w:tc>
      </w:tr>
      <w:tr w:rsidR="00977C71" w14:paraId="20688A2C" w14:textId="77777777" w:rsidTr="00470E50">
        <w:tc>
          <w:tcPr>
            <w:tcW w:w="4675" w:type="dxa"/>
          </w:tcPr>
          <w:p w14:paraId="7FBB9551" w14:textId="77777777" w:rsidR="00977C71" w:rsidRPr="00940EC1" w:rsidRDefault="00977C71" w:rsidP="00977C71">
            <w:pPr>
              <w:spacing w:line="360" w:lineRule="auto"/>
              <w:jc w:val="both"/>
              <w:rPr>
                <w:rFonts w:ascii="Garamond" w:hAnsi="Garamond" w:cs="Arial"/>
                <w:color w:val="212121"/>
                <w:sz w:val="20"/>
                <w:szCs w:val="20"/>
                <w:shd w:val="clear" w:color="auto" w:fill="FFFFFF"/>
              </w:rPr>
            </w:pPr>
            <w:r w:rsidRPr="00940EC1">
              <w:rPr>
                <w:rFonts w:ascii="Garamond" w:hAnsi="Garamond" w:cs="Arial"/>
                <w:color w:val="212121"/>
                <w:sz w:val="20"/>
                <w:szCs w:val="20"/>
                <w:shd w:val="clear" w:color="auto" w:fill="FFFFFF"/>
              </w:rPr>
              <w:t>Fire and Rescue Rapid Response Vehicle</w:t>
            </w:r>
            <w:r>
              <w:rPr>
                <w:rFonts w:ascii="Garamond" w:hAnsi="Garamond" w:cs="Arial"/>
                <w:color w:val="212121"/>
                <w:sz w:val="20"/>
                <w:szCs w:val="20"/>
                <w:shd w:val="clear" w:color="auto" w:fill="FFFFFF"/>
              </w:rPr>
              <w:t xml:space="preserve"> (RRV)</w:t>
            </w:r>
          </w:p>
        </w:tc>
        <w:tc>
          <w:tcPr>
            <w:tcW w:w="2430" w:type="dxa"/>
          </w:tcPr>
          <w:p w14:paraId="5A5C424E" w14:textId="77777777" w:rsidR="00977C71" w:rsidRPr="004C4063" w:rsidRDefault="00977C71" w:rsidP="00977C71">
            <w:pPr>
              <w:spacing w:line="360" w:lineRule="auto"/>
              <w:jc w:val="both"/>
              <w:rPr>
                <w:rFonts w:ascii="Garamond" w:hAnsi="Garamond" w:cs="Arial"/>
                <w:color w:val="212121"/>
                <w:sz w:val="20"/>
                <w:szCs w:val="20"/>
                <w:shd w:val="clear" w:color="auto" w:fill="FFFFFF"/>
              </w:rPr>
            </w:pPr>
            <w:r w:rsidRPr="004C4063">
              <w:rPr>
                <w:rFonts w:ascii="Garamond" w:hAnsi="Garamond" w:cs="Arial"/>
                <w:color w:val="212121"/>
                <w:sz w:val="20"/>
                <w:szCs w:val="20"/>
                <w:shd w:val="clear" w:color="auto" w:fill="FFFFFF"/>
              </w:rPr>
              <w:t>Staffing to be determined</w:t>
            </w:r>
          </w:p>
        </w:tc>
      </w:tr>
      <w:tr w:rsidR="00977C71" w14:paraId="09399FF6" w14:textId="77777777" w:rsidTr="00470E50">
        <w:tc>
          <w:tcPr>
            <w:tcW w:w="4675" w:type="dxa"/>
          </w:tcPr>
          <w:p w14:paraId="658979AC" w14:textId="77777777" w:rsidR="00977C71" w:rsidRPr="004C4063" w:rsidRDefault="00977C71" w:rsidP="00977C71">
            <w:pPr>
              <w:pStyle w:val="NoSpacing"/>
              <w:rPr>
                <w:rFonts w:ascii="Garamond" w:hAnsi="Garamond"/>
                <w:b/>
                <w:bCs/>
                <w:sz w:val="20"/>
                <w:szCs w:val="20"/>
                <w:shd w:val="clear" w:color="auto" w:fill="FFFFFF"/>
              </w:rPr>
            </w:pPr>
            <w:r w:rsidRPr="004C4063">
              <w:rPr>
                <w:rFonts w:ascii="Garamond" w:hAnsi="Garamond"/>
                <w:b/>
                <w:bCs/>
                <w:sz w:val="20"/>
                <w:szCs w:val="20"/>
                <w:shd w:val="clear" w:color="auto" w:fill="FFFFFF"/>
              </w:rPr>
              <w:t>TOTAL RECOMMENDED MUNICIPAL EMPLOYEE POSITIONS</w:t>
            </w:r>
          </w:p>
        </w:tc>
        <w:tc>
          <w:tcPr>
            <w:tcW w:w="2430" w:type="dxa"/>
          </w:tcPr>
          <w:p w14:paraId="660DA475" w14:textId="77777777" w:rsidR="00977C71" w:rsidRPr="0027560C" w:rsidRDefault="00977C71" w:rsidP="00977C71">
            <w:pPr>
              <w:spacing w:line="360" w:lineRule="auto"/>
              <w:jc w:val="both"/>
              <w:rPr>
                <w:rFonts w:ascii="Garamond" w:hAnsi="Garamond" w:cs="Arial"/>
                <w:color w:val="212121"/>
                <w:sz w:val="20"/>
                <w:szCs w:val="20"/>
                <w:shd w:val="clear" w:color="auto" w:fill="FFFFFF"/>
              </w:rPr>
            </w:pPr>
            <w:r w:rsidRPr="0027560C">
              <w:rPr>
                <w:rFonts w:ascii="Garamond" w:hAnsi="Garamond" w:cs="Arial"/>
                <w:color w:val="212121"/>
                <w:sz w:val="20"/>
                <w:szCs w:val="20"/>
                <w:shd w:val="clear" w:color="auto" w:fill="FFFFFF"/>
              </w:rPr>
              <w:t xml:space="preserve">6 + Staffing for the RRV            </w:t>
            </w:r>
          </w:p>
          <w:p w14:paraId="346B08B4" w14:textId="77777777" w:rsidR="00977C71" w:rsidRDefault="00977C71" w:rsidP="00977C71">
            <w:pPr>
              <w:spacing w:line="360" w:lineRule="auto"/>
              <w:jc w:val="both"/>
              <w:rPr>
                <w:rFonts w:ascii="Garamond" w:hAnsi="Garamond" w:cs="Arial"/>
                <w:b/>
                <w:bCs/>
                <w:color w:val="212121"/>
                <w:sz w:val="20"/>
                <w:szCs w:val="20"/>
                <w:shd w:val="clear" w:color="auto" w:fill="FFFFFF"/>
              </w:rPr>
            </w:pPr>
            <w:r>
              <w:rPr>
                <w:rFonts w:ascii="Garamond" w:hAnsi="Garamond" w:cs="Arial"/>
                <w:b/>
                <w:bCs/>
                <w:color w:val="212121"/>
                <w:sz w:val="20"/>
                <w:szCs w:val="20"/>
                <w:shd w:val="clear" w:color="auto" w:fill="FFFFFF"/>
              </w:rPr>
              <w:t xml:space="preserve">                                   </w:t>
            </w:r>
          </w:p>
        </w:tc>
      </w:tr>
    </w:tbl>
    <w:p w14:paraId="5C53C803" w14:textId="77777777" w:rsidR="002B721D" w:rsidRPr="00DF0DA9" w:rsidRDefault="002B721D" w:rsidP="00F77943">
      <w:pPr>
        <w:spacing w:line="240" w:lineRule="auto"/>
        <w:rPr>
          <w:rFonts w:ascii="Garamond" w:hAnsi="Garamond" w:cs="Arial"/>
          <w:color w:val="212121"/>
          <w:sz w:val="24"/>
          <w:szCs w:val="24"/>
          <w:shd w:val="clear" w:color="auto" w:fill="FFFFFF"/>
        </w:rPr>
      </w:pPr>
    </w:p>
    <w:p w14:paraId="152CF71B" w14:textId="21286EC0" w:rsidR="002B721D" w:rsidRPr="00DF0DA9" w:rsidRDefault="00737139" w:rsidP="00B00939">
      <w:pPr>
        <w:jc w:val="both"/>
        <w:rPr>
          <w:rFonts w:ascii="Garamond" w:hAnsi="Garamond" w:cs="Arial"/>
          <w:b/>
          <w:bCs/>
          <w:sz w:val="20"/>
          <w:szCs w:val="20"/>
        </w:rPr>
      </w:pPr>
      <w:r>
        <w:rPr>
          <w:rFonts w:ascii="Garamond" w:hAnsi="Garamond" w:cs="Arial"/>
          <w:b/>
          <w:bCs/>
          <w:sz w:val="20"/>
          <w:szCs w:val="20"/>
        </w:rPr>
        <w:t xml:space="preserve">References </w:t>
      </w:r>
      <w:r w:rsidR="002B721D" w:rsidRPr="00DF0DA9">
        <w:rPr>
          <w:rFonts w:ascii="Garamond" w:hAnsi="Garamond" w:cs="Arial"/>
          <w:b/>
          <w:bCs/>
          <w:sz w:val="20"/>
          <w:szCs w:val="20"/>
        </w:rPr>
        <w:t xml:space="preserve"> </w:t>
      </w:r>
    </w:p>
    <w:p w14:paraId="79107C61" w14:textId="7B93ABB5" w:rsidR="002B721D" w:rsidRPr="00DF0DA9" w:rsidRDefault="002B721D" w:rsidP="00B00939">
      <w:pPr>
        <w:pStyle w:val="BodyText"/>
        <w:spacing w:before="81" w:line="247" w:lineRule="auto"/>
        <w:ind w:right="834" w:firstLine="0"/>
        <w:jc w:val="both"/>
        <w:rPr>
          <w:rFonts w:ascii="Garamond" w:hAnsi="Garamond" w:cs="Arial"/>
          <w:spacing w:val="-2"/>
          <w:sz w:val="20"/>
          <w:szCs w:val="20"/>
        </w:rPr>
      </w:pPr>
      <w:r w:rsidRPr="00DF0DA9">
        <w:rPr>
          <w:rFonts w:ascii="Garamond" w:hAnsi="Garamond" w:cs="Arial"/>
          <w:sz w:val="20"/>
          <w:szCs w:val="20"/>
        </w:rPr>
        <w:t>Bedard, M. and J. Guenette. 2015. “Private Reinforcement for Public Police Forces?</w:t>
      </w:r>
      <w:r>
        <w:rPr>
          <w:rFonts w:ascii="Garamond" w:hAnsi="Garamond" w:cs="Arial"/>
          <w:sz w:val="20"/>
          <w:szCs w:val="20"/>
        </w:rPr>
        <w:t>,</w:t>
      </w:r>
      <w:r w:rsidRPr="00DF0DA9">
        <w:rPr>
          <w:rFonts w:ascii="Garamond" w:hAnsi="Garamond" w:cs="Arial"/>
          <w:sz w:val="20"/>
          <w:szCs w:val="20"/>
        </w:rPr>
        <w:t xml:space="preserve">” </w:t>
      </w:r>
      <w:r w:rsidRPr="00DF0DA9">
        <w:rPr>
          <w:rFonts w:ascii="Garamond" w:hAnsi="Garamond" w:cs="Arial"/>
          <w:i/>
          <w:sz w:val="20"/>
          <w:szCs w:val="20"/>
        </w:rPr>
        <w:t>MEI</w:t>
      </w:r>
      <w:r w:rsidRPr="00DF0DA9">
        <w:rPr>
          <w:rFonts w:ascii="Garamond" w:hAnsi="Garamond" w:cs="Arial"/>
          <w:sz w:val="20"/>
          <w:szCs w:val="20"/>
        </w:rPr>
        <w:t xml:space="preserve">, January. Retrieved from http://www.iedm.org/52244-private-reinforcements-for- </w:t>
      </w:r>
      <w:hyperlink r:id="rId83">
        <w:r w:rsidRPr="00DF0DA9">
          <w:rPr>
            <w:rFonts w:ascii="Garamond" w:hAnsi="Garamond" w:cs="Arial"/>
            <w:spacing w:val="-2"/>
            <w:sz w:val="20"/>
            <w:szCs w:val="20"/>
          </w:rPr>
          <w:t>public-police-forces</w:t>
        </w:r>
      </w:hyperlink>
    </w:p>
    <w:p w14:paraId="08809093" w14:textId="77777777" w:rsidR="002B721D" w:rsidRPr="00DF0DA9" w:rsidRDefault="002B721D" w:rsidP="00B00939">
      <w:pPr>
        <w:pStyle w:val="BodyText"/>
        <w:spacing w:before="81" w:line="247" w:lineRule="auto"/>
        <w:ind w:right="834" w:firstLine="0"/>
        <w:jc w:val="both"/>
        <w:rPr>
          <w:rFonts w:ascii="Garamond" w:hAnsi="Garamond" w:cs="Arial"/>
          <w:sz w:val="20"/>
          <w:szCs w:val="20"/>
        </w:rPr>
      </w:pPr>
    </w:p>
    <w:p w14:paraId="47370A47" w14:textId="77777777" w:rsidR="002B721D" w:rsidRPr="00DF0DA9" w:rsidRDefault="002B721D" w:rsidP="00B00939">
      <w:pPr>
        <w:jc w:val="both"/>
        <w:rPr>
          <w:rFonts w:ascii="Garamond" w:hAnsi="Garamond" w:cs="Arial"/>
          <w:sz w:val="20"/>
          <w:szCs w:val="20"/>
        </w:rPr>
      </w:pPr>
      <w:r w:rsidRPr="00DF0DA9">
        <w:rPr>
          <w:rFonts w:ascii="Garamond" w:hAnsi="Garamond" w:cs="Arial"/>
          <w:sz w:val="20"/>
          <w:szCs w:val="20"/>
        </w:rPr>
        <w:t xml:space="preserve">Bula, F. 2021. “B.C.’s Tiny Homes Show Big Promise for Homeless,” </w:t>
      </w:r>
      <w:r w:rsidRPr="00DF0DA9">
        <w:rPr>
          <w:rFonts w:ascii="Garamond" w:hAnsi="Garamond" w:cs="Arial"/>
          <w:i/>
          <w:iCs/>
          <w:sz w:val="20"/>
          <w:szCs w:val="20"/>
        </w:rPr>
        <w:t>theglobeandmail.com</w:t>
      </w:r>
      <w:r w:rsidRPr="00DF0DA9">
        <w:rPr>
          <w:rFonts w:ascii="Garamond" w:hAnsi="Garamond" w:cs="Arial"/>
          <w:sz w:val="20"/>
          <w:szCs w:val="20"/>
        </w:rPr>
        <w:t>. January 31. Retrieved from</w:t>
      </w:r>
      <w:r w:rsidRPr="00DF0DA9">
        <w:rPr>
          <w:rFonts w:ascii="Garamond" w:hAnsi="Garamond"/>
        </w:rPr>
        <w:t xml:space="preserve"> </w:t>
      </w:r>
      <w:r w:rsidRPr="00DF0DA9">
        <w:rPr>
          <w:rFonts w:ascii="Garamond" w:hAnsi="Garamond" w:cs="Arial"/>
          <w:sz w:val="20"/>
          <w:szCs w:val="20"/>
        </w:rPr>
        <w:t>https://www.theglobeandmail.com/canada/british-columbia/article-bcs-tiny-houses-show-big-promise-for-homeless/</w:t>
      </w:r>
    </w:p>
    <w:p w14:paraId="25922C72" w14:textId="77777777" w:rsidR="002B721D" w:rsidRPr="00DF0DA9" w:rsidRDefault="002B721D" w:rsidP="00B00939">
      <w:pPr>
        <w:jc w:val="both"/>
        <w:rPr>
          <w:rFonts w:ascii="Garamond" w:hAnsi="Garamond" w:cs="Arial"/>
          <w:sz w:val="20"/>
          <w:szCs w:val="20"/>
        </w:rPr>
      </w:pPr>
      <w:r w:rsidRPr="00DF0DA9">
        <w:rPr>
          <w:rFonts w:ascii="Garamond" w:hAnsi="Garamond" w:cs="Arial"/>
          <w:sz w:val="20"/>
          <w:szCs w:val="20"/>
        </w:rPr>
        <w:t xml:space="preserve">Griffiths, C.T. 2020. </w:t>
      </w:r>
      <w:r w:rsidRPr="00DF0DA9">
        <w:rPr>
          <w:rFonts w:ascii="Garamond" w:hAnsi="Garamond" w:cs="Arial"/>
          <w:i/>
          <w:iCs/>
          <w:sz w:val="20"/>
          <w:szCs w:val="20"/>
        </w:rPr>
        <w:t>Canadian Police Work</w:t>
      </w:r>
      <w:r w:rsidRPr="00DF0DA9">
        <w:rPr>
          <w:rFonts w:ascii="Garamond" w:hAnsi="Garamond" w:cs="Arial"/>
          <w:sz w:val="20"/>
          <w:szCs w:val="20"/>
        </w:rPr>
        <w:t>. 5</w:t>
      </w:r>
      <w:r w:rsidRPr="00DE0479">
        <w:rPr>
          <w:rFonts w:ascii="Garamond" w:hAnsi="Garamond" w:cs="Arial"/>
          <w:sz w:val="20"/>
          <w:szCs w:val="20"/>
        </w:rPr>
        <w:t>th</w:t>
      </w:r>
      <w:r w:rsidRPr="00DF0DA9">
        <w:rPr>
          <w:rFonts w:ascii="Garamond" w:hAnsi="Garamond" w:cs="Arial"/>
          <w:sz w:val="20"/>
          <w:szCs w:val="20"/>
        </w:rPr>
        <w:t xml:space="preserve"> ed. Toronto: Nelson.</w:t>
      </w:r>
    </w:p>
    <w:p w14:paraId="73BFE568" w14:textId="77777777" w:rsidR="002B721D" w:rsidRPr="00DF0DA9" w:rsidRDefault="002B721D" w:rsidP="00DE0479">
      <w:pPr>
        <w:spacing w:after="240" w:line="240" w:lineRule="auto"/>
        <w:rPr>
          <w:rFonts w:ascii="Garamond" w:eastAsia="Times New Roman" w:hAnsi="Garamond" w:cs="Arial"/>
          <w:sz w:val="20"/>
          <w:szCs w:val="20"/>
          <w:lang w:val="en-CA"/>
        </w:rPr>
      </w:pPr>
      <w:r w:rsidRPr="00DF0DA9">
        <w:rPr>
          <w:rFonts w:ascii="Garamond" w:eastAsia="Times New Roman" w:hAnsi="Garamond" w:cs="Arial"/>
          <w:sz w:val="20"/>
          <w:szCs w:val="20"/>
          <w:lang w:val="en-CA"/>
        </w:rPr>
        <w:t>Halton Region. 2017</w:t>
      </w:r>
      <w:r w:rsidRPr="00DF0DA9">
        <w:rPr>
          <w:rFonts w:ascii="Garamond" w:eastAsia="Times New Roman" w:hAnsi="Garamond" w:cs="Arial"/>
          <w:i/>
          <w:iCs/>
          <w:sz w:val="20"/>
          <w:szCs w:val="20"/>
          <w:lang w:val="en-CA"/>
        </w:rPr>
        <w:t>. Community Safety &amp; Well-Being in Halton. A Plan for Collaboration &amp; Action.</w:t>
      </w:r>
      <w:r w:rsidRPr="00DF0DA9">
        <w:rPr>
          <w:rFonts w:ascii="Garamond" w:eastAsia="Times New Roman" w:hAnsi="Garamond" w:cs="Arial"/>
          <w:sz w:val="20"/>
          <w:szCs w:val="20"/>
          <w:lang w:val="en-CA"/>
        </w:rPr>
        <w:t xml:space="preserve"> Oakville, ON: Halton Region. Retrieved from https://www.haltonpolice.ca/en/about-us/resources/Documents/SCS-Community_Safety_Well_Being_report.pdf</w:t>
      </w:r>
    </w:p>
    <w:p w14:paraId="193DFC71" w14:textId="77777777" w:rsidR="002B721D" w:rsidRPr="00DF0DA9" w:rsidRDefault="002B721D" w:rsidP="00B00939">
      <w:pPr>
        <w:tabs>
          <w:tab w:val="left" w:pos="576"/>
          <w:tab w:val="left" w:pos="2016"/>
          <w:tab w:val="left" w:pos="2736"/>
          <w:tab w:val="left" w:pos="5760"/>
          <w:tab w:val="left" w:pos="6336"/>
        </w:tabs>
        <w:spacing w:line="240" w:lineRule="exact"/>
        <w:ind w:right="-576"/>
        <w:jc w:val="both"/>
        <w:rPr>
          <w:rFonts w:ascii="Garamond" w:eastAsia="Times New Roman" w:hAnsi="Garamond" w:cs="Arial"/>
          <w:sz w:val="20"/>
          <w:szCs w:val="20"/>
        </w:rPr>
      </w:pPr>
      <w:r w:rsidRPr="00DF0DA9">
        <w:rPr>
          <w:rFonts w:ascii="Garamond" w:eastAsia="Times New Roman" w:hAnsi="Garamond" w:cs="Arial"/>
          <w:sz w:val="20"/>
          <w:szCs w:val="20"/>
        </w:rPr>
        <w:t xml:space="preserve">Montgomery, R. and C.T. Griffiths. 2015. </w:t>
      </w:r>
      <w:r w:rsidRPr="00DF0DA9">
        <w:rPr>
          <w:rFonts w:ascii="Garamond" w:eastAsia="Times New Roman" w:hAnsi="Garamond" w:cs="Arial"/>
          <w:i/>
          <w:sz w:val="20"/>
          <w:szCs w:val="20"/>
        </w:rPr>
        <w:t>The Use of Private Security Services for Policing</w:t>
      </w:r>
      <w:r w:rsidRPr="00DF0DA9">
        <w:rPr>
          <w:rFonts w:ascii="Garamond" w:eastAsia="Times New Roman" w:hAnsi="Garamond" w:cs="Arial"/>
          <w:sz w:val="20"/>
          <w:szCs w:val="20"/>
        </w:rPr>
        <w:t>. Ottawa: Public Safety Canada. Retrieved from https://www.publicsafety.gc.ca/cnt/rsrcs/pblctns/2015-r041/2015-r041-en.pdf</w:t>
      </w:r>
    </w:p>
    <w:p w14:paraId="7A0A2C0D" w14:textId="4DB290C2" w:rsidR="002B721D" w:rsidRPr="00DF0DA9" w:rsidRDefault="002B721D" w:rsidP="00B00939">
      <w:pPr>
        <w:tabs>
          <w:tab w:val="left" w:pos="2212"/>
        </w:tabs>
        <w:spacing w:before="91" w:line="244" w:lineRule="auto"/>
        <w:ind w:right="838"/>
        <w:jc w:val="both"/>
        <w:rPr>
          <w:rFonts w:ascii="Garamond" w:hAnsi="Garamond" w:cs="Arial"/>
          <w:spacing w:val="-2"/>
          <w:sz w:val="20"/>
          <w:szCs w:val="20"/>
        </w:rPr>
      </w:pPr>
      <w:r w:rsidRPr="00DF0DA9">
        <w:rPr>
          <w:rFonts w:ascii="Garamond" w:hAnsi="Garamond" w:cs="Arial"/>
          <w:sz w:val="20"/>
          <w:szCs w:val="20"/>
        </w:rPr>
        <w:t>Pren</w:t>
      </w:r>
      <w:r w:rsidR="00737139">
        <w:rPr>
          <w:rFonts w:ascii="Garamond" w:hAnsi="Garamond" w:cs="Arial"/>
          <w:sz w:val="20"/>
          <w:szCs w:val="20"/>
        </w:rPr>
        <w:t>Referenc</w:t>
      </w:r>
      <w:r w:rsidRPr="00DF0DA9">
        <w:rPr>
          <w:rFonts w:ascii="Garamond" w:hAnsi="Garamond" w:cs="Arial"/>
          <w:sz w:val="20"/>
          <w:szCs w:val="20"/>
        </w:rPr>
        <w:t xml:space="preserve">zler, T. 2012. </w:t>
      </w:r>
      <w:r w:rsidRPr="00DF0DA9">
        <w:rPr>
          <w:rFonts w:ascii="Garamond" w:hAnsi="Garamond" w:cs="Arial"/>
          <w:i/>
          <w:sz w:val="20"/>
          <w:szCs w:val="20"/>
        </w:rPr>
        <w:t>Policing and Security in Practice. Challenges and Achievements</w:t>
      </w:r>
      <w:r w:rsidRPr="00DF0DA9">
        <w:rPr>
          <w:rFonts w:ascii="Garamond" w:hAnsi="Garamond" w:cs="Arial"/>
          <w:sz w:val="20"/>
          <w:szCs w:val="20"/>
        </w:rPr>
        <w:t xml:space="preserve">. New York: Palgrave </w:t>
      </w:r>
      <w:r w:rsidRPr="00DF0DA9">
        <w:rPr>
          <w:rFonts w:ascii="Garamond" w:hAnsi="Garamond" w:cs="Arial"/>
          <w:spacing w:val="-2"/>
          <w:sz w:val="20"/>
          <w:szCs w:val="20"/>
        </w:rPr>
        <w:t>Macmillan.</w:t>
      </w:r>
    </w:p>
    <w:p w14:paraId="7348E6FB" w14:textId="77777777" w:rsidR="002B721D" w:rsidRPr="00DF0DA9" w:rsidRDefault="002B721D" w:rsidP="00B00939">
      <w:pPr>
        <w:tabs>
          <w:tab w:val="left" w:pos="2212"/>
        </w:tabs>
        <w:spacing w:before="91" w:line="244" w:lineRule="auto"/>
        <w:ind w:right="838"/>
        <w:jc w:val="both"/>
        <w:rPr>
          <w:rFonts w:ascii="Garamond" w:hAnsi="Garamond" w:cs="Arial"/>
          <w:sz w:val="20"/>
          <w:szCs w:val="20"/>
        </w:rPr>
      </w:pPr>
      <w:r w:rsidRPr="00DF0DA9">
        <w:rPr>
          <w:rFonts w:ascii="Garamond" w:hAnsi="Garamond" w:cs="Arial"/>
          <w:spacing w:val="-2"/>
          <w:sz w:val="20"/>
          <w:szCs w:val="20"/>
        </w:rPr>
        <w:t xml:space="preserve">Prenzler, T. 2013. </w:t>
      </w:r>
      <w:r w:rsidRPr="00DF0DA9">
        <w:rPr>
          <w:rFonts w:ascii="Garamond" w:hAnsi="Garamond" w:cs="Arial"/>
          <w:i/>
          <w:sz w:val="20"/>
          <w:szCs w:val="20"/>
        </w:rPr>
        <w:t>Outsourcing</w:t>
      </w:r>
      <w:r w:rsidRPr="00DF0DA9">
        <w:rPr>
          <w:rFonts w:ascii="Garamond" w:hAnsi="Garamond" w:cs="Arial"/>
          <w:i/>
          <w:spacing w:val="-5"/>
          <w:sz w:val="20"/>
          <w:szCs w:val="20"/>
        </w:rPr>
        <w:t xml:space="preserve"> </w:t>
      </w:r>
      <w:r w:rsidRPr="00DF0DA9">
        <w:rPr>
          <w:rFonts w:ascii="Garamond" w:hAnsi="Garamond" w:cs="Arial"/>
          <w:i/>
          <w:sz w:val="20"/>
          <w:szCs w:val="20"/>
        </w:rPr>
        <w:t>of Policing Tasks: Scope and Prospects. Report to</w:t>
      </w:r>
      <w:r w:rsidRPr="00DF0DA9">
        <w:rPr>
          <w:rFonts w:ascii="Garamond" w:hAnsi="Garamond" w:cs="Arial"/>
          <w:i/>
          <w:spacing w:val="-3"/>
          <w:sz w:val="20"/>
          <w:szCs w:val="20"/>
        </w:rPr>
        <w:t xml:space="preserve"> </w:t>
      </w:r>
      <w:r w:rsidRPr="00DF0DA9">
        <w:rPr>
          <w:rFonts w:ascii="Garamond" w:hAnsi="Garamond" w:cs="Arial"/>
          <w:i/>
          <w:sz w:val="20"/>
          <w:szCs w:val="20"/>
        </w:rPr>
        <w:t>the</w:t>
      </w:r>
      <w:r w:rsidRPr="00DF0DA9">
        <w:rPr>
          <w:rFonts w:ascii="Garamond" w:hAnsi="Garamond" w:cs="Arial"/>
          <w:i/>
          <w:spacing w:val="-2"/>
          <w:sz w:val="20"/>
          <w:szCs w:val="20"/>
        </w:rPr>
        <w:t xml:space="preserve"> </w:t>
      </w:r>
      <w:r w:rsidRPr="00DF0DA9">
        <w:rPr>
          <w:rFonts w:ascii="Garamond" w:hAnsi="Garamond" w:cs="Arial"/>
          <w:i/>
          <w:sz w:val="20"/>
          <w:szCs w:val="20"/>
        </w:rPr>
        <w:t>Australian Security Industry</w:t>
      </w:r>
      <w:r w:rsidRPr="00DF0DA9">
        <w:rPr>
          <w:rFonts w:ascii="Garamond" w:hAnsi="Garamond" w:cs="Arial"/>
          <w:i/>
          <w:spacing w:val="-6"/>
          <w:sz w:val="20"/>
          <w:szCs w:val="20"/>
        </w:rPr>
        <w:t xml:space="preserve"> </w:t>
      </w:r>
      <w:r w:rsidRPr="00DF0DA9">
        <w:rPr>
          <w:rFonts w:ascii="Garamond" w:hAnsi="Garamond" w:cs="Arial"/>
          <w:i/>
          <w:sz w:val="20"/>
          <w:szCs w:val="20"/>
        </w:rPr>
        <w:t>Association</w:t>
      </w:r>
      <w:r w:rsidRPr="00DF0DA9">
        <w:rPr>
          <w:rFonts w:ascii="Garamond" w:hAnsi="Garamond" w:cs="Arial"/>
          <w:i/>
          <w:spacing w:val="-4"/>
          <w:sz w:val="20"/>
          <w:szCs w:val="20"/>
        </w:rPr>
        <w:t xml:space="preserve"> </w:t>
      </w:r>
      <w:r w:rsidRPr="00DF0DA9">
        <w:rPr>
          <w:rFonts w:ascii="Garamond" w:hAnsi="Garamond" w:cs="Arial"/>
          <w:i/>
          <w:sz w:val="20"/>
          <w:szCs w:val="20"/>
        </w:rPr>
        <w:t>Limited</w:t>
      </w:r>
      <w:r w:rsidRPr="00DF0DA9">
        <w:rPr>
          <w:rFonts w:ascii="Garamond" w:hAnsi="Garamond" w:cs="Arial"/>
          <w:sz w:val="20"/>
          <w:szCs w:val="20"/>
        </w:rPr>
        <w:t>.</w:t>
      </w:r>
      <w:r w:rsidRPr="00DF0DA9">
        <w:rPr>
          <w:rFonts w:ascii="Garamond" w:hAnsi="Garamond" w:cs="Arial"/>
          <w:spacing w:val="-4"/>
          <w:sz w:val="20"/>
          <w:szCs w:val="20"/>
        </w:rPr>
        <w:t xml:space="preserve"> </w:t>
      </w:r>
      <w:r w:rsidRPr="00DF0DA9">
        <w:rPr>
          <w:rFonts w:ascii="Garamond" w:hAnsi="Garamond" w:cs="Arial"/>
          <w:sz w:val="20"/>
          <w:szCs w:val="20"/>
        </w:rPr>
        <w:t>Sydney:</w:t>
      </w:r>
      <w:r w:rsidRPr="00DF0DA9">
        <w:rPr>
          <w:rFonts w:ascii="Garamond" w:hAnsi="Garamond" w:cs="Arial"/>
          <w:spacing w:val="-3"/>
          <w:sz w:val="20"/>
          <w:szCs w:val="20"/>
        </w:rPr>
        <w:t xml:space="preserve"> </w:t>
      </w:r>
      <w:r w:rsidRPr="00DF0DA9">
        <w:rPr>
          <w:rFonts w:ascii="Garamond" w:hAnsi="Garamond" w:cs="Arial"/>
          <w:sz w:val="20"/>
          <w:szCs w:val="20"/>
        </w:rPr>
        <w:t>Australian</w:t>
      </w:r>
      <w:r w:rsidRPr="00DF0DA9">
        <w:rPr>
          <w:rFonts w:ascii="Garamond" w:hAnsi="Garamond" w:cs="Arial"/>
          <w:spacing w:val="-3"/>
          <w:sz w:val="20"/>
          <w:szCs w:val="20"/>
        </w:rPr>
        <w:t xml:space="preserve"> </w:t>
      </w:r>
      <w:r w:rsidRPr="00DF0DA9">
        <w:rPr>
          <w:rFonts w:ascii="Garamond" w:hAnsi="Garamond" w:cs="Arial"/>
          <w:sz w:val="20"/>
          <w:szCs w:val="20"/>
        </w:rPr>
        <w:t>Security</w:t>
      </w:r>
      <w:r w:rsidRPr="00DF0DA9">
        <w:rPr>
          <w:rFonts w:ascii="Garamond" w:hAnsi="Garamond" w:cs="Arial"/>
          <w:spacing w:val="-5"/>
          <w:sz w:val="20"/>
          <w:szCs w:val="20"/>
        </w:rPr>
        <w:t xml:space="preserve"> </w:t>
      </w:r>
      <w:r w:rsidRPr="00DF0DA9">
        <w:rPr>
          <w:rFonts w:ascii="Garamond" w:hAnsi="Garamond" w:cs="Arial"/>
          <w:sz w:val="20"/>
          <w:szCs w:val="20"/>
        </w:rPr>
        <w:t>Industry</w:t>
      </w:r>
      <w:r w:rsidRPr="00DF0DA9">
        <w:rPr>
          <w:rFonts w:ascii="Garamond" w:hAnsi="Garamond" w:cs="Arial"/>
          <w:spacing w:val="-7"/>
          <w:sz w:val="20"/>
          <w:szCs w:val="20"/>
        </w:rPr>
        <w:t xml:space="preserve"> </w:t>
      </w:r>
      <w:r w:rsidRPr="00DF0DA9">
        <w:rPr>
          <w:rFonts w:ascii="Garamond" w:hAnsi="Garamond" w:cs="Arial"/>
          <w:sz w:val="20"/>
          <w:szCs w:val="20"/>
        </w:rPr>
        <w:t>Association</w:t>
      </w:r>
      <w:r w:rsidRPr="00DF0DA9">
        <w:rPr>
          <w:rFonts w:ascii="Garamond" w:hAnsi="Garamond" w:cs="Arial"/>
          <w:spacing w:val="-7"/>
          <w:sz w:val="20"/>
          <w:szCs w:val="20"/>
        </w:rPr>
        <w:t xml:space="preserve"> </w:t>
      </w:r>
      <w:r w:rsidRPr="00DF0DA9">
        <w:rPr>
          <w:rFonts w:ascii="Garamond" w:hAnsi="Garamond" w:cs="Arial"/>
          <w:sz w:val="20"/>
          <w:szCs w:val="20"/>
        </w:rPr>
        <w:t>Limited.</w:t>
      </w:r>
      <w:r w:rsidRPr="00DF0DA9">
        <w:rPr>
          <w:rFonts w:ascii="Garamond" w:hAnsi="Garamond" w:cs="Arial"/>
          <w:spacing w:val="-4"/>
          <w:sz w:val="20"/>
          <w:szCs w:val="20"/>
        </w:rPr>
        <w:t xml:space="preserve"> Retrieved from </w:t>
      </w:r>
      <w:r w:rsidRPr="00DF0DA9">
        <w:rPr>
          <w:rFonts w:ascii="Garamond" w:hAnsi="Garamond" w:cs="Arial"/>
          <w:sz w:val="20"/>
          <w:szCs w:val="20"/>
        </w:rPr>
        <w:t>http://www.asial.com.au/documents/item/13</w:t>
      </w:r>
    </w:p>
    <w:p w14:paraId="4ED2198D" w14:textId="77777777" w:rsidR="002B721D" w:rsidRPr="00DF0DA9" w:rsidRDefault="002B721D" w:rsidP="00B00939">
      <w:pPr>
        <w:spacing w:before="92" w:line="244" w:lineRule="auto"/>
        <w:ind w:right="834"/>
        <w:jc w:val="both"/>
        <w:rPr>
          <w:rFonts w:ascii="Garamond" w:hAnsi="Garamond" w:cs="Arial"/>
          <w:sz w:val="20"/>
          <w:szCs w:val="20"/>
        </w:rPr>
      </w:pPr>
      <w:r w:rsidRPr="00DF0DA9">
        <w:rPr>
          <w:rFonts w:ascii="Garamond" w:hAnsi="Garamond" w:cs="Arial"/>
          <w:sz w:val="20"/>
          <w:szCs w:val="20"/>
        </w:rPr>
        <w:t xml:space="preserve">Public Safety Canada. 2012. </w:t>
      </w:r>
      <w:r w:rsidRPr="00DF0DA9">
        <w:rPr>
          <w:rFonts w:ascii="Garamond" w:hAnsi="Garamond" w:cs="Arial"/>
          <w:i/>
          <w:sz w:val="20"/>
          <w:szCs w:val="20"/>
        </w:rPr>
        <w:t>The Continuum of Canadian Policing: An Overview of Civilianization</w:t>
      </w:r>
      <w:r w:rsidRPr="00DF0DA9">
        <w:rPr>
          <w:rFonts w:ascii="Garamond" w:hAnsi="Garamond" w:cs="Arial"/>
          <w:i/>
          <w:spacing w:val="40"/>
          <w:sz w:val="20"/>
          <w:szCs w:val="20"/>
        </w:rPr>
        <w:t xml:space="preserve"> </w:t>
      </w:r>
      <w:r w:rsidRPr="00DF0DA9">
        <w:rPr>
          <w:rFonts w:ascii="Garamond" w:hAnsi="Garamond" w:cs="Arial"/>
          <w:i/>
          <w:sz w:val="20"/>
          <w:szCs w:val="20"/>
        </w:rPr>
        <w:t>and Privatization in Canadian Law Enforcement</w:t>
      </w:r>
      <w:r w:rsidRPr="00DF0DA9">
        <w:rPr>
          <w:rFonts w:ascii="Garamond" w:hAnsi="Garamond" w:cs="Arial"/>
          <w:sz w:val="20"/>
          <w:szCs w:val="20"/>
        </w:rPr>
        <w:t>. Ottawa.</w:t>
      </w:r>
    </w:p>
    <w:p w14:paraId="6D2B257D" w14:textId="77777777" w:rsidR="002B721D" w:rsidRPr="00DF0DA9" w:rsidRDefault="002B721D" w:rsidP="00B00939">
      <w:pPr>
        <w:spacing w:before="91" w:line="244" w:lineRule="auto"/>
        <w:ind w:right="834"/>
        <w:jc w:val="both"/>
        <w:rPr>
          <w:rFonts w:ascii="Garamond" w:hAnsi="Garamond" w:cs="Arial"/>
          <w:sz w:val="20"/>
          <w:szCs w:val="20"/>
        </w:rPr>
      </w:pPr>
      <w:r w:rsidRPr="00DF0DA9">
        <w:rPr>
          <w:rFonts w:ascii="Garamond" w:hAnsi="Garamond" w:cs="Arial"/>
          <w:sz w:val="20"/>
          <w:szCs w:val="20"/>
        </w:rPr>
        <w:t xml:space="preserve">Sarre, R.2012. </w:t>
      </w:r>
      <w:r w:rsidRPr="00DF0DA9">
        <w:rPr>
          <w:rFonts w:ascii="Garamond" w:hAnsi="Garamond" w:cs="Arial"/>
          <w:i/>
          <w:sz w:val="20"/>
          <w:szCs w:val="20"/>
        </w:rPr>
        <w:t>Policing and Private Security in South Australia: A Case Study in Public-private Cooperation</w:t>
      </w:r>
      <w:r w:rsidRPr="00DF0DA9">
        <w:rPr>
          <w:rFonts w:ascii="Garamond" w:hAnsi="Garamond" w:cs="Arial"/>
          <w:sz w:val="20"/>
          <w:szCs w:val="20"/>
        </w:rPr>
        <w:t xml:space="preserve">. Working Paper 2012-04. Adelaide: Centre for Regulation and Market Analysis, University of South Australia. Retrieved from </w:t>
      </w:r>
      <w:r w:rsidRPr="00DF0DA9">
        <w:rPr>
          <w:rFonts w:ascii="Garamond" w:hAnsi="Garamond" w:cs="Arial"/>
          <w:spacing w:val="-2"/>
          <w:sz w:val="20"/>
          <w:szCs w:val="20"/>
        </w:rPr>
        <w:t>f</w:t>
      </w:r>
      <w:r w:rsidRPr="00DF0DA9">
        <w:rPr>
          <w:rFonts w:ascii="Garamond" w:hAnsi="Garamond" w:cs="Arial"/>
          <w:spacing w:val="-2"/>
          <w:sz w:val="20"/>
          <w:szCs w:val="20"/>
          <w:u w:color="0000FF"/>
        </w:rPr>
        <w:t>ile:///C:users/user/Downloads/SSRN-id2345128%20(1).pdf</w:t>
      </w:r>
    </w:p>
    <w:p w14:paraId="2B4A2280" w14:textId="77777777" w:rsidR="002B721D" w:rsidRPr="00DF0DA9" w:rsidRDefault="002B721D" w:rsidP="00B00939">
      <w:pPr>
        <w:jc w:val="both"/>
        <w:rPr>
          <w:rFonts w:ascii="Garamond" w:hAnsi="Garamond" w:cs="Arial"/>
          <w:sz w:val="20"/>
          <w:szCs w:val="20"/>
        </w:rPr>
      </w:pPr>
      <w:r w:rsidRPr="00DF0DA9">
        <w:rPr>
          <w:rFonts w:ascii="Garamond" w:hAnsi="Garamond" w:cs="Arial"/>
          <w:sz w:val="20"/>
          <w:szCs w:val="20"/>
        </w:rPr>
        <w:t xml:space="preserve">Scally, C.P., A. Gold, W. Oliver, and C. Salerno. 2020. </w:t>
      </w:r>
      <w:r w:rsidRPr="00DF0DA9">
        <w:rPr>
          <w:rFonts w:ascii="Garamond" w:hAnsi="Garamond" w:cs="Arial"/>
          <w:i/>
          <w:iCs/>
          <w:sz w:val="20"/>
          <w:szCs w:val="20"/>
        </w:rPr>
        <w:t>Implementing Tiny Homes as Permanent Supportive Housing. Early Lessons from Housing First Village in Bozeman, Montana</w:t>
      </w:r>
      <w:r w:rsidRPr="00DF0DA9">
        <w:rPr>
          <w:rFonts w:ascii="Garamond" w:hAnsi="Garamond" w:cs="Arial"/>
          <w:sz w:val="20"/>
          <w:szCs w:val="20"/>
        </w:rPr>
        <w:t>. Washington, D.C.: Urban Institute. Retrieved from https://www.urban.org/sites/default/files/publication/102715/implementing-tiny-homes-as-permanent-supportive-housing.pdf</w:t>
      </w:r>
    </w:p>
    <w:p w14:paraId="4902A5E7" w14:textId="14EC9005" w:rsidR="002B721D" w:rsidRPr="00DF0DA9" w:rsidRDefault="002B721D" w:rsidP="00B00939">
      <w:pPr>
        <w:jc w:val="both"/>
        <w:rPr>
          <w:rFonts w:ascii="Garamond" w:hAnsi="Garamond" w:cs="Arial"/>
          <w:sz w:val="20"/>
          <w:szCs w:val="20"/>
          <w:highlight w:val="red"/>
        </w:rPr>
      </w:pPr>
      <w:r w:rsidRPr="00DF0DA9">
        <w:rPr>
          <w:rFonts w:ascii="Garamond" w:hAnsi="Garamond" w:cs="Arial"/>
          <w:sz w:val="20"/>
          <w:szCs w:val="20"/>
        </w:rPr>
        <w:t xml:space="preserve">Schemetic, T.E. 2019. “The Benefits of Non-Emergency 311 Call Centers.” </w:t>
      </w:r>
      <w:r w:rsidRPr="00DF0DA9">
        <w:rPr>
          <w:rFonts w:ascii="Garamond" w:hAnsi="Garamond" w:cs="Arial"/>
          <w:i/>
          <w:iCs/>
          <w:sz w:val="20"/>
          <w:szCs w:val="20"/>
        </w:rPr>
        <w:t>tmcnet.com</w:t>
      </w:r>
      <w:r w:rsidRPr="00DF0DA9">
        <w:rPr>
          <w:rFonts w:ascii="Garamond" w:hAnsi="Garamond" w:cs="Arial"/>
          <w:sz w:val="20"/>
          <w:szCs w:val="20"/>
        </w:rPr>
        <w:t>. August 9. Retrieved from https://www.tmcnet.com/channels/call-center-scheduling/articles/442938-benefits-non-emergency-311-call-centers.htm#:~:text=Elevating%20citizens'%20perception%20of%20the,all%20city%20or%20county%20departments.</w:t>
      </w:r>
    </w:p>
    <w:p w14:paraId="05A3774C" w14:textId="77777777" w:rsidR="002B721D" w:rsidRPr="00DF0DA9" w:rsidRDefault="002B721D" w:rsidP="00B00939">
      <w:pPr>
        <w:jc w:val="both"/>
        <w:rPr>
          <w:rFonts w:ascii="Garamond" w:hAnsi="Garamond" w:cs="Arial"/>
          <w:sz w:val="20"/>
          <w:szCs w:val="20"/>
        </w:rPr>
      </w:pPr>
      <w:r w:rsidRPr="00DF0DA9">
        <w:rPr>
          <w:rFonts w:ascii="Garamond" w:hAnsi="Garamond" w:cs="Arial"/>
          <w:sz w:val="20"/>
          <w:szCs w:val="20"/>
        </w:rPr>
        <w:t xml:space="preserve">“Seattle’s Practical Village Model: Tiny Homes for Homeless.” 2021. (31:53). </w:t>
      </w:r>
      <w:hyperlink r:id="rId84" w:history="1">
        <w:r w:rsidRPr="00DF0DA9">
          <w:rPr>
            <w:rStyle w:val="Hyperlink"/>
            <w:rFonts w:ascii="Garamond" w:hAnsi="Garamond" w:cs="Arial"/>
            <w:color w:val="auto"/>
            <w:sz w:val="20"/>
            <w:szCs w:val="20"/>
            <w:u w:val="none"/>
          </w:rPr>
          <w:t>www.youtube.com</w:t>
        </w:r>
      </w:hyperlink>
      <w:r w:rsidRPr="00DF0DA9">
        <w:rPr>
          <w:rFonts w:ascii="Garamond" w:hAnsi="Garamond" w:cs="Arial"/>
          <w:sz w:val="20"/>
          <w:szCs w:val="20"/>
        </w:rPr>
        <w:t>. Retrieved from https://www.youtube.com/watch?v=FCViuEdmSr4</w:t>
      </w:r>
    </w:p>
    <w:p w14:paraId="6B24530F" w14:textId="77777777" w:rsidR="002B721D" w:rsidRPr="00DF0DA9" w:rsidRDefault="002B721D" w:rsidP="00B00939">
      <w:pPr>
        <w:pStyle w:val="BodyText"/>
        <w:spacing w:before="1" w:line="240" w:lineRule="auto"/>
        <w:ind w:firstLine="0"/>
        <w:jc w:val="both"/>
        <w:rPr>
          <w:rFonts w:ascii="Garamond" w:hAnsi="Garamond" w:cs="Arial"/>
          <w:sz w:val="20"/>
          <w:szCs w:val="20"/>
        </w:rPr>
      </w:pPr>
      <w:r w:rsidRPr="00DF0DA9">
        <w:rPr>
          <w:rFonts w:ascii="Garamond" w:hAnsi="Garamond" w:cs="Arial"/>
          <w:sz w:val="20"/>
          <w:szCs w:val="20"/>
        </w:rPr>
        <w:t>Shearing,</w:t>
      </w:r>
      <w:r w:rsidRPr="00DF0DA9">
        <w:rPr>
          <w:rFonts w:ascii="Garamond" w:hAnsi="Garamond" w:cs="Arial"/>
          <w:spacing w:val="6"/>
          <w:sz w:val="20"/>
          <w:szCs w:val="20"/>
        </w:rPr>
        <w:t xml:space="preserve"> </w:t>
      </w:r>
      <w:r w:rsidRPr="00DF0DA9">
        <w:rPr>
          <w:rFonts w:ascii="Garamond" w:hAnsi="Garamond" w:cs="Arial"/>
          <w:sz w:val="20"/>
          <w:szCs w:val="20"/>
        </w:rPr>
        <w:t>C.D.</w:t>
      </w:r>
      <w:r w:rsidRPr="00DF0DA9">
        <w:rPr>
          <w:rFonts w:ascii="Garamond" w:hAnsi="Garamond" w:cs="Arial"/>
          <w:spacing w:val="6"/>
          <w:sz w:val="20"/>
          <w:szCs w:val="20"/>
        </w:rPr>
        <w:t xml:space="preserve"> </w:t>
      </w:r>
      <w:r w:rsidRPr="00DF0DA9">
        <w:rPr>
          <w:rFonts w:ascii="Garamond" w:hAnsi="Garamond" w:cs="Arial"/>
          <w:sz w:val="20"/>
          <w:szCs w:val="20"/>
        </w:rPr>
        <w:t>and</w:t>
      </w:r>
      <w:r w:rsidRPr="00DF0DA9">
        <w:rPr>
          <w:rFonts w:ascii="Garamond" w:hAnsi="Garamond" w:cs="Arial"/>
          <w:spacing w:val="8"/>
          <w:sz w:val="20"/>
          <w:szCs w:val="20"/>
        </w:rPr>
        <w:t xml:space="preserve"> </w:t>
      </w:r>
      <w:r w:rsidRPr="00DF0DA9">
        <w:rPr>
          <w:rFonts w:ascii="Garamond" w:hAnsi="Garamond" w:cs="Arial"/>
          <w:sz w:val="20"/>
          <w:szCs w:val="20"/>
        </w:rPr>
        <w:t>P.C.</w:t>
      </w:r>
      <w:r w:rsidRPr="00DF0DA9">
        <w:rPr>
          <w:rFonts w:ascii="Garamond" w:hAnsi="Garamond" w:cs="Arial"/>
          <w:spacing w:val="6"/>
          <w:sz w:val="20"/>
          <w:szCs w:val="20"/>
        </w:rPr>
        <w:t xml:space="preserve"> </w:t>
      </w:r>
      <w:r w:rsidRPr="00DF0DA9">
        <w:rPr>
          <w:rFonts w:ascii="Garamond" w:hAnsi="Garamond" w:cs="Arial"/>
          <w:sz w:val="20"/>
          <w:szCs w:val="20"/>
        </w:rPr>
        <w:t>Stenning.</w:t>
      </w:r>
      <w:r w:rsidRPr="00DF0DA9">
        <w:rPr>
          <w:rFonts w:ascii="Garamond" w:hAnsi="Garamond" w:cs="Arial"/>
          <w:spacing w:val="7"/>
          <w:sz w:val="20"/>
          <w:szCs w:val="20"/>
        </w:rPr>
        <w:t xml:space="preserve"> </w:t>
      </w:r>
      <w:r w:rsidRPr="00DF0DA9">
        <w:rPr>
          <w:rFonts w:ascii="Garamond" w:hAnsi="Garamond" w:cs="Arial"/>
          <w:sz w:val="20"/>
          <w:szCs w:val="20"/>
        </w:rPr>
        <w:t>1981.</w:t>
      </w:r>
      <w:r w:rsidRPr="00DF0DA9">
        <w:rPr>
          <w:rFonts w:ascii="Garamond" w:hAnsi="Garamond" w:cs="Arial"/>
          <w:spacing w:val="4"/>
          <w:sz w:val="20"/>
          <w:szCs w:val="20"/>
        </w:rPr>
        <w:t xml:space="preserve"> </w:t>
      </w:r>
      <w:r w:rsidRPr="00DF0DA9">
        <w:rPr>
          <w:rFonts w:ascii="Garamond" w:hAnsi="Garamond" w:cs="Arial"/>
          <w:sz w:val="20"/>
          <w:szCs w:val="20"/>
        </w:rPr>
        <w:t>“Modern</w:t>
      </w:r>
      <w:r w:rsidRPr="00DF0DA9">
        <w:rPr>
          <w:rFonts w:ascii="Garamond" w:hAnsi="Garamond" w:cs="Arial"/>
          <w:spacing w:val="7"/>
          <w:sz w:val="20"/>
          <w:szCs w:val="20"/>
        </w:rPr>
        <w:t xml:space="preserve"> </w:t>
      </w:r>
      <w:r w:rsidRPr="00DF0DA9">
        <w:rPr>
          <w:rFonts w:ascii="Garamond" w:hAnsi="Garamond" w:cs="Arial"/>
          <w:sz w:val="20"/>
          <w:szCs w:val="20"/>
        </w:rPr>
        <w:t>Private</w:t>
      </w:r>
      <w:r w:rsidRPr="00DF0DA9">
        <w:rPr>
          <w:rFonts w:ascii="Garamond" w:hAnsi="Garamond" w:cs="Arial"/>
          <w:spacing w:val="7"/>
          <w:sz w:val="20"/>
          <w:szCs w:val="20"/>
        </w:rPr>
        <w:t xml:space="preserve"> </w:t>
      </w:r>
      <w:r w:rsidRPr="00DF0DA9">
        <w:rPr>
          <w:rFonts w:ascii="Garamond" w:hAnsi="Garamond" w:cs="Arial"/>
          <w:sz w:val="20"/>
          <w:szCs w:val="20"/>
        </w:rPr>
        <w:t>Security:</w:t>
      </w:r>
      <w:r w:rsidRPr="00DF0DA9">
        <w:rPr>
          <w:rFonts w:ascii="Garamond" w:hAnsi="Garamond" w:cs="Arial"/>
          <w:spacing w:val="8"/>
          <w:sz w:val="20"/>
          <w:szCs w:val="20"/>
        </w:rPr>
        <w:t xml:space="preserve"> </w:t>
      </w:r>
      <w:r w:rsidRPr="00DF0DA9">
        <w:rPr>
          <w:rFonts w:ascii="Garamond" w:hAnsi="Garamond" w:cs="Arial"/>
          <w:sz w:val="20"/>
          <w:szCs w:val="20"/>
        </w:rPr>
        <w:t>Its</w:t>
      </w:r>
      <w:r w:rsidRPr="00DF0DA9">
        <w:rPr>
          <w:rFonts w:ascii="Garamond" w:hAnsi="Garamond" w:cs="Arial"/>
          <w:spacing w:val="7"/>
          <w:sz w:val="20"/>
          <w:szCs w:val="20"/>
        </w:rPr>
        <w:t xml:space="preserve"> </w:t>
      </w:r>
      <w:r w:rsidRPr="00DF0DA9">
        <w:rPr>
          <w:rFonts w:ascii="Garamond" w:hAnsi="Garamond" w:cs="Arial"/>
          <w:sz w:val="20"/>
          <w:szCs w:val="20"/>
        </w:rPr>
        <w:t>Growth</w:t>
      </w:r>
      <w:r w:rsidRPr="00DF0DA9">
        <w:rPr>
          <w:rFonts w:ascii="Garamond" w:hAnsi="Garamond" w:cs="Arial"/>
          <w:spacing w:val="7"/>
          <w:sz w:val="20"/>
          <w:szCs w:val="20"/>
        </w:rPr>
        <w:t xml:space="preserve"> </w:t>
      </w:r>
      <w:r w:rsidRPr="00DF0DA9">
        <w:rPr>
          <w:rFonts w:ascii="Garamond" w:hAnsi="Garamond" w:cs="Arial"/>
          <w:sz w:val="20"/>
          <w:szCs w:val="20"/>
        </w:rPr>
        <w:t>and</w:t>
      </w:r>
      <w:r w:rsidRPr="00DF0DA9">
        <w:rPr>
          <w:rFonts w:ascii="Garamond" w:hAnsi="Garamond" w:cs="Arial"/>
          <w:spacing w:val="6"/>
          <w:sz w:val="20"/>
          <w:szCs w:val="20"/>
        </w:rPr>
        <w:t xml:space="preserve"> </w:t>
      </w:r>
      <w:r w:rsidRPr="00DF0DA9">
        <w:rPr>
          <w:rFonts w:ascii="Garamond" w:hAnsi="Garamond" w:cs="Arial"/>
          <w:sz w:val="20"/>
          <w:szCs w:val="20"/>
        </w:rPr>
        <w:t>Implications.”</w:t>
      </w:r>
      <w:r w:rsidRPr="00DF0DA9">
        <w:rPr>
          <w:rFonts w:ascii="Garamond" w:hAnsi="Garamond" w:cs="Arial"/>
          <w:spacing w:val="6"/>
          <w:sz w:val="20"/>
          <w:szCs w:val="20"/>
        </w:rPr>
        <w:t xml:space="preserve"> </w:t>
      </w:r>
      <w:r w:rsidRPr="00DF0DA9">
        <w:rPr>
          <w:rFonts w:ascii="Garamond" w:hAnsi="Garamond" w:cs="Arial"/>
          <w:spacing w:val="-5"/>
          <w:sz w:val="20"/>
          <w:szCs w:val="20"/>
        </w:rPr>
        <w:t xml:space="preserve">In </w:t>
      </w:r>
      <w:r w:rsidRPr="00DF0DA9">
        <w:rPr>
          <w:rFonts w:ascii="Garamond" w:hAnsi="Garamond" w:cs="Arial"/>
          <w:sz w:val="20"/>
          <w:szCs w:val="20"/>
        </w:rPr>
        <w:t xml:space="preserve">M. Tonry and N. Morris, eds. </w:t>
      </w:r>
      <w:r w:rsidRPr="00DF0DA9">
        <w:rPr>
          <w:rFonts w:ascii="Garamond" w:hAnsi="Garamond" w:cs="Arial"/>
          <w:i/>
          <w:sz w:val="20"/>
          <w:szCs w:val="20"/>
        </w:rPr>
        <w:t>Crime and Justice: An Annual Review of Research Vol. 3</w:t>
      </w:r>
      <w:r w:rsidRPr="00DF0DA9">
        <w:rPr>
          <w:rFonts w:ascii="Garamond" w:hAnsi="Garamond" w:cs="Arial"/>
          <w:sz w:val="20"/>
          <w:szCs w:val="20"/>
        </w:rPr>
        <w:t>, Chicago: University of Chicago Press. 193–235.</w:t>
      </w:r>
    </w:p>
    <w:p w14:paraId="6B9345FB" w14:textId="62AA327F" w:rsidR="002B721D" w:rsidRDefault="002B721D" w:rsidP="00B00939">
      <w:pPr>
        <w:tabs>
          <w:tab w:val="left" w:pos="576"/>
          <w:tab w:val="left" w:pos="2016"/>
          <w:tab w:val="left" w:pos="2736"/>
          <w:tab w:val="left" w:pos="5760"/>
          <w:tab w:val="left" w:pos="6336"/>
        </w:tabs>
        <w:spacing w:line="240" w:lineRule="exact"/>
        <w:ind w:right="-576"/>
        <w:jc w:val="both"/>
        <w:rPr>
          <w:rFonts w:ascii="Garamond" w:hAnsi="Garamond" w:cs="Arial"/>
          <w:spacing w:val="-2"/>
          <w:sz w:val="20"/>
          <w:szCs w:val="20"/>
        </w:rPr>
      </w:pPr>
      <w:r w:rsidRPr="00DF0DA9">
        <w:rPr>
          <w:rFonts w:ascii="Garamond" w:hAnsi="Garamond" w:cs="Arial"/>
          <w:sz w:val="20"/>
          <w:szCs w:val="20"/>
        </w:rPr>
        <w:t>Shearing,</w:t>
      </w:r>
      <w:r w:rsidRPr="00DF0DA9">
        <w:rPr>
          <w:rFonts w:ascii="Garamond" w:hAnsi="Garamond" w:cs="Arial"/>
          <w:spacing w:val="6"/>
          <w:sz w:val="20"/>
          <w:szCs w:val="20"/>
        </w:rPr>
        <w:t xml:space="preserve"> </w:t>
      </w:r>
      <w:r w:rsidRPr="00DF0DA9">
        <w:rPr>
          <w:rFonts w:ascii="Garamond" w:hAnsi="Garamond" w:cs="Arial"/>
          <w:sz w:val="20"/>
          <w:szCs w:val="20"/>
        </w:rPr>
        <w:t>C.D.</w:t>
      </w:r>
      <w:r w:rsidRPr="00DF0DA9">
        <w:rPr>
          <w:rFonts w:ascii="Garamond" w:hAnsi="Garamond" w:cs="Arial"/>
          <w:spacing w:val="6"/>
          <w:sz w:val="20"/>
          <w:szCs w:val="20"/>
        </w:rPr>
        <w:t xml:space="preserve"> </w:t>
      </w:r>
      <w:r w:rsidRPr="00DF0DA9">
        <w:rPr>
          <w:rFonts w:ascii="Garamond" w:hAnsi="Garamond" w:cs="Arial"/>
          <w:sz w:val="20"/>
          <w:szCs w:val="20"/>
        </w:rPr>
        <w:t>and</w:t>
      </w:r>
      <w:r w:rsidRPr="00DF0DA9">
        <w:rPr>
          <w:rFonts w:ascii="Garamond" w:hAnsi="Garamond" w:cs="Arial"/>
          <w:spacing w:val="8"/>
          <w:sz w:val="20"/>
          <w:szCs w:val="20"/>
        </w:rPr>
        <w:t xml:space="preserve"> </w:t>
      </w:r>
      <w:r w:rsidRPr="00DF0DA9">
        <w:rPr>
          <w:rFonts w:ascii="Garamond" w:hAnsi="Garamond" w:cs="Arial"/>
          <w:sz w:val="20"/>
          <w:szCs w:val="20"/>
        </w:rPr>
        <w:t>P.C.</w:t>
      </w:r>
      <w:r w:rsidRPr="00DF0DA9">
        <w:rPr>
          <w:rFonts w:ascii="Garamond" w:hAnsi="Garamond" w:cs="Arial"/>
          <w:spacing w:val="6"/>
          <w:sz w:val="20"/>
          <w:szCs w:val="20"/>
        </w:rPr>
        <w:t xml:space="preserve"> </w:t>
      </w:r>
      <w:r w:rsidRPr="00DF0DA9">
        <w:rPr>
          <w:rFonts w:ascii="Garamond" w:hAnsi="Garamond" w:cs="Arial"/>
          <w:sz w:val="20"/>
          <w:szCs w:val="20"/>
        </w:rPr>
        <w:t>Stenning.</w:t>
      </w:r>
      <w:r w:rsidRPr="00DF0DA9">
        <w:rPr>
          <w:rFonts w:ascii="Garamond" w:hAnsi="Garamond" w:cs="Arial"/>
          <w:spacing w:val="-6"/>
          <w:sz w:val="20"/>
          <w:szCs w:val="20"/>
        </w:rPr>
        <w:t xml:space="preserve"> </w:t>
      </w:r>
      <w:r w:rsidRPr="00DF0DA9">
        <w:rPr>
          <w:rFonts w:ascii="Garamond" w:hAnsi="Garamond" w:cs="Arial"/>
          <w:sz w:val="20"/>
          <w:szCs w:val="20"/>
        </w:rPr>
        <w:t>1987.</w:t>
      </w:r>
      <w:r w:rsidRPr="00DF0DA9">
        <w:rPr>
          <w:rFonts w:ascii="Garamond" w:hAnsi="Garamond" w:cs="Arial"/>
          <w:spacing w:val="-3"/>
          <w:sz w:val="20"/>
          <w:szCs w:val="20"/>
        </w:rPr>
        <w:t xml:space="preserve"> </w:t>
      </w:r>
      <w:r w:rsidRPr="00DF0DA9">
        <w:rPr>
          <w:rFonts w:ascii="Garamond" w:hAnsi="Garamond" w:cs="Arial"/>
          <w:i/>
          <w:sz w:val="20"/>
          <w:szCs w:val="20"/>
        </w:rPr>
        <w:t>Private</w:t>
      </w:r>
      <w:r w:rsidRPr="00DF0DA9">
        <w:rPr>
          <w:rFonts w:ascii="Garamond" w:hAnsi="Garamond" w:cs="Arial"/>
          <w:i/>
          <w:spacing w:val="-3"/>
          <w:sz w:val="20"/>
          <w:szCs w:val="20"/>
        </w:rPr>
        <w:t xml:space="preserve"> </w:t>
      </w:r>
      <w:r w:rsidRPr="00DF0DA9">
        <w:rPr>
          <w:rFonts w:ascii="Garamond" w:hAnsi="Garamond" w:cs="Arial"/>
          <w:i/>
          <w:sz w:val="20"/>
          <w:szCs w:val="20"/>
        </w:rPr>
        <w:t>Policing</w:t>
      </w:r>
      <w:r w:rsidRPr="00DF0DA9">
        <w:rPr>
          <w:rFonts w:ascii="Garamond" w:hAnsi="Garamond" w:cs="Arial"/>
          <w:sz w:val="20"/>
          <w:szCs w:val="20"/>
        </w:rPr>
        <w:t>.</w:t>
      </w:r>
      <w:r w:rsidRPr="00DF0DA9">
        <w:rPr>
          <w:rFonts w:ascii="Garamond" w:hAnsi="Garamond" w:cs="Arial"/>
          <w:spacing w:val="-3"/>
          <w:sz w:val="20"/>
          <w:szCs w:val="20"/>
        </w:rPr>
        <w:t xml:space="preserve"> </w:t>
      </w:r>
      <w:r w:rsidRPr="00DF0DA9">
        <w:rPr>
          <w:rFonts w:ascii="Garamond" w:hAnsi="Garamond" w:cs="Arial"/>
          <w:sz w:val="20"/>
          <w:szCs w:val="20"/>
        </w:rPr>
        <w:t>Beverly</w:t>
      </w:r>
      <w:r w:rsidRPr="00DF0DA9">
        <w:rPr>
          <w:rFonts w:ascii="Garamond" w:hAnsi="Garamond" w:cs="Arial"/>
          <w:spacing w:val="-6"/>
          <w:sz w:val="20"/>
          <w:szCs w:val="20"/>
        </w:rPr>
        <w:t xml:space="preserve"> </w:t>
      </w:r>
      <w:r w:rsidRPr="00DF0DA9">
        <w:rPr>
          <w:rFonts w:ascii="Garamond" w:hAnsi="Garamond" w:cs="Arial"/>
          <w:sz w:val="20"/>
          <w:szCs w:val="20"/>
        </w:rPr>
        <w:t>Hills,</w:t>
      </w:r>
      <w:r w:rsidRPr="00DF0DA9">
        <w:rPr>
          <w:rFonts w:ascii="Garamond" w:hAnsi="Garamond" w:cs="Arial"/>
          <w:spacing w:val="-3"/>
          <w:sz w:val="20"/>
          <w:szCs w:val="20"/>
        </w:rPr>
        <w:t xml:space="preserve"> </w:t>
      </w:r>
      <w:r w:rsidRPr="00DF0DA9">
        <w:rPr>
          <w:rFonts w:ascii="Garamond" w:hAnsi="Garamond" w:cs="Arial"/>
          <w:sz w:val="20"/>
          <w:szCs w:val="20"/>
        </w:rPr>
        <w:t>CA:</w:t>
      </w:r>
      <w:r w:rsidRPr="00DF0DA9">
        <w:rPr>
          <w:rFonts w:ascii="Garamond" w:hAnsi="Garamond" w:cs="Arial"/>
          <w:spacing w:val="-5"/>
          <w:sz w:val="20"/>
          <w:szCs w:val="20"/>
        </w:rPr>
        <w:t xml:space="preserve"> </w:t>
      </w:r>
      <w:r w:rsidRPr="00DF0DA9">
        <w:rPr>
          <w:rFonts w:ascii="Garamond" w:hAnsi="Garamond" w:cs="Arial"/>
          <w:sz w:val="20"/>
          <w:szCs w:val="20"/>
        </w:rPr>
        <w:t>Sage</w:t>
      </w:r>
      <w:r w:rsidRPr="00DF0DA9">
        <w:rPr>
          <w:rFonts w:ascii="Garamond" w:hAnsi="Garamond" w:cs="Arial"/>
          <w:spacing w:val="-3"/>
          <w:sz w:val="20"/>
          <w:szCs w:val="20"/>
        </w:rPr>
        <w:t xml:space="preserve"> </w:t>
      </w:r>
      <w:r w:rsidRPr="00DF0DA9">
        <w:rPr>
          <w:rFonts w:ascii="Garamond" w:hAnsi="Garamond" w:cs="Arial"/>
          <w:spacing w:val="-2"/>
          <w:sz w:val="20"/>
          <w:szCs w:val="20"/>
        </w:rPr>
        <w:t>Publications</w:t>
      </w:r>
      <w:r>
        <w:rPr>
          <w:rFonts w:ascii="Garamond" w:hAnsi="Garamond" w:cs="Arial"/>
          <w:spacing w:val="-2"/>
          <w:sz w:val="20"/>
          <w:szCs w:val="20"/>
        </w:rPr>
        <w:t>.</w:t>
      </w:r>
    </w:p>
    <w:p w14:paraId="03A3286E" w14:textId="49EDF6D6" w:rsidR="002B721D" w:rsidRPr="00DF0DA9" w:rsidRDefault="002B721D" w:rsidP="00670120">
      <w:pPr>
        <w:jc w:val="both"/>
        <w:rPr>
          <w:rFonts w:ascii="Garamond" w:hAnsi="Garamond" w:cs="Arial"/>
          <w:sz w:val="20"/>
          <w:szCs w:val="20"/>
        </w:rPr>
      </w:pPr>
      <w:r w:rsidRPr="00DF0DA9">
        <w:rPr>
          <w:rFonts w:ascii="Garamond" w:hAnsi="Garamond" w:cs="Arial"/>
          <w:sz w:val="20"/>
          <w:szCs w:val="20"/>
        </w:rPr>
        <w:t>SquareOneVillages.Org.</w:t>
      </w:r>
      <w:r>
        <w:rPr>
          <w:rFonts w:ascii="Garamond" w:hAnsi="Garamond" w:cs="Arial"/>
          <w:sz w:val="20"/>
          <w:szCs w:val="20"/>
        </w:rPr>
        <w:t xml:space="preserve"> 2020.</w:t>
      </w:r>
      <w:r w:rsidRPr="00DF0DA9">
        <w:rPr>
          <w:rFonts w:ascii="Garamond" w:hAnsi="Garamond" w:cs="Arial"/>
          <w:sz w:val="20"/>
          <w:szCs w:val="20"/>
        </w:rPr>
        <w:t xml:space="preserve"> “Inspired Self-Managed Tiny Home Village for Formerly Homeless.” (30:39). www.youtube.com. Retrieved from https://www.youtube.com/watch?v=yLgW-i_ZYCs</w:t>
      </w:r>
    </w:p>
    <w:p w14:paraId="0BF09ECE" w14:textId="202BBB9C" w:rsidR="002B721D" w:rsidRPr="00DF0DA9" w:rsidRDefault="002B721D" w:rsidP="00B00939">
      <w:pPr>
        <w:jc w:val="both"/>
        <w:rPr>
          <w:rFonts w:ascii="Garamond" w:hAnsi="Garamond" w:cs="Arial"/>
          <w:sz w:val="20"/>
          <w:szCs w:val="20"/>
          <w:highlight w:val="red"/>
        </w:rPr>
      </w:pPr>
      <w:r w:rsidRPr="00DF0DA9">
        <w:rPr>
          <w:rFonts w:ascii="Garamond" w:hAnsi="Garamond" w:cs="Arial"/>
          <w:sz w:val="20"/>
          <w:szCs w:val="20"/>
        </w:rPr>
        <w:t xml:space="preserve">WRH Consulting. 2022. </w:t>
      </w:r>
      <w:r w:rsidRPr="00DF0DA9">
        <w:rPr>
          <w:rFonts w:ascii="Garamond" w:hAnsi="Garamond" w:cs="Arial"/>
          <w:i/>
          <w:iCs/>
          <w:sz w:val="20"/>
          <w:szCs w:val="20"/>
        </w:rPr>
        <w:t>NO WHERE TO GO: A Report from the Youth Homelessness Research Project.</w:t>
      </w:r>
      <w:r w:rsidRPr="00DF0DA9">
        <w:rPr>
          <w:rFonts w:ascii="Garamond" w:hAnsi="Garamond" w:cs="Arial"/>
          <w:sz w:val="20"/>
          <w:szCs w:val="20"/>
        </w:rPr>
        <w:t xml:space="preserve"> Penticton: City of Penticton.</w:t>
      </w:r>
      <w:r>
        <w:rPr>
          <w:rFonts w:ascii="Garamond" w:hAnsi="Garamond" w:cs="Arial"/>
          <w:sz w:val="20"/>
          <w:szCs w:val="20"/>
        </w:rPr>
        <w:t xml:space="preserve"> </w:t>
      </w:r>
      <w:r w:rsidRPr="00DF0DA9">
        <w:rPr>
          <w:rFonts w:ascii="Garamond" w:hAnsi="Garamond" w:cs="Arial"/>
          <w:sz w:val="20"/>
          <w:szCs w:val="20"/>
        </w:rPr>
        <w:t>Retrieved from https://www.penticton.ca/sites/default/files/docs/our-community/social-development/2022-04-08-PDF-City%20of%20Penticton%20Youth%20Homelessness%20Report%20January%202022.pdf</w:t>
      </w:r>
    </w:p>
    <w:p w14:paraId="2908F89D" w14:textId="77777777" w:rsidR="002B721D" w:rsidRPr="00DF0DA9" w:rsidRDefault="002B721D" w:rsidP="00F77943">
      <w:pPr>
        <w:pStyle w:val="EndnoteText"/>
        <w:rPr>
          <w:rFonts w:ascii="Garamond" w:hAnsi="Garamond"/>
        </w:rPr>
      </w:pPr>
    </w:p>
    <w:p w14:paraId="58366637" w14:textId="77777777" w:rsidR="002B721D" w:rsidRPr="00DF0DA9" w:rsidRDefault="002B721D" w:rsidP="00F77943">
      <w:pPr>
        <w:pStyle w:val="EndnoteText"/>
        <w:jc w:val="center"/>
        <w:rPr>
          <w:rFonts w:ascii="Garamond" w:hAnsi="Garamond"/>
          <w:b/>
          <w:bCs/>
          <w:color w:val="FF0000"/>
          <w:sz w:val="36"/>
          <w:szCs w:val="36"/>
        </w:rPr>
      </w:pPr>
    </w:p>
    <w:p w14:paraId="39FC3B40" w14:textId="77777777" w:rsidR="002B721D" w:rsidRPr="00DF0DA9" w:rsidRDefault="002B721D" w:rsidP="00F77943">
      <w:pPr>
        <w:pStyle w:val="EndnoteText"/>
        <w:jc w:val="center"/>
        <w:rPr>
          <w:rFonts w:ascii="Garamond" w:hAnsi="Garamond"/>
          <w:b/>
          <w:bCs/>
          <w:color w:val="FF0000"/>
          <w:sz w:val="36"/>
          <w:szCs w:val="36"/>
        </w:rPr>
      </w:pPr>
    </w:p>
    <w:p w14:paraId="1C79D5FA" w14:textId="77777777" w:rsidR="002B721D" w:rsidRPr="00DF0DA9" w:rsidRDefault="002B721D" w:rsidP="00F77943">
      <w:pPr>
        <w:pStyle w:val="EndnoteText"/>
        <w:jc w:val="center"/>
        <w:rPr>
          <w:rFonts w:ascii="Garamond" w:hAnsi="Garamond"/>
          <w:b/>
          <w:bCs/>
          <w:color w:val="FF0000"/>
          <w:sz w:val="36"/>
          <w:szCs w:val="36"/>
        </w:rPr>
      </w:pPr>
    </w:p>
    <w:p w14:paraId="0912957D" w14:textId="77777777" w:rsidR="002B721D" w:rsidRPr="00DF0DA9" w:rsidRDefault="002B721D" w:rsidP="00F77943">
      <w:pPr>
        <w:pStyle w:val="EndnoteText"/>
        <w:jc w:val="center"/>
        <w:rPr>
          <w:rFonts w:ascii="Garamond" w:hAnsi="Garamond"/>
          <w:b/>
          <w:bCs/>
          <w:color w:val="FF0000"/>
          <w:sz w:val="36"/>
          <w:szCs w:val="36"/>
        </w:rPr>
      </w:pPr>
    </w:p>
    <w:p w14:paraId="28FDA2B2" w14:textId="77777777" w:rsidR="002B721D" w:rsidRPr="00DF0DA9" w:rsidRDefault="002B721D" w:rsidP="00F77943">
      <w:pPr>
        <w:pStyle w:val="EndnoteText"/>
        <w:jc w:val="center"/>
        <w:rPr>
          <w:rFonts w:ascii="Garamond" w:hAnsi="Garamond"/>
          <w:b/>
          <w:bCs/>
          <w:color w:val="FF0000"/>
          <w:sz w:val="36"/>
          <w:szCs w:val="36"/>
        </w:rPr>
      </w:pPr>
    </w:p>
    <w:p w14:paraId="255748AE" w14:textId="77777777" w:rsidR="002B721D" w:rsidRPr="00DF0DA9" w:rsidRDefault="002B721D" w:rsidP="00F77943">
      <w:pPr>
        <w:pStyle w:val="EndnoteText"/>
        <w:jc w:val="center"/>
        <w:rPr>
          <w:rFonts w:ascii="Garamond" w:hAnsi="Garamond"/>
          <w:b/>
          <w:bCs/>
          <w:color w:val="FF0000"/>
          <w:sz w:val="36"/>
          <w:szCs w:val="36"/>
        </w:rPr>
      </w:pPr>
    </w:p>
    <w:p w14:paraId="208BEFAA" w14:textId="77777777" w:rsidR="002B721D" w:rsidRPr="00DF0DA9" w:rsidRDefault="002B721D" w:rsidP="00F77943">
      <w:pPr>
        <w:pStyle w:val="EndnoteText"/>
        <w:jc w:val="center"/>
        <w:rPr>
          <w:rFonts w:ascii="Garamond" w:hAnsi="Garamond"/>
          <w:b/>
          <w:bCs/>
          <w:color w:val="FF0000"/>
          <w:sz w:val="36"/>
          <w:szCs w:val="36"/>
        </w:rPr>
      </w:pPr>
    </w:p>
    <w:p w14:paraId="337605EE" w14:textId="77777777" w:rsidR="002B721D" w:rsidRPr="00DF0DA9" w:rsidRDefault="002B721D" w:rsidP="00F77943">
      <w:pPr>
        <w:pStyle w:val="EndnoteText"/>
        <w:jc w:val="center"/>
        <w:rPr>
          <w:rFonts w:ascii="Garamond" w:hAnsi="Garamond"/>
          <w:b/>
          <w:bCs/>
          <w:color w:val="FF0000"/>
          <w:sz w:val="36"/>
          <w:szCs w:val="36"/>
        </w:rPr>
      </w:pPr>
    </w:p>
    <w:p w14:paraId="51CE45A4" w14:textId="7D69DB3E" w:rsidR="002B721D" w:rsidRDefault="002B721D" w:rsidP="00F77943">
      <w:pPr>
        <w:pStyle w:val="EndnoteText"/>
        <w:jc w:val="center"/>
        <w:rPr>
          <w:rFonts w:ascii="Garamond" w:hAnsi="Garamond"/>
          <w:b/>
          <w:bCs/>
          <w:color w:val="FF0000"/>
          <w:sz w:val="36"/>
          <w:szCs w:val="36"/>
        </w:rPr>
      </w:pPr>
    </w:p>
    <w:p w14:paraId="610CC1D2" w14:textId="41748F7F" w:rsidR="002B721D" w:rsidRDefault="002B721D" w:rsidP="00F77943">
      <w:pPr>
        <w:pStyle w:val="EndnoteText"/>
        <w:jc w:val="center"/>
        <w:rPr>
          <w:rFonts w:ascii="Garamond" w:hAnsi="Garamond"/>
          <w:b/>
          <w:bCs/>
          <w:color w:val="FF0000"/>
          <w:sz w:val="36"/>
          <w:szCs w:val="36"/>
        </w:rPr>
      </w:pPr>
    </w:p>
    <w:p w14:paraId="2FB1DECB" w14:textId="55BCDB8D" w:rsidR="002B721D" w:rsidRDefault="002B721D" w:rsidP="00F77943">
      <w:pPr>
        <w:pStyle w:val="EndnoteText"/>
        <w:jc w:val="center"/>
        <w:rPr>
          <w:rFonts w:ascii="Garamond" w:hAnsi="Garamond"/>
          <w:b/>
          <w:bCs/>
          <w:color w:val="FF0000"/>
          <w:sz w:val="36"/>
          <w:szCs w:val="36"/>
        </w:rPr>
      </w:pPr>
    </w:p>
    <w:p w14:paraId="493F86D7" w14:textId="2524BF0C" w:rsidR="002B721D" w:rsidRDefault="002B721D" w:rsidP="00F77943">
      <w:pPr>
        <w:pStyle w:val="EndnoteText"/>
        <w:jc w:val="center"/>
        <w:rPr>
          <w:rFonts w:ascii="Garamond" w:hAnsi="Garamond"/>
          <w:b/>
          <w:bCs/>
          <w:color w:val="FF0000"/>
          <w:sz w:val="36"/>
          <w:szCs w:val="36"/>
        </w:rPr>
      </w:pPr>
    </w:p>
    <w:p w14:paraId="0DC1FA24" w14:textId="65A5F531" w:rsidR="002B721D" w:rsidRDefault="002B721D" w:rsidP="00F77943">
      <w:pPr>
        <w:pStyle w:val="EndnoteText"/>
        <w:jc w:val="center"/>
        <w:rPr>
          <w:rFonts w:ascii="Garamond" w:hAnsi="Garamond"/>
          <w:b/>
          <w:bCs/>
          <w:color w:val="FF0000"/>
          <w:sz w:val="36"/>
          <w:szCs w:val="36"/>
        </w:rPr>
      </w:pPr>
    </w:p>
    <w:p w14:paraId="2ABC48E5" w14:textId="144548D8" w:rsidR="002B721D" w:rsidRDefault="002B721D" w:rsidP="00F77943">
      <w:pPr>
        <w:pStyle w:val="EndnoteText"/>
        <w:jc w:val="center"/>
        <w:rPr>
          <w:rFonts w:ascii="Garamond" w:hAnsi="Garamond"/>
          <w:b/>
          <w:bCs/>
          <w:color w:val="FF0000"/>
          <w:sz w:val="36"/>
          <w:szCs w:val="36"/>
        </w:rPr>
      </w:pPr>
    </w:p>
    <w:p w14:paraId="41083D2B" w14:textId="741F6506" w:rsidR="002B721D" w:rsidRDefault="002B721D" w:rsidP="00F77943">
      <w:pPr>
        <w:pStyle w:val="EndnoteText"/>
        <w:jc w:val="center"/>
        <w:rPr>
          <w:rFonts w:ascii="Garamond" w:hAnsi="Garamond"/>
          <w:b/>
          <w:bCs/>
          <w:color w:val="FF0000"/>
          <w:sz w:val="36"/>
          <w:szCs w:val="36"/>
        </w:rPr>
      </w:pPr>
    </w:p>
    <w:p w14:paraId="73737F2D" w14:textId="30E2E60C" w:rsidR="002B721D" w:rsidRDefault="002B721D" w:rsidP="00F77943">
      <w:pPr>
        <w:pStyle w:val="EndnoteText"/>
        <w:jc w:val="center"/>
        <w:rPr>
          <w:rFonts w:ascii="Garamond" w:hAnsi="Garamond"/>
          <w:b/>
          <w:bCs/>
          <w:color w:val="FF0000"/>
          <w:sz w:val="36"/>
          <w:szCs w:val="36"/>
        </w:rPr>
      </w:pPr>
    </w:p>
    <w:p w14:paraId="0BA02837" w14:textId="51C38E15" w:rsidR="002B721D" w:rsidRDefault="002B721D" w:rsidP="00F77943">
      <w:pPr>
        <w:pStyle w:val="EndnoteText"/>
        <w:jc w:val="center"/>
        <w:rPr>
          <w:rFonts w:ascii="Garamond" w:hAnsi="Garamond"/>
          <w:b/>
          <w:bCs/>
          <w:color w:val="FF0000"/>
          <w:sz w:val="36"/>
          <w:szCs w:val="36"/>
        </w:rPr>
      </w:pPr>
    </w:p>
    <w:p w14:paraId="562E947E" w14:textId="54038FF2" w:rsidR="002B721D" w:rsidRDefault="002B721D" w:rsidP="00F77943">
      <w:pPr>
        <w:pStyle w:val="EndnoteText"/>
        <w:jc w:val="center"/>
        <w:rPr>
          <w:rFonts w:ascii="Garamond" w:hAnsi="Garamond"/>
          <w:b/>
          <w:bCs/>
          <w:color w:val="FF0000"/>
          <w:sz w:val="36"/>
          <w:szCs w:val="36"/>
        </w:rPr>
      </w:pPr>
    </w:p>
    <w:p w14:paraId="27B61F84" w14:textId="77777777" w:rsidR="002B721D" w:rsidRDefault="002B721D" w:rsidP="00F77943">
      <w:pPr>
        <w:pStyle w:val="EndnoteText"/>
        <w:jc w:val="center"/>
        <w:rPr>
          <w:rFonts w:ascii="Garamond" w:hAnsi="Garamond"/>
          <w:b/>
          <w:bCs/>
          <w:color w:val="FF0000"/>
          <w:sz w:val="36"/>
          <w:szCs w:val="36"/>
        </w:rPr>
      </w:pPr>
    </w:p>
    <w:p w14:paraId="42320169" w14:textId="136CF828" w:rsidR="002B721D" w:rsidRDefault="002B721D" w:rsidP="00F77943">
      <w:pPr>
        <w:pStyle w:val="EndnoteText"/>
        <w:jc w:val="center"/>
        <w:rPr>
          <w:rFonts w:ascii="Garamond" w:hAnsi="Garamond"/>
          <w:b/>
          <w:bCs/>
          <w:color w:val="FF0000"/>
          <w:sz w:val="36"/>
          <w:szCs w:val="36"/>
        </w:rPr>
      </w:pPr>
    </w:p>
    <w:p w14:paraId="5678D64B" w14:textId="74C1EB30" w:rsidR="002B721D" w:rsidRDefault="002B721D" w:rsidP="00F77943">
      <w:pPr>
        <w:pStyle w:val="EndnoteText"/>
        <w:jc w:val="center"/>
        <w:rPr>
          <w:rFonts w:ascii="Garamond" w:hAnsi="Garamond"/>
          <w:b/>
          <w:bCs/>
          <w:color w:val="FF0000"/>
          <w:sz w:val="36"/>
          <w:szCs w:val="36"/>
        </w:rPr>
      </w:pPr>
    </w:p>
    <w:p w14:paraId="4E687883" w14:textId="18E41EF8" w:rsidR="002B721D" w:rsidRDefault="002B721D" w:rsidP="00F77943">
      <w:pPr>
        <w:pStyle w:val="EndnoteText"/>
        <w:jc w:val="center"/>
        <w:rPr>
          <w:rFonts w:ascii="Garamond" w:hAnsi="Garamond"/>
          <w:b/>
          <w:bCs/>
          <w:color w:val="FF0000"/>
          <w:sz w:val="36"/>
          <w:szCs w:val="36"/>
        </w:rPr>
      </w:pPr>
    </w:p>
    <w:p w14:paraId="715277AC" w14:textId="77777777" w:rsidR="002B721D" w:rsidRPr="00C00F9B" w:rsidRDefault="002B721D" w:rsidP="00F77943"/>
    <w:p w14:paraId="03C5EC30" w14:textId="77777777" w:rsidR="002B721D" w:rsidRPr="00DF0DA9" w:rsidRDefault="002B721D" w:rsidP="00F77943">
      <w:pPr>
        <w:pStyle w:val="EndnoteText"/>
        <w:ind w:left="2160" w:firstLine="720"/>
        <w:rPr>
          <w:rFonts w:ascii="Garamond" w:hAnsi="Garamond"/>
          <w:b/>
          <w:bCs/>
          <w:color w:val="4472C4" w:themeColor="accent1"/>
          <w:sz w:val="36"/>
          <w:szCs w:val="36"/>
        </w:rPr>
      </w:pPr>
      <w:r w:rsidRPr="00DF0DA9">
        <w:rPr>
          <w:rFonts w:ascii="Garamond" w:hAnsi="Garamond"/>
          <w:b/>
          <w:bCs/>
          <w:color w:val="4472C4" w:themeColor="accent1"/>
          <w:sz w:val="32"/>
          <w:szCs w:val="32"/>
        </w:rPr>
        <w:t xml:space="preserve"> </w:t>
      </w:r>
      <w:r w:rsidRPr="00DF0DA9">
        <w:rPr>
          <w:rFonts w:ascii="Garamond" w:hAnsi="Garamond"/>
          <w:b/>
          <w:bCs/>
          <w:color w:val="4472C4" w:themeColor="accent1"/>
          <w:sz w:val="36"/>
          <w:szCs w:val="36"/>
        </w:rPr>
        <w:t>APPENDICES</w:t>
      </w:r>
    </w:p>
    <w:p w14:paraId="5B0293B9" w14:textId="77777777" w:rsidR="002B721D" w:rsidRPr="00DF0DA9" w:rsidRDefault="002B721D" w:rsidP="00F77943">
      <w:pPr>
        <w:pStyle w:val="EndnoteText"/>
        <w:ind w:left="2160" w:firstLine="720"/>
        <w:rPr>
          <w:rFonts w:ascii="Garamond" w:hAnsi="Garamond"/>
          <w:b/>
          <w:bCs/>
          <w:sz w:val="36"/>
          <w:szCs w:val="36"/>
        </w:rPr>
      </w:pPr>
    </w:p>
    <w:p w14:paraId="0CEA1972" w14:textId="77777777" w:rsidR="002B721D" w:rsidRPr="00DF0DA9" w:rsidRDefault="002B721D" w:rsidP="00F77943">
      <w:pPr>
        <w:jc w:val="center"/>
        <w:rPr>
          <w:rFonts w:ascii="Garamond" w:hAnsi="Garamond" w:cstheme="minorHAnsi"/>
          <w:b/>
          <w:bCs/>
          <w:sz w:val="28"/>
          <w:szCs w:val="28"/>
        </w:rPr>
      </w:pPr>
    </w:p>
    <w:p w14:paraId="0BDED9D9" w14:textId="77777777" w:rsidR="002B721D" w:rsidRPr="00DF0DA9" w:rsidRDefault="002B721D" w:rsidP="00F77943">
      <w:pPr>
        <w:jc w:val="center"/>
        <w:rPr>
          <w:rFonts w:ascii="Garamond" w:hAnsi="Garamond" w:cstheme="minorHAnsi"/>
          <w:b/>
          <w:bCs/>
          <w:sz w:val="28"/>
          <w:szCs w:val="28"/>
        </w:rPr>
      </w:pPr>
    </w:p>
    <w:p w14:paraId="7F580C7B" w14:textId="77777777" w:rsidR="002B721D" w:rsidRPr="00DF0DA9" w:rsidRDefault="002B721D" w:rsidP="00F77943">
      <w:pPr>
        <w:jc w:val="center"/>
        <w:rPr>
          <w:rFonts w:ascii="Garamond" w:hAnsi="Garamond" w:cstheme="minorHAnsi"/>
          <w:b/>
          <w:bCs/>
          <w:sz w:val="28"/>
          <w:szCs w:val="28"/>
        </w:rPr>
      </w:pPr>
    </w:p>
    <w:p w14:paraId="6FE3C2CB" w14:textId="77777777" w:rsidR="002B721D" w:rsidRPr="00DF0DA9" w:rsidRDefault="002B721D" w:rsidP="00F77943">
      <w:pPr>
        <w:jc w:val="center"/>
        <w:rPr>
          <w:rFonts w:ascii="Garamond" w:hAnsi="Garamond" w:cstheme="minorHAnsi"/>
          <w:b/>
          <w:bCs/>
          <w:sz w:val="28"/>
          <w:szCs w:val="28"/>
        </w:rPr>
      </w:pPr>
    </w:p>
    <w:p w14:paraId="2054DE82" w14:textId="77777777" w:rsidR="002B721D" w:rsidRPr="003955C2" w:rsidRDefault="002B721D" w:rsidP="00B00939">
      <w:pPr>
        <w:pStyle w:val="Heading1"/>
        <w:rPr>
          <w:rFonts w:ascii="Garamond" w:hAnsi="Garamond"/>
          <w:sz w:val="32"/>
        </w:rPr>
      </w:pPr>
      <w:bookmarkStart w:id="277" w:name="_Hlk108589783"/>
      <w:r w:rsidRPr="003955C2">
        <w:rPr>
          <w:rFonts w:ascii="Garamond" w:hAnsi="Garamond"/>
          <w:sz w:val="32"/>
        </w:rPr>
        <w:t>APPENDIX A</w:t>
      </w:r>
    </w:p>
    <w:bookmarkEnd w:id="277"/>
    <w:p w14:paraId="72E8D29A" w14:textId="77777777" w:rsidR="002B721D" w:rsidRPr="003955C2" w:rsidRDefault="002B721D" w:rsidP="00B00939">
      <w:pPr>
        <w:pStyle w:val="Heading2"/>
        <w:jc w:val="both"/>
        <w:rPr>
          <w:rFonts w:ascii="Garamond" w:hAnsi="Garamond"/>
          <w:sz w:val="28"/>
          <w:szCs w:val="28"/>
        </w:rPr>
      </w:pPr>
      <w:r w:rsidRPr="003955C2">
        <w:rPr>
          <w:rFonts w:ascii="Garamond" w:hAnsi="Garamond"/>
          <w:sz w:val="28"/>
          <w:szCs w:val="28"/>
        </w:rPr>
        <w:t>THE PROJECT TEAM</w:t>
      </w:r>
    </w:p>
    <w:p w14:paraId="68E452AE" w14:textId="77777777" w:rsidR="002B721D" w:rsidRPr="00DF0DA9" w:rsidRDefault="002B721D" w:rsidP="00B00939">
      <w:pPr>
        <w:keepNext/>
        <w:keepLines/>
        <w:spacing w:before="120" w:after="120" w:line="240" w:lineRule="auto"/>
        <w:jc w:val="both"/>
        <w:outlineLvl w:val="1"/>
        <w:rPr>
          <w:rFonts w:ascii="Garamond" w:hAnsi="Garamond" w:cs="Arial"/>
          <w:color w:val="000000"/>
          <w:sz w:val="24"/>
          <w:szCs w:val="24"/>
        </w:rPr>
      </w:pPr>
      <w:bookmarkStart w:id="278" w:name="_Toc3974238"/>
      <w:r w:rsidRPr="00DF0DA9">
        <w:rPr>
          <w:rFonts w:ascii="Garamond" w:eastAsiaTheme="majorEastAsia" w:hAnsi="Garamond" w:cs="Arial"/>
          <w:b/>
          <w:bCs/>
          <w:iCs/>
          <w:color w:val="000000" w:themeColor="text1"/>
          <w:sz w:val="24"/>
          <w:szCs w:val="24"/>
        </w:rPr>
        <w:t xml:space="preserve">Curt Taylor Griffiths Ph.D. – </w:t>
      </w:r>
      <w:bookmarkEnd w:id="278"/>
      <w:r w:rsidRPr="00DF0DA9">
        <w:rPr>
          <w:rFonts w:ascii="Garamond" w:eastAsiaTheme="majorEastAsia" w:hAnsi="Garamond" w:cs="Arial"/>
          <w:iCs/>
          <w:color w:val="000000" w:themeColor="text1"/>
          <w:sz w:val="24"/>
          <w:szCs w:val="24"/>
        </w:rPr>
        <w:t>I</w:t>
      </w:r>
      <w:r w:rsidRPr="00DF0DA9">
        <w:rPr>
          <w:rFonts w:ascii="Garamond" w:hAnsi="Garamond" w:cs="Arial"/>
          <w:color w:val="000000"/>
          <w:sz w:val="24"/>
          <w:szCs w:val="24"/>
        </w:rPr>
        <w:t xml:space="preserve">s a Professor and Coordinator of the Police Studies Program in the School of Criminology at Simon Fraser University. His primary research interests are in the areas of policing, corrections, the criminal justice process, restorative justice, Indigenous people and criminal justice, the delivery of justice services in remote and high demand environments, comparative criminal justice, vulnerable and at-risk persons (including youth), and innovative approaches to community safety. He has been a Visiting Fellow at the American University in Cairo, Egypt and a Visiting Professor at the </w:t>
      </w:r>
      <w:bookmarkStart w:id="279" w:name="_Hlk108004018"/>
      <w:r w:rsidRPr="00DF0DA9">
        <w:rPr>
          <w:rFonts w:ascii="Garamond" w:hAnsi="Garamond" w:cs="Arial"/>
          <w:color w:val="000000"/>
          <w:sz w:val="24"/>
          <w:szCs w:val="24"/>
        </w:rPr>
        <w:t>United Nations Asia and Far East Institute for the Prevention of Crime and Treatment of Offenders (UNAFEI</w:t>
      </w:r>
      <w:bookmarkEnd w:id="279"/>
      <w:r w:rsidRPr="00DF0DA9">
        <w:rPr>
          <w:rFonts w:ascii="Garamond" w:hAnsi="Garamond" w:cs="Arial"/>
          <w:color w:val="000000"/>
          <w:sz w:val="24"/>
          <w:szCs w:val="24"/>
        </w:rPr>
        <w:t>), Fuchu, Tokyo, Japan.</w:t>
      </w:r>
    </w:p>
    <w:p w14:paraId="1A44DD6A" w14:textId="77777777" w:rsidR="002B721D" w:rsidRPr="00DF0DA9" w:rsidRDefault="002B721D" w:rsidP="00B00939">
      <w:pPr>
        <w:pStyle w:val="NormalWeb"/>
        <w:jc w:val="both"/>
        <w:rPr>
          <w:rFonts w:ascii="Garamond" w:hAnsi="Garamond" w:cs="Arial"/>
          <w:color w:val="000000"/>
        </w:rPr>
      </w:pPr>
      <w:r w:rsidRPr="00DF0DA9">
        <w:rPr>
          <w:rFonts w:ascii="Garamond" w:hAnsi="Garamond" w:cs="Arial"/>
          <w:color w:val="000000"/>
        </w:rPr>
        <w:t>His work has been carried out at the national and international levels. In Canada, this has involved projects with municipal/provincial/federal governments and agencies, the RCMP and municipal police agencies, and non-governmental organizations. At the international level, this has included criminal justice and law-related studies in Latvia, Denmark, Netherlands, the Commonwealth Caribbean, Japan, the United States, and Egypt.</w:t>
      </w:r>
    </w:p>
    <w:p w14:paraId="5EEEFD2E" w14:textId="77777777" w:rsidR="002B721D" w:rsidRPr="00DF0DA9" w:rsidRDefault="002B721D" w:rsidP="00B00939">
      <w:pPr>
        <w:pStyle w:val="NormalWeb"/>
        <w:jc w:val="both"/>
        <w:rPr>
          <w:rFonts w:ascii="Garamond" w:hAnsi="Garamond" w:cs="Arial"/>
          <w:color w:val="000000"/>
        </w:rPr>
      </w:pPr>
      <w:r w:rsidRPr="00DF0DA9">
        <w:rPr>
          <w:rFonts w:ascii="Garamond" w:hAnsi="Garamond" w:cs="Arial"/>
          <w:color w:val="000000"/>
        </w:rPr>
        <w:t xml:space="preserve">He is the author of three college/university-level texts: </w:t>
      </w:r>
      <w:r w:rsidRPr="00DF0DA9">
        <w:rPr>
          <w:rFonts w:ascii="Garamond" w:hAnsi="Garamond" w:cs="Arial"/>
          <w:i/>
          <w:iCs/>
          <w:color w:val="000000"/>
        </w:rPr>
        <w:t>Canadian Criminal Justice: A Primer</w:t>
      </w:r>
      <w:r w:rsidRPr="00DF0DA9">
        <w:rPr>
          <w:rFonts w:ascii="Garamond" w:hAnsi="Garamond" w:cs="Arial"/>
          <w:color w:val="000000"/>
        </w:rPr>
        <w:t xml:space="preserve"> (6th ed., 2019); </w:t>
      </w:r>
      <w:r w:rsidRPr="00DF0DA9">
        <w:rPr>
          <w:rFonts w:ascii="Garamond" w:hAnsi="Garamond" w:cs="Arial"/>
          <w:i/>
          <w:iCs/>
          <w:color w:val="000000"/>
        </w:rPr>
        <w:t>Canadian Corrections</w:t>
      </w:r>
      <w:r w:rsidRPr="00DF0DA9">
        <w:rPr>
          <w:rFonts w:ascii="Garamond" w:hAnsi="Garamond" w:cs="Arial"/>
          <w:color w:val="000000"/>
        </w:rPr>
        <w:t xml:space="preserve"> (with D. Murdoch, 6th ed., 2021); and </w:t>
      </w:r>
      <w:r w:rsidRPr="00DF0DA9">
        <w:rPr>
          <w:rFonts w:ascii="Garamond" w:hAnsi="Garamond" w:cs="Arial"/>
          <w:i/>
          <w:iCs/>
          <w:color w:val="000000"/>
        </w:rPr>
        <w:t>Canadian Police Work</w:t>
      </w:r>
      <w:r w:rsidRPr="00DF0DA9">
        <w:rPr>
          <w:rFonts w:ascii="Garamond" w:hAnsi="Garamond" w:cs="Arial"/>
          <w:color w:val="000000"/>
        </w:rPr>
        <w:t xml:space="preserve"> (5th ed., 2020), all published by Nelson, Toronto. He has published widely in academic journals on a variety of criminal justice related topics.</w:t>
      </w:r>
    </w:p>
    <w:p w14:paraId="1173A71B" w14:textId="77777777" w:rsidR="002B721D" w:rsidRPr="00DF0DA9" w:rsidRDefault="002B721D" w:rsidP="00B00939">
      <w:pPr>
        <w:pStyle w:val="NormalWeb"/>
        <w:jc w:val="both"/>
        <w:rPr>
          <w:rFonts w:ascii="Garamond" w:hAnsi="Garamond" w:cs="Arial"/>
          <w:color w:val="000000"/>
        </w:rPr>
      </w:pPr>
      <w:r w:rsidRPr="00DF0DA9">
        <w:rPr>
          <w:rFonts w:ascii="Garamond" w:hAnsi="Garamond" w:cs="Arial"/>
          <w:color w:val="000000"/>
        </w:rPr>
        <w:t xml:space="preserve">Recently completed projects include preparation of an expert report on interagency communication, collaboration, and interoperability with police services and between police services and other emergency services for the Nova Scotia Mass Casualty Commission (2022); a study of the mental health and well-being of sworn officers and civilians in the Victoria, BC Police Department (2021); a resource review of Kelowna RCMP and Police Services; (2019); and reviews of street checks policy and practice in Vancouver (2019) and Edmonton (2018). Current projects include a national study of the victimization of police officers and a resource review of the Prince George RCMP.  </w:t>
      </w:r>
    </w:p>
    <w:p w14:paraId="1CDE5EAC" w14:textId="77777777" w:rsidR="002B721D" w:rsidRPr="00DF0DA9" w:rsidRDefault="002B721D" w:rsidP="00B00939">
      <w:pPr>
        <w:spacing w:after="200" w:line="240" w:lineRule="auto"/>
        <w:jc w:val="both"/>
        <w:rPr>
          <w:rFonts w:ascii="Garamond" w:hAnsi="Garamond" w:cs="Arial"/>
          <w:color w:val="000000" w:themeColor="text1"/>
          <w:sz w:val="24"/>
          <w:szCs w:val="24"/>
          <w:lang w:val="en-CA"/>
        </w:rPr>
      </w:pPr>
      <w:r w:rsidRPr="00DF0DA9">
        <w:rPr>
          <w:rFonts w:ascii="Garamond" w:hAnsi="Garamond" w:cs="Arial"/>
          <w:b/>
          <w:bCs/>
          <w:sz w:val="24"/>
          <w:szCs w:val="24"/>
        </w:rPr>
        <w:t xml:space="preserve">Dr. Eli Sopow Ph.D. – </w:t>
      </w:r>
      <w:r w:rsidRPr="00DF0DA9">
        <w:rPr>
          <w:rFonts w:ascii="Garamond" w:hAnsi="Garamond" w:cs="Arial"/>
          <w:sz w:val="24"/>
          <w:szCs w:val="24"/>
        </w:rPr>
        <w:t>I</w:t>
      </w:r>
      <w:r w:rsidRPr="00DF0DA9">
        <w:rPr>
          <w:rFonts w:ascii="Garamond" w:hAnsi="Garamond" w:cs="Arial"/>
          <w:color w:val="000000" w:themeColor="text1"/>
          <w:sz w:val="24"/>
          <w:szCs w:val="24"/>
          <w:lang w:val="en-CA"/>
        </w:rPr>
        <w:t>s</w:t>
      </w:r>
      <w:r>
        <w:rPr>
          <w:rFonts w:ascii="Garamond" w:hAnsi="Garamond" w:cs="Arial"/>
          <w:color w:val="000000" w:themeColor="text1"/>
          <w:sz w:val="24"/>
          <w:szCs w:val="24"/>
          <w:lang w:val="en-CA"/>
        </w:rPr>
        <w:t xml:space="preserve"> a</w:t>
      </w:r>
      <w:r w:rsidRPr="00DF0DA9">
        <w:rPr>
          <w:rFonts w:ascii="Garamond" w:hAnsi="Garamond" w:cs="Arial"/>
          <w:color w:val="000000" w:themeColor="text1"/>
          <w:sz w:val="24"/>
          <w:szCs w:val="24"/>
          <w:lang w:val="en-CA"/>
        </w:rPr>
        <w:t xml:space="preserve"> former Director of Research and Analysis with the BC-RCMP Headquarters Operations Strategy Branch and is now Professor within the Master of Business Administration Program at University Canada West. In his 20-year career at the RCMP Sopow headed a unit responsible for not only Division-wide socio-economic-crime impact analyses, but also the survey and analysis of personnel in over 300 Detachments across Canada, reviewing the alignment between workplace environments and expectations quality of police services. Within BC, Sopow co-designed the RCMP Resource Management Matrix which showed and predicted the interconnectivity of RCMP Detachment resource factors with community socio-economic, and crime measures. Sopow also served as Research Director with the RCMP national change management project. </w:t>
      </w:r>
    </w:p>
    <w:p w14:paraId="19E2B83D" w14:textId="77777777" w:rsidR="002B721D" w:rsidRPr="00DF0DA9" w:rsidRDefault="002B721D" w:rsidP="00B00939">
      <w:pPr>
        <w:spacing w:after="200" w:line="240" w:lineRule="auto"/>
        <w:jc w:val="both"/>
        <w:rPr>
          <w:rFonts w:ascii="Garamond" w:hAnsi="Garamond" w:cs="Arial"/>
          <w:color w:val="000000" w:themeColor="text1"/>
          <w:sz w:val="24"/>
          <w:szCs w:val="24"/>
          <w:lang w:val="en-CA"/>
        </w:rPr>
      </w:pPr>
      <w:r w:rsidRPr="00DF0DA9">
        <w:rPr>
          <w:rFonts w:ascii="Garamond" w:hAnsi="Garamond" w:cs="Arial"/>
          <w:color w:val="000000" w:themeColor="text1"/>
          <w:sz w:val="24"/>
          <w:szCs w:val="24"/>
          <w:lang w:val="en-CA"/>
        </w:rPr>
        <w:t xml:space="preserve">In addition to his extensive strategic planning and analysis work with RCMP Detachments across Canada, Sopow has consulted for the Delta Police Department and other municipal police services in B.C. and Alberta. He is a chapter author in </w:t>
      </w:r>
      <w:r w:rsidRPr="00DF0DA9">
        <w:rPr>
          <w:rFonts w:ascii="Garamond" w:hAnsi="Garamond" w:cs="Arial"/>
          <w:i/>
          <w:iCs/>
          <w:color w:val="000000" w:themeColor="text1"/>
          <w:sz w:val="24"/>
          <w:szCs w:val="24"/>
          <w:lang w:val="en-CA"/>
        </w:rPr>
        <w:t>Leading in Complex Worlds</w:t>
      </w:r>
      <w:r w:rsidRPr="00DF0DA9">
        <w:rPr>
          <w:rFonts w:ascii="Garamond" w:hAnsi="Garamond" w:cs="Arial"/>
          <w:color w:val="000000" w:themeColor="text1"/>
          <w:sz w:val="24"/>
          <w:szCs w:val="24"/>
          <w:lang w:val="en-CA"/>
        </w:rPr>
        <w:t xml:space="preserve">, Jossey-Bass publishers, which explores police leadership needs, and the recent Aligning workplace wellness with global change: An integrated model, published in the </w:t>
      </w:r>
      <w:r w:rsidRPr="00DF0DA9">
        <w:rPr>
          <w:rFonts w:ascii="Garamond" w:hAnsi="Garamond" w:cs="Arial"/>
          <w:i/>
          <w:iCs/>
          <w:color w:val="000000" w:themeColor="text1"/>
          <w:sz w:val="24"/>
          <w:szCs w:val="24"/>
          <w:lang w:val="en-CA"/>
        </w:rPr>
        <w:t>Journal of Organization Change Management</w:t>
      </w:r>
      <w:r w:rsidRPr="00DF0DA9">
        <w:rPr>
          <w:rFonts w:ascii="Garamond" w:hAnsi="Garamond" w:cs="Arial"/>
          <w:color w:val="000000" w:themeColor="text1"/>
          <w:sz w:val="24"/>
          <w:szCs w:val="24"/>
          <w:lang w:val="en-CA"/>
        </w:rPr>
        <w:t xml:space="preserve"> (Emerald Publishing). Prior to his career with the RCMP, Sopow also served as Associate Deputy Minister with the BC Premier’s Office, and a partner with an international issues management consulting firm.</w:t>
      </w:r>
    </w:p>
    <w:p w14:paraId="29C2C824" w14:textId="10E3D450" w:rsidR="002B721D" w:rsidRDefault="002B721D" w:rsidP="00B00939">
      <w:pPr>
        <w:pStyle w:val="NormalWeb"/>
        <w:jc w:val="both"/>
        <w:rPr>
          <w:rFonts w:ascii="Garamond" w:hAnsi="Garamond" w:cs="Arial"/>
          <w:color w:val="000000"/>
        </w:rPr>
      </w:pPr>
      <w:r w:rsidRPr="00DF0DA9">
        <w:rPr>
          <w:rFonts w:ascii="Garamond" w:hAnsi="Garamond" w:cs="Arial"/>
          <w:b/>
          <w:bCs/>
          <w:color w:val="000000"/>
        </w:rPr>
        <w:t xml:space="preserve">Tyler Falk – </w:t>
      </w:r>
      <w:r w:rsidRPr="00DF0DA9">
        <w:rPr>
          <w:rFonts w:ascii="Garamond" w:hAnsi="Garamond" w:cs="Arial"/>
          <w:color w:val="000000"/>
        </w:rPr>
        <w:t xml:space="preserve">Is a senior level undergraduate student at the University of the Fraser Valley in Abbotsford, BC. He has participated as a research assistant in several police-related field projects. </w:t>
      </w:r>
    </w:p>
    <w:p w14:paraId="0F54ADDF" w14:textId="3E9F0F51" w:rsidR="002B721D" w:rsidRDefault="002B721D" w:rsidP="00B00939">
      <w:pPr>
        <w:pStyle w:val="NormalWeb"/>
        <w:jc w:val="both"/>
        <w:rPr>
          <w:rFonts w:ascii="Garamond" w:hAnsi="Garamond" w:cs="Arial"/>
          <w:color w:val="000000"/>
        </w:rPr>
      </w:pPr>
    </w:p>
    <w:p w14:paraId="771B5EF4" w14:textId="7016B03F" w:rsidR="002B721D" w:rsidRDefault="002B721D" w:rsidP="00B00939">
      <w:pPr>
        <w:pStyle w:val="NormalWeb"/>
        <w:jc w:val="both"/>
        <w:rPr>
          <w:rFonts w:ascii="Garamond" w:hAnsi="Garamond" w:cs="Arial"/>
          <w:color w:val="000000"/>
        </w:rPr>
      </w:pPr>
    </w:p>
    <w:p w14:paraId="31745999" w14:textId="579E0E09" w:rsidR="002B721D" w:rsidRDefault="002B721D" w:rsidP="00B00939">
      <w:pPr>
        <w:pStyle w:val="NormalWeb"/>
        <w:jc w:val="both"/>
        <w:rPr>
          <w:rFonts w:ascii="Garamond" w:hAnsi="Garamond" w:cs="Arial"/>
          <w:color w:val="000000"/>
        </w:rPr>
      </w:pPr>
    </w:p>
    <w:p w14:paraId="658D45BC" w14:textId="77B92EA9" w:rsidR="002B721D" w:rsidRDefault="002B721D" w:rsidP="00B00939">
      <w:pPr>
        <w:pStyle w:val="NormalWeb"/>
        <w:jc w:val="both"/>
        <w:rPr>
          <w:rFonts w:ascii="Garamond" w:hAnsi="Garamond" w:cs="Arial"/>
          <w:color w:val="000000"/>
        </w:rPr>
      </w:pPr>
    </w:p>
    <w:p w14:paraId="164002C8" w14:textId="30B77006" w:rsidR="002B721D" w:rsidRDefault="002B721D" w:rsidP="00B00939">
      <w:pPr>
        <w:pStyle w:val="NormalWeb"/>
        <w:jc w:val="both"/>
        <w:rPr>
          <w:rFonts w:ascii="Garamond" w:hAnsi="Garamond" w:cs="Arial"/>
          <w:color w:val="000000"/>
        </w:rPr>
      </w:pPr>
    </w:p>
    <w:p w14:paraId="085166F5" w14:textId="35E77123" w:rsidR="002B721D" w:rsidRDefault="002B721D" w:rsidP="00B00939">
      <w:pPr>
        <w:pStyle w:val="NormalWeb"/>
        <w:jc w:val="both"/>
        <w:rPr>
          <w:rFonts w:ascii="Garamond" w:hAnsi="Garamond" w:cs="Arial"/>
          <w:color w:val="000000"/>
        </w:rPr>
      </w:pPr>
    </w:p>
    <w:p w14:paraId="0AEC2508" w14:textId="20556B2A" w:rsidR="002B721D" w:rsidRDefault="002B721D" w:rsidP="00B00939">
      <w:pPr>
        <w:pStyle w:val="NormalWeb"/>
        <w:jc w:val="both"/>
        <w:rPr>
          <w:rFonts w:ascii="Garamond" w:hAnsi="Garamond" w:cs="Arial"/>
          <w:color w:val="000000"/>
        </w:rPr>
      </w:pPr>
    </w:p>
    <w:p w14:paraId="07FCFA23" w14:textId="0F14B5F5" w:rsidR="002B721D" w:rsidRDefault="002B721D" w:rsidP="00B00939">
      <w:pPr>
        <w:pStyle w:val="NormalWeb"/>
        <w:jc w:val="both"/>
        <w:rPr>
          <w:rFonts w:ascii="Garamond" w:hAnsi="Garamond" w:cs="Arial"/>
          <w:color w:val="000000"/>
        </w:rPr>
      </w:pPr>
    </w:p>
    <w:p w14:paraId="2895360C" w14:textId="7F472D1E" w:rsidR="002B721D" w:rsidRDefault="002B721D" w:rsidP="00B00939">
      <w:pPr>
        <w:pStyle w:val="NormalWeb"/>
        <w:jc w:val="both"/>
        <w:rPr>
          <w:rFonts w:ascii="Garamond" w:hAnsi="Garamond" w:cs="Arial"/>
          <w:color w:val="000000"/>
        </w:rPr>
      </w:pPr>
    </w:p>
    <w:p w14:paraId="689AD208" w14:textId="167859BF" w:rsidR="002B721D" w:rsidRDefault="002B721D" w:rsidP="00B00939">
      <w:pPr>
        <w:pStyle w:val="NormalWeb"/>
        <w:jc w:val="both"/>
        <w:rPr>
          <w:rFonts w:ascii="Garamond" w:hAnsi="Garamond" w:cs="Arial"/>
          <w:color w:val="000000"/>
        </w:rPr>
      </w:pPr>
    </w:p>
    <w:p w14:paraId="2217A9E3" w14:textId="00DD3778" w:rsidR="002B721D" w:rsidRDefault="002B721D" w:rsidP="00B00939">
      <w:pPr>
        <w:pStyle w:val="NormalWeb"/>
        <w:jc w:val="both"/>
        <w:rPr>
          <w:rFonts w:ascii="Garamond" w:hAnsi="Garamond" w:cs="Arial"/>
          <w:color w:val="000000"/>
        </w:rPr>
      </w:pPr>
    </w:p>
    <w:p w14:paraId="41A5AD71" w14:textId="0BFBA065" w:rsidR="002B721D" w:rsidRDefault="002B721D" w:rsidP="00B00939">
      <w:pPr>
        <w:pStyle w:val="NormalWeb"/>
        <w:jc w:val="both"/>
        <w:rPr>
          <w:rFonts w:ascii="Garamond" w:hAnsi="Garamond" w:cs="Arial"/>
          <w:color w:val="000000"/>
        </w:rPr>
      </w:pPr>
    </w:p>
    <w:p w14:paraId="4F45078D" w14:textId="263F834B" w:rsidR="002B721D" w:rsidRDefault="002B721D" w:rsidP="00B00939">
      <w:pPr>
        <w:pStyle w:val="NormalWeb"/>
        <w:jc w:val="both"/>
        <w:rPr>
          <w:rFonts w:ascii="Garamond" w:hAnsi="Garamond" w:cs="Arial"/>
          <w:color w:val="000000"/>
        </w:rPr>
      </w:pPr>
    </w:p>
    <w:p w14:paraId="6D9C8A44" w14:textId="2971517C" w:rsidR="002B721D" w:rsidRDefault="002B721D" w:rsidP="00B00939">
      <w:pPr>
        <w:pStyle w:val="NormalWeb"/>
        <w:jc w:val="both"/>
        <w:rPr>
          <w:rFonts w:ascii="Garamond" w:hAnsi="Garamond" w:cs="Arial"/>
          <w:color w:val="000000"/>
        </w:rPr>
      </w:pPr>
    </w:p>
    <w:p w14:paraId="7B4FC268" w14:textId="3DE2111C" w:rsidR="002B721D" w:rsidRDefault="002B721D" w:rsidP="00B00939">
      <w:pPr>
        <w:pStyle w:val="NormalWeb"/>
        <w:jc w:val="both"/>
        <w:rPr>
          <w:rFonts w:ascii="Garamond" w:hAnsi="Garamond" w:cs="Arial"/>
          <w:color w:val="000000"/>
        </w:rPr>
      </w:pPr>
    </w:p>
    <w:p w14:paraId="24B7266E" w14:textId="214A19D6" w:rsidR="002B721D" w:rsidRDefault="002B721D" w:rsidP="00B00939">
      <w:pPr>
        <w:pStyle w:val="NormalWeb"/>
        <w:jc w:val="both"/>
        <w:rPr>
          <w:rFonts w:ascii="Garamond" w:hAnsi="Garamond" w:cs="Arial"/>
          <w:color w:val="000000"/>
        </w:rPr>
      </w:pPr>
    </w:p>
    <w:p w14:paraId="32CDF259" w14:textId="21D6FE60" w:rsidR="002B721D" w:rsidRDefault="002B721D" w:rsidP="00B00939">
      <w:pPr>
        <w:pStyle w:val="NormalWeb"/>
        <w:jc w:val="both"/>
        <w:rPr>
          <w:rFonts w:ascii="Garamond" w:hAnsi="Garamond" w:cs="Arial"/>
          <w:color w:val="000000"/>
        </w:rPr>
      </w:pPr>
    </w:p>
    <w:p w14:paraId="326C8973" w14:textId="77777777" w:rsidR="002B721D" w:rsidRPr="00DF0DA9" w:rsidRDefault="002B721D" w:rsidP="00B00939">
      <w:pPr>
        <w:pStyle w:val="NormalWeb"/>
        <w:jc w:val="both"/>
        <w:rPr>
          <w:rFonts w:ascii="Garamond" w:hAnsi="Garamond" w:cs="Arial"/>
          <w:b/>
          <w:bCs/>
          <w:color w:val="000000"/>
        </w:rPr>
      </w:pPr>
    </w:p>
    <w:p w14:paraId="23A59438" w14:textId="4B497974" w:rsidR="002B721D" w:rsidRPr="003955C2" w:rsidRDefault="002B721D" w:rsidP="00B00939">
      <w:pPr>
        <w:pStyle w:val="Heading1"/>
        <w:rPr>
          <w:rFonts w:ascii="Garamond" w:hAnsi="Garamond"/>
          <w:sz w:val="32"/>
        </w:rPr>
      </w:pPr>
      <w:r w:rsidRPr="003955C2">
        <w:rPr>
          <w:rFonts w:ascii="Garamond" w:hAnsi="Garamond"/>
          <w:sz w:val="32"/>
        </w:rPr>
        <w:t>APPENDIX B</w:t>
      </w:r>
    </w:p>
    <w:p w14:paraId="2233FC1E" w14:textId="77777777" w:rsidR="002B721D" w:rsidRPr="00DF0DA9" w:rsidRDefault="002B721D" w:rsidP="00F77943">
      <w:pPr>
        <w:rPr>
          <w:rFonts w:ascii="Garamond" w:hAnsi="Garamond" w:cs="Arial"/>
          <w:b/>
          <w:bCs/>
          <w:sz w:val="24"/>
          <w:szCs w:val="24"/>
        </w:rPr>
      </w:pPr>
      <w:r w:rsidRPr="00DF0DA9">
        <w:rPr>
          <w:rFonts w:ascii="Garamond" w:hAnsi="Garamond" w:cs="Arial"/>
          <w:b/>
          <w:bCs/>
          <w:sz w:val="24"/>
          <w:szCs w:val="24"/>
        </w:rPr>
        <w:t>List of Organizations &amp; Affiliations of Persons Participating in Focus Groups &amp; Interviews</w:t>
      </w:r>
    </w:p>
    <w:p w14:paraId="3F5BC139" w14:textId="77777777"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Municipality</w:t>
      </w:r>
    </w:p>
    <w:p w14:paraId="3E1075A2"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Representatives from the Safety and Security Advisory Committee</w:t>
      </w:r>
    </w:p>
    <w:p w14:paraId="187D9E19"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Director of Development Services</w:t>
      </w:r>
    </w:p>
    <w:p w14:paraId="2626DB2F"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 xml:space="preserve">Social Development Specialist </w:t>
      </w:r>
    </w:p>
    <w:p w14:paraId="3BB35318" w14:textId="7078B7DF"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Manager, Bylaws</w:t>
      </w:r>
      <w:r>
        <w:rPr>
          <w:rFonts w:ascii="Garamond" w:hAnsi="Garamond" w:cs="Arial"/>
          <w:sz w:val="20"/>
          <w:szCs w:val="20"/>
        </w:rPr>
        <w:t>,</w:t>
      </w:r>
      <w:r w:rsidRPr="00DF0DA9">
        <w:rPr>
          <w:rFonts w:ascii="Garamond" w:hAnsi="Garamond" w:cs="Arial"/>
          <w:sz w:val="20"/>
          <w:szCs w:val="20"/>
        </w:rPr>
        <w:t xml:space="preserve"> and Community Safety Officers</w:t>
      </w:r>
    </w:p>
    <w:p w14:paraId="6987A252" w14:textId="77777777" w:rsidR="002B721D" w:rsidRPr="00DF0DA9" w:rsidRDefault="002B721D" w:rsidP="00F77943">
      <w:pPr>
        <w:rPr>
          <w:rFonts w:ascii="Garamond" w:hAnsi="Garamond" w:cs="Arial"/>
          <w:b/>
          <w:bCs/>
          <w:sz w:val="20"/>
          <w:szCs w:val="20"/>
        </w:rPr>
      </w:pPr>
    </w:p>
    <w:p w14:paraId="136B257E" w14:textId="77777777"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Police</w:t>
      </w:r>
    </w:p>
    <w:p w14:paraId="108A165D"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Officer in Command, Penticton RCMP Detachment</w:t>
      </w:r>
    </w:p>
    <w:p w14:paraId="1C889B1F"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Penticton RCMP Senior Management Team</w:t>
      </w:r>
    </w:p>
    <w:p w14:paraId="3FB3A39E"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 xml:space="preserve">RCMP Sworn Officers </w:t>
      </w:r>
    </w:p>
    <w:p w14:paraId="6998B671"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Municipal Operations Manager, Penticton RCMP</w:t>
      </w:r>
    </w:p>
    <w:p w14:paraId="229C0949"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Detachment Municipal and RCMP Employees</w:t>
      </w:r>
    </w:p>
    <w:p w14:paraId="571CEF23"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Municipal Administration Manager, Penticton RCMP</w:t>
      </w:r>
    </w:p>
    <w:p w14:paraId="0C0F05B5"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Crime Analyst, Penticton RCMP</w:t>
      </w:r>
    </w:p>
    <w:p w14:paraId="375AAB20"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Constable, Indigenous Policing Services</w:t>
      </w:r>
    </w:p>
    <w:p w14:paraId="2C63B135" w14:textId="792EBE28"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Crime Stopper</w:t>
      </w:r>
      <w:r>
        <w:rPr>
          <w:rFonts w:ascii="Garamond" w:hAnsi="Garamond" w:cs="Arial"/>
          <w:sz w:val="20"/>
          <w:szCs w:val="20"/>
        </w:rPr>
        <w:t xml:space="preserve"> </w:t>
      </w:r>
      <w:r w:rsidRPr="00DF0DA9">
        <w:rPr>
          <w:rFonts w:ascii="Garamond" w:hAnsi="Garamond" w:cs="Arial"/>
          <w:sz w:val="20"/>
          <w:szCs w:val="20"/>
        </w:rPr>
        <w:t>/</w:t>
      </w:r>
      <w:r>
        <w:rPr>
          <w:rFonts w:ascii="Garamond" w:hAnsi="Garamond" w:cs="Arial"/>
          <w:sz w:val="20"/>
          <w:szCs w:val="20"/>
        </w:rPr>
        <w:t xml:space="preserve"> </w:t>
      </w:r>
      <w:r w:rsidRPr="00DF0DA9">
        <w:rPr>
          <w:rFonts w:ascii="Garamond" w:hAnsi="Garamond" w:cs="Arial"/>
          <w:sz w:val="20"/>
          <w:szCs w:val="20"/>
        </w:rPr>
        <w:t>Community Policing Coordinator, Penticton RCMP</w:t>
      </w:r>
    </w:p>
    <w:p w14:paraId="07921C25" w14:textId="77777777" w:rsidR="002B721D" w:rsidRPr="00DF0DA9" w:rsidRDefault="002B721D" w:rsidP="00F77943">
      <w:pPr>
        <w:rPr>
          <w:rFonts w:ascii="Garamond" w:hAnsi="Garamond" w:cs="Arial"/>
          <w:b/>
          <w:bCs/>
          <w:sz w:val="20"/>
          <w:szCs w:val="20"/>
        </w:rPr>
      </w:pPr>
    </w:p>
    <w:p w14:paraId="0B4E5B69" w14:textId="77777777"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Bylaws &amp; Community Safety Officers</w:t>
      </w:r>
    </w:p>
    <w:p w14:paraId="581585D0"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Bylaw Services Manager</w:t>
      </w:r>
    </w:p>
    <w:p w14:paraId="4CBB5F05"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Bylaw Officers</w:t>
      </w:r>
    </w:p>
    <w:p w14:paraId="4B391038"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Community Safety Officers</w:t>
      </w:r>
    </w:p>
    <w:p w14:paraId="6730002B" w14:textId="77777777" w:rsidR="002B721D" w:rsidRPr="00DF0DA9" w:rsidRDefault="002B721D" w:rsidP="00F77943">
      <w:pPr>
        <w:rPr>
          <w:rFonts w:ascii="Garamond" w:hAnsi="Garamond" w:cs="Arial"/>
          <w:b/>
          <w:bCs/>
          <w:sz w:val="20"/>
          <w:szCs w:val="20"/>
        </w:rPr>
      </w:pPr>
    </w:p>
    <w:p w14:paraId="37836AEE" w14:textId="77777777" w:rsidR="002B721D" w:rsidRPr="00DF0DA9" w:rsidRDefault="002B721D" w:rsidP="00F77943">
      <w:pPr>
        <w:rPr>
          <w:rFonts w:ascii="Garamond" w:hAnsi="Garamond" w:cs="Arial"/>
          <w:b/>
          <w:bCs/>
          <w:sz w:val="20"/>
          <w:szCs w:val="20"/>
        </w:rPr>
      </w:pPr>
      <w:r w:rsidRPr="00DF0DA9">
        <w:rPr>
          <w:rFonts w:ascii="Garamond" w:hAnsi="Garamond" w:cs="Arial"/>
          <w:b/>
          <w:bCs/>
          <w:sz w:val="20"/>
          <w:szCs w:val="20"/>
        </w:rPr>
        <w:t>Fire &amp; Rescue Service</w:t>
      </w:r>
    </w:p>
    <w:p w14:paraId="47AA0939"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Penticton Fire and Rescue senior leadership,</w:t>
      </w:r>
    </w:p>
    <w:p w14:paraId="6130A499"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Full-time and Auxiliary Firefighters</w:t>
      </w:r>
    </w:p>
    <w:p w14:paraId="22277A12"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President, Firefighters Union</w:t>
      </w:r>
    </w:p>
    <w:p w14:paraId="5F82BB03" w14:textId="77777777" w:rsidR="002B721D" w:rsidRPr="00DF0DA9" w:rsidRDefault="002B721D" w:rsidP="00F77943">
      <w:pPr>
        <w:pStyle w:val="NoSpacing"/>
        <w:rPr>
          <w:rFonts w:ascii="Garamond" w:hAnsi="Garamond" w:cs="Arial"/>
          <w:sz w:val="20"/>
          <w:szCs w:val="20"/>
        </w:rPr>
      </w:pPr>
    </w:p>
    <w:p w14:paraId="354D3DF4" w14:textId="77777777" w:rsidR="002B721D" w:rsidRPr="00DF0DA9" w:rsidRDefault="002B721D" w:rsidP="00F77943">
      <w:pPr>
        <w:pStyle w:val="NoSpacing"/>
        <w:rPr>
          <w:rFonts w:ascii="Garamond" w:hAnsi="Garamond" w:cs="Arial"/>
          <w:b/>
          <w:bCs/>
          <w:sz w:val="20"/>
          <w:szCs w:val="20"/>
        </w:rPr>
      </w:pPr>
      <w:r w:rsidRPr="00DF0DA9">
        <w:rPr>
          <w:rFonts w:ascii="Garamond" w:hAnsi="Garamond" w:cs="Arial"/>
          <w:b/>
          <w:bCs/>
          <w:sz w:val="20"/>
          <w:szCs w:val="20"/>
        </w:rPr>
        <w:t>BC Emergency Health Services</w:t>
      </w:r>
    </w:p>
    <w:p w14:paraId="6F4E87A3" w14:textId="77777777" w:rsidR="002B721D" w:rsidRPr="00DF0DA9" w:rsidRDefault="002B721D" w:rsidP="00F77943">
      <w:pPr>
        <w:pStyle w:val="NoSpacing"/>
        <w:rPr>
          <w:rFonts w:ascii="Garamond" w:hAnsi="Garamond" w:cs="Arial"/>
          <w:sz w:val="20"/>
          <w:szCs w:val="20"/>
        </w:rPr>
      </w:pPr>
    </w:p>
    <w:p w14:paraId="32B67BCA"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 xml:space="preserve">Ambulance paramedic </w:t>
      </w:r>
    </w:p>
    <w:p w14:paraId="1DB7CCBA" w14:textId="77777777" w:rsidR="002B721D" w:rsidRPr="00DF0DA9" w:rsidRDefault="002B721D" w:rsidP="00F77943">
      <w:pPr>
        <w:pStyle w:val="NoSpacing"/>
        <w:rPr>
          <w:rFonts w:ascii="Garamond" w:hAnsi="Garamond" w:cs="Arial"/>
          <w:sz w:val="20"/>
          <w:szCs w:val="20"/>
        </w:rPr>
      </w:pPr>
    </w:p>
    <w:p w14:paraId="2F35B4F7" w14:textId="77777777" w:rsidR="002B721D" w:rsidRPr="00DF0DA9" w:rsidRDefault="002B721D" w:rsidP="00F77943">
      <w:pPr>
        <w:pStyle w:val="NoSpacing"/>
        <w:rPr>
          <w:rFonts w:ascii="Garamond" w:hAnsi="Garamond" w:cs="Arial"/>
          <w:b/>
          <w:bCs/>
          <w:sz w:val="20"/>
          <w:szCs w:val="20"/>
        </w:rPr>
      </w:pPr>
      <w:r w:rsidRPr="00DF0DA9">
        <w:rPr>
          <w:rFonts w:ascii="Garamond" w:hAnsi="Garamond" w:cs="Arial"/>
          <w:b/>
          <w:bCs/>
          <w:sz w:val="20"/>
          <w:szCs w:val="20"/>
        </w:rPr>
        <w:t>Senior Citizens</w:t>
      </w:r>
    </w:p>
    <w:p w14:paraId="3A6C46D1" w14:textId="77777777" w:rsidR="002B721D" w:rsidRPr="00DF0DA9" w:rsidRDefault="002B721D" w:rsidP="00F77943">
      <w:pPr>
        <w:pStyle w:val="NoSpacing"/>
        <w:rPr>
          <w:rFonts w:ascii="Garamond" w:hAnsi="Garamond" w:cs="Arial"/>
          <w:sz w:val="20"/>
          <w:szCs w:val="20"/>
        </w:rPr>
      </w:pPr>
    </w:p>
    <w:p w14:paraId="66E586A8"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Residents, Charles Manor</w:t>
      </w:r>
    </w:p>
    <w:p w14:paraId="0E6BC6DB"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Penticton Seniors’ Drop-in Centre Society</w:t>
      </w:r>
    </w:p>
    <w:p w14:paraId="57B881A5" w14:textId="77777777" w:rsidR="002B721D" w:rsidRPr="00DF0DA9" w:rsidRDefault="002B721D" w:rsidP="00F77943">
      <w:pPr>
        <w:pStyle w:val="NoSpacing"/>
        <w:rPr>
          <w:rFonts w:ascii="Garamond" w:hAnsi="Garamond" w:cs="Arial"/>
          <w:sz w:val="20"/>
          <w:szCs w:val="20"/>
        </w:rPr>
      </w:pPr>
    </w:p>
    <w:p w14:paraId="5C5278B9" w14:textId="77777777" w:rsidR="002B721D" w:rsidRPr="00DF0DA9" w:rsidRDefault="002B721D" w:rsidP="00F77943">
      <w:pPr>
        <w:pStyle w:val="NoSpacing"/>
        <w:rPr>
          <w:rFonts w:ascii="Garamond" w:hAnsi="Garamond" w:cs="Arial"/>
          <w:b/>
          <w:bCs/>
          <w:sz w:val="20"/>
          <w:szCs w:val="20"/>
        </w:rPr>
      </w:pPr>
      <w:r w:rsidRPr="00DF0DA9">
        <w:rPr>
          <w:rFonts w:ascii="Garamond" w:hAnsi="Garamond" w:cs="Arial"/>
          <w:b/>
          <w:bCs/>
          <w:sz w:val="20"/>
          <w:szCs w:val="20"/>
        </w:rPr>
        <w:t>Schools</w:t>
      </w:r>
    </w:p>
    <w:p w14:paraId="62EE2C9E" w14:textId="77777777" w:rsidR="002B721D" w:rsidRPr="00DF0DA9" w:rsidRDefault="002B721D" w:rsidP="00F77943">
      <w:pPr>
        <w:pStyle w:val="NoSpacing"/>
        <w:rPr>
          <w:rFonts w:ascii="Garamond" w:hAnsi="Garamond" w:cs="Arial"/>
          <w:sz w:val="20"/>
          <w:szCs w:val="20"/>
        </w:rPr>
      </w:pPr>
    </w:p>
    <w:p w14:paraId="66329A50"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Superintendent, School District 67</w:t>
      </w:r>
    </w:p>
    <w:p w14:paraId="3E56E500"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Manager, Campus Life and Administration, Okanagan College</w:t>
      </w:r>
    </w:p>
    <w:p w14:paraId="269C0718" w14:textId="77777777" w:rsidR="002B721D" w:rsidRPr="00DF0DA9" w:rsidRDefault="002B721D" w:rsidP="00F77943">
      <w:pPr>
        <w:pStyle w:val="NoSpacing"/>
        <w:rPr>
          <w:rFonts w:ascii="Garamond" w:hAnsi="Garamond" w:cs="Arial"/>
          <w:sz w:val="20"/>
          <w:szCs w:val="20"/>
        </w:rPr>
      </w:pPr>
    </w:p>
    <w:p w14:paraId="4AC8F23E" w14:textId="77777777" w:rsidR="002B721D" w:rsidRPr="00DF0DA9" w:rsidRDefault="002B721D" w:rsidP="00F77943">
      <w:pPr>
        <w:pStyle w:val="NoSpacing"/>
        <w:rPr>
          <w:rFonts w:ascii="Garamond" w:hAnsi="Garamond" w:cs="Arial"/>
          <w:b/>
          <w:bCs/>
          <w:sz w:val="20"/>
          <w:szCs w:val="20"/>
        </w:rPr>
      </w:pPr>
      <w:r w:rsidRPr="00DF0DA9">
        <w:rPr>
          <w:rFonts w:ascii="Garamond" w:hAnsi="Garamond" w:cs="Arial"/>
          <w:b/>
          <w:bCs/>
          <w:sz w:val="20"/>
          <w:szCs w:val="20"/>
        </w:rPr>
        <w:t>Youth</w:t>
      </w:r>
    </w:p>
    <w:p w14:paraId="1A021C27" w14:textId="77777777" w:rsidR="002B721D" w:rsidRPr="00DF0DA9" w:rsidRDefault="002B721D" w:rsidP="00F77943">
      <w:pPr>
        <w:pStyle w:val="NoSpacing"/>
        <w:rPr>
          <w:rFonts w:ascii="Garamond" w:hAnsi="Garamond" w:cs="Arial"/>
          <w:b/>
          <w:bCs/>
          <w:sz w:val="20"/>
          <w:szCs w:val="20"/>
        </w:rPr>
      </w:pPr>
    </w:p>
    <w:p w14:paraId="5DFEBFA9"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Students in Grade 12 Law Classes</w:t>
      </w:r>
    </w:p>
    <w:p w14:paraId="110B98C7"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Youth at The Foundry</w:t>
      </w:r>
    </w:p>
    <w:p w14:paraId="04F0D0BB" w14:textId="77777777" w:rsidR="002B721D" w:rsidRPr="00B00939" w:rsidRDefault="002B721D" w:rsidP="00F77943">
      <w:pPr>
        <w:pStyle w:val="NoSpacing"/>
        <w:rPr>
          <w:rFonts w:ascii="Garamond" w:hAnsi="Garamond" w:cs="Arial"/>
          <w:sz w:val="8"/>
          <w:szCs w:val="20"/>
        </w:rPr>
      </w:pPr>
    </w:p>
    <w:p w14:paraId="5D85A3E3" w14:textId="77777777" w:rsidR="002B721D" w:rsidRPr="00DF0DA9" w:rsidRDefault="002B721D" w:rsidP="00F77943">
      <w:pPr>
        <w:pStyle w:val="NoSpacing"/>
        <w:rPr>
          <w:rFonts w:ascii="Garamond" w:hAnsi="Garamond" w:cs="Arial"/>
          <w:b/>
          <w:bCs/>
          <w:sz w:val="20"/>
          <w:szCs w:val="20"/>
        </w:rPr>
      </w:pPr>
      <w:r w:rsidRPr="00DF0DA9">
        <w:rPr>
          <w:rFonts w:ascii="Garamond" w:hAnsi="Garamond" w:cs="Arial"/>
          <w:b/>
          <w:bCs/>
          <w:sz w:val="20"/>
          <w:szCs w:val="20"/>
        </w:rPr>
        <w:t>Community Stakeholders</w:t>
      </w:r>
    </w:p>
    <w:p w14:paraId="6AED1BBF" w14:textId="77777777" w:rsidR="002B721D" w:rsidRPr="00DF0DA9" w:rsidRDefault="002B721D" w:rsidP="00F77943">
      <w:pPr>
        <w:pStyle w:val="NoSpacing"/>
        <w:rPr>
          <w:rFonts w:ascii="Garamond" w:hAnsi="Garamond" w:cs="Arial"/>
          <w:b/>
          <w:bCs/>
          <w:sz w:val="20"/>
          <w:szCs w:val="20"/>
        </w:rPr>
      </w:pPr>
    </w:p>
    <w:p w14:paraId="254E57E3"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Representatives from the commercial and private sectors, downtown businesses, Chamber of Commerce</w:t>
      </w:r>
    </w:p>
    <w:p w14:paraId="498E6FB6"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Librarian, Penticton Public Library</w:t>
      </w:r>
    </w:p>
    <w:p w14:paraId="7860878F"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Representatives from the faith community</w:t>
      </w:r>
    </w:p>
    <w:p w14:paraId="2A3D6F1D" w14:textId="77777777" w:rsidR="002B721D" w:rsidRPr="00DF0DA9" w:rsidRDefault="002B721D" w:rsidP="00F77943">
      <w:pPr>
        <w:pStyle w:val="NoSpacing"/>
        <w:rPr>
          <w:rFonts w:ascii="Garamond" w:hAnsi="Garamond" w:cs="Arial"/>
          <w:sz w:val="20"/>
          <w:szCs w:val="20"/>
        </w:rPr>
      </w:pPr>
    </w:p>
    <w:p w14:paraId="11DC703F" w14:textId="77777777" w:rsidR="002B721D" w:rsidRPr="00DF0DA9" w:rsidRDefault="002B721D" w:rsidP="00F77943">
      <w:pPr>
        <w:pStyle w:val="NoSpacing"/>
        <w:rPr>
          <w:rFonts w:ascii="Garamond" w:hAnsi="Garamond" w:cs="Arial"/>
          <w:b/>
          <w:bCs/>
          <w:sz w:val="20"/>
          <w:szCs w:val="20"/>
        </w:rPr>
      </w:pPr>
      <w:r w:rsidRPr="00DF0DA9">
        <w:rPr>
          <w:rFonts w:ascii="Garamond" w:hAnsi="Garamond" w:cs="Arial"/>
          <w:b/>
          <w:bCs/>
          <w:sz w:val="20"/>
          <w:szCs w:val="20"/>
        </w:rPr>
        <w:t>Service Providers</w:t>
      </w:r>
    </w:p>
    <w:p w14:paraId="50CAEA04" w14:textId="77777777" w:rsidR="002B721D" w:rsidRPr="00DF0DA9" w:rsidRDefault="002B721D" w:rsidP="00F77943">
      <w:pPr>
        <w:pStyle w:val="NoSpacing"/>
        <w:rPr>
          <w:rFonts w:ascii="Garamond" w:hAnsi="Garamond" w:cs="Arial"/>
          <w:sz w:val="20"/>
          <w:szCs w:val="20"/>
        </w:rPr>
      </w:pPr>
    </w:p>
    <w:p w14:paraId="13808016"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 xml:space="preserve">Representatives from NGOs, shelters, and treatment programs </w:t>
      </w:r>
    </w:p>
    <w:p w14:paraId="43BE7D4C"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 xml:space="preserve">Coordinator, South Okanagan Restorative Justice Program </w:t>
      </w:r>
    </w:p>
    <w:p w14:paraId="7DD99403" w14:textId="77777777" w:rsidR="002B721D" w:rsidRPr="00DF0DA9" w:rsidRDefault="002B721D" w:rsidP="00F77943">
      <w:pPr>
        <w:pStyle w:val="NoSpacing"/>
        <w:rPr>
          <w:rFonts w:ascii="Garamond" w:hAnsi="Garamond"/>
          <w:b/>
          <w:bCs/>
          <w:color w:val="FF0000"/>
          <w:sz w:val="20"/>
          <w:szCs w:val="20"/>
        </w:rPr>
      </w:pPr>
    </w:p>
    <w:p w14:paraId="1F103B44" w14:textId="77777777" w:rsidR="002B721D" w:rsidRPr="00DF0DA9" w:rsidRDefault="002B721D" w:rsidP="00F77943">
      <w:pPr>
        <w:pStyle w:val="EndnoteText"/>
        <w:rPr>
          <w:rFonts w:ascii="Garamond" w:hAnsi="Garamond" w:cs="Arial"/>
          <w:b/>
          <w:bCs/>
        </w:rPr>
      </w:pPr>
      <w:r w:rsidRPr="00DF0DA9">
        <w:rPr>
          <w:rFonts w:ascii="Garamond" w:hAnsi="Garamond" w:cs="Arial"/>
          <w:b/>
          <w:bCs/>
        </w:rPr>
        <w:t>Regional</w:t>
      </w:r>
    </w:p>
    <w:p w14:paraId="4CBE6310" w14:textId="77777777" w:rsidR="002B721D" w:rsidRPr="00DF0DA9" w:rsidRDefault="002B721D" w:rsidP="00F77943">
      <w:pPr>
        <w:pStyle w:val="NoSpacing"/>
        <w:rPr>
          <w:rFonts w:ascii="Garamond" w:hAnsi="Garamond" w:cs="Arial"/>
          <w:sz w:val="20"/>
          <w:szCs w:val="20"/>
        </w:rPr>
      </w:pPr>
    </w:p>
    <w:p w14:paraId="3EEB41F7" w14:textId="77777777" w:rsidR="002B721D" w:rsidRPr="00DF0DA9" w:rsidRDefault="002B721D" w:rsidP="00F77943">
      <w:pPr>
        <w:pStyle w:val="NoSpacing"/>
        <w:rPr>
          <w:rFonts w:ascii="Garamond" w:hAnsi="Garamond" w:cs="Arial"/>
          <w:color w:val="4D5156"/>
          <w:sz w:val="20"/>
          <w:szCs w:val="20"/>
          <w:shd w:val="clear" w:color="auto" w:fill="FFFFFF"/>
        </w:rPr>
      </w:pPr>
      <w:r w:rsidRPr="00DF0DA9">
        <w:rPr>
          <w:rFonts w:ascii="Garamond" w:hAnsi="Garamond" w:cs="Arial"/>
          <w:sz w:val="20"/>
          <w:szCs w:val="20"/>
        </w:rPr>
        <w:t xml:space="preserve">Chief Administrative Officer, </w:t>
      </w:r>
      <w:r w:rsidRPr="00DF0DA9">
        <w:rPr>
          <w:rFonts w:ascii="Garamond" w:hAnsi="Garamond" w:cs="Arial"/>
          <w:color w:val="4D5156"/>
          <w:sz w:val="20"/>
          <w:szCs w:val="20"/>
          <w:shd w:val="clear" w:color="auto" w:fill="FFFFFF"/>
        </w:rPr>
        <w:t>Okanagan-Similkameen (Regional District). </w:t>
      </w:r>
    </w:p>
    <w:p w14:paraId="624E82CF" w14:textId="77777777" w:rsidR="002B721D" w:rsidRPr="00DF0DA9" w:rsidRDefault="002B721D" w:rsidP="00F77943">
      <w:pPr>
        <w:pStyle w:val="NoSpacing"/>
        <w:rPr>
          <w:rFonts w:ascii="Garamond" w:hAnsi="Garamond" w:cs="Arial"/>
          <w:color w:val="4D5156"/>
          <w:sz w:val="20"/>
          <w:szCs w:val="20"/>
          <w:shd w:val="clear" w:color="auto" w:fill="FFFFFF"/>
        </w:rPr>
      </w:pPr>
    </w:p>
    <w:p w14:paraId="78FD367B" w14:textId="77777777" w:rsidR="002B721D" w:rsidRPr="00DF0DA9" w:rsidRDefault="002B721D" w:rsidP="00F77943">
      <w:pPr>
        <w:pStyle w:val="NoSpacing"/>
        <w:rPr>
          <w:rFonts w:ascii="Garamond" w:hAnsi="Garamond" w:cs="Arial"/>
          <w:b/>
          <w:bCs/>
          <w:sz w:val="20"/>
          <w:szCs w:val="20"/>
          <w:shd w:val="clear" w:color="auto" w:fill="FFFFFF"/>
        </w:rPr>
      </w:pPr>
      <w:r w:rsidRPr="00DF0DA9">
        <w:rPr>
          <w:rFonts w:ascii="Garamond" w:hAnsi="Garamond" w:cs="Arial"/>
          <w:b/>
          <w:bCs/>
          <w:sz w:val="20"/>
          <w:szCs w:val="20"/>
          <w:shd w:val="clear" w:color="auto" w:fill="FFFFFF"/>
        </w:rPr>
        <w:t>Provincial</w:t>
      </w:r>
    </w:p>
    <w:p w14:paraId="2520137B" w14:textId="77777777" w:rsidR="002B721D" w:rsidRPr="00DF0DA9" w:rsidRDefault="002B721D" w:rsidP="00F77943">
      <w:pPr>
        <w:pStyle w:val="NoSpacing"/>
        <w:rPr>
          <w:rFonts w:ascii="Garamond" w:hAnsi="Garamond" w:cs="Arial"/>
          <w:b/>
          <w:bCs/>
          <w:color w:val="4D5156"/>
          <w:sz w:val="20"/>
          <w:szCs w:val="20"/>
          <w:shd w:val="clear" w:color="auto" w:fill="FFFFFF"/>
        </w:rPr>
      </w:pPr>
    </w:p>
    <w:p w14:paraId="5A9826D4" w14:textId="77777777" w:rsidR="002B721D" w:rsidRPr="00DF0DA9" w:rsidRDefault="002B721D" w:rsidP="00F77943">
      <w:pPr>
        <w:pStyle w:val="NoSpacing"/>
        <w:rPr>
          <w:rFonts w:ascii="Garamond" w:hAnsi="Garamond" w:cs="Arial"/>
          <w:sz w:val="20"/>
          <w:szCs w:val="20"/>
        </w:rPr>
      </w:pPr>
      <w:r w:rsidRPr="00DF0DA9">
        <w:rPr>
          <w:rFonts w:ascii="Garamond" w:hAnsi="Garamond" w:cs="Arial"/>
          <w:sz w:val="20"/>
          <w:szCs w:val="20"/>
        </w:rPr>
        <w:t>Representatives from Interior Health</w:t>
      </w:r>
    </w:p>
    <w:p w14:paraId="13573A4C" w14:textId="77777777" w:rsidR="002B721D" w:rsidRDefault="002B721D" w:rsidP="00C1328B">
      <w:pPr>
        <w:pStyle w:val="NoSpacing"/>
        <w:spacing w:before="240"/>
        <w:rPr>
          <w:rFonts w:ascii="Garamond" w:hAnsi="Garamond" w:cs="Arial"/>
          <w:sz w:val="20"/>
          <w:szCs w:val="20"/>
        </w:rPr>
      </w:pPr>
      <w:r w:rsidRPr="00DF0DA9">
        <w:rPr>
          <w:rFonts w:ascii="Garamond" w:hAnsi="Garamond" w:cs="Arial"/>
          <w:sz w:val="20"/>
          <w:szCs w:val="20"/>
        </w:rPr>
        <w:t>Provincial Manager, Women &amp; Child Protection</w:t>
      </w:r>
    </w:p>
    <w:p w14:paraId="61D69F2C" w14:textId="77777777" w:rsidR="002B721D" w:rsidRDefault="002B721D" w:rsidP="00C1328B">
      <w:pPr>
        <w:pStyle w:val="NoSpacing"/>
        <w:rPr>
          <w:rFonts w:ascii="Garamond" w:hAnsi="Garamond" w:cs="Arial"/>
          <w:sz w:val="20"/>
          <w:szCs w:val="20"/>
        </w:rPr>
      </w:pPr>
    </w:p>
    <w:p w14:paraId="3A69AE81" w14:textId="77777777" w:rsidR="002B721D" w:rsidRDefault="002B721D" w:rsidP="00C1328B">
      <w:pPr>
        <w:pStyle w:val="NoSpacing"/>
        <w:rPr>
          <w:rFonts w:ascii="Garamond" w:hAnsi="Garamond" w:cs="Arial"/>
          <w:sz w:val="20"/>
          <w:szCs w:val="20"/>
        </w:rPr>
      </w:pPr>
    </w:p>
    <w:p w14:paraId="71FF404F" w14:textId="77777777" w:rsidR="002B721D" w:rsidRDefault="002B721D" w:rsidP="00C1328B">
      <w:pPr>
        <w:pStyle w:val="NoSpacing"/>
        <w:rPr>
          <w:rFonts w:ascii="Garamond" w:hAnsi="Garamond" w:cs="Arial"/>
          <w:sz w:val="20"/>
          <w:szCs w:val="20"/>
        </w:rPr>
      </w:pPr>
    </w:p>
    <w:p w14:paraId="5291DC7B" w14:textId="77777777" w:rsidR="002B721D" w:rsidRDefault="002B721D" w:rsidP="00C1328B">
      <w:pPr>
        <w:pStyle w:val="NoSpacing"/>
        <w:rPr>
          <w:rFonts w:ascii="Garamond" w:hAnsi="Garamond" w:cs="Arial"/>
          <w:sz w:val="20"/>
          <w:szCs w:val="20"/>
        </w:rPr>
      </w:pPr>
    </w:p>
    <w:p w14:paraId="4273269A" w14:textId="77777777" w:rsidR="002B721D" w:rsidRDefault="002B721D" w:rsidP="00C1328B">
      <w:pPr>
        <w:pStyle w:val="NoSpacing"/>
        <w:rPr>
          <w:rFonts w:ascii="Garamond" w:hAnsi="Garamond" w:cs="Arial"/>
          <w:sz w:val="20"/>
          <w:szCs w:val="20"/>
        </w:rPr>
      </w:pPr>
    </w:p>
    <w:p w14:paraId="55220819" w14:textId="77777777" w:rsidR="002B721D" w:rsidRDefault="002B721D" w:rsidP="00C1328B">
      <w:pPr>
        <w:pStyle w:val="NoSpacing"/>
        <w:rPr>
          <w:rFonts w:ascii="Garamond" w:hAnsi="Garamond" w:cs="Arial"/>
          <w:sz w:val="20"/>
          <w:szCs w:val="20"/>
        </w:rPr>
      </w:pPr>
    </w:p>
    <w:p w14:paraId="563C9158" w14:textId="77777777" w:rsidR="002B721D" w:rsidRDefault="002B721D" w:rsidP="00C1328B">
      <w:pPr>
        <w:pStyle w:val="NoSpacing"/>
        <w:rPr>
          <w:rFonts w:ascii="Garamond" w:hAnsi="Garamond" w:cs="Arial"/>
          <w:sz w:val="20"/>
          <w:szCs w:val="20"/>
        </w:rPr>
      </w:pPr>
    </w:p>
    <w:p w14:paraId="70046D2A" w14:textId="77777777" w:rsidR="002B721D" w:rsidRDefault="002B721D" w:rsidP="00C1328B">
      <w:pPr>
        <w:pStyle w:val="NoSpacing"/>
        <w:rPr>
          <w:rFonts w:ascii="Garamond" w:hAnsi="Garamond" w:cs="Arial"/>
          <w:sz w:val="20"/>
          <w:szCs w:val="20"/>
        </w:rPr>
      </w:pPr>
    </w:p>
    <w:p w14:paraId="594693D6" w14:textId="77777777" w:rsidR="002B721D" w:rsidRDefault="002B721D" w:rsidP="00C1328B">
      <w:pPr>
        <w:pStyle w:val="NoSpacing"/>
        <w:rPr>
          <w:rFonts w:ascii="Garamond" w:hAnsi="Garamond" w:cs="Arial"/>
          <w:sz w:val="20"/>
          <w:szCs w:val="20"/>
        </w:rPr>
      </w:pPr>
    </w:p>
    <w:p w14:paraId="084F0CE3" w14:textId="77777777" w:rsidR="002B721D" w:rsidRDefault="002B721D" w:rsidP="00C1328B">
      <w:pPr>
        <w:pStyle w:val="NoSpacing"/>
        <w:rPr>
          <w:rFonts w:ascii="Garamond" w:hAnsi="Garamond" w:cs="Arial"/>
          <w:sz w:val="20"/>
          <w:szCs w:val="20"/>
        </w:rPr>
      </w:pPr>
    </w:p>
    <w:p w14:paraId="4028D742" w14:textId="77777777" w:rsidR="002B721D" w:rsidRDefault="002B721D" w:rsidP="00C1328B">
      <w:pPr>
        <w:pStyle w:val="NoSpacing"/>
        <w:rPr>
          <w:rFonts w:ascii="Garamond" w:hAnsi="Garamond" w:cs="Arial"/>
          <w:sz w:val="20"/>
          <w:szCs w:val="20"/>
        </w:rPr>
      </w:pPr>
    </w:p>
    <w:p w14:paraId="416865AF" w14:textId="77777777" w:rsidR="002B721D" w:rsidRDefault="002B721D" w:rsidP="00C1328B">
      <w:pPr>
        <w:pStyle w:val="NoSpacing"/>
        <w:rPr>
          <w:rFonts w:ascii="Garamond" w:hAnsi="Garamond" w:cs="Arial"/>
          <w:sz w:val="20"/>
          <w:szCs w:val="20"/>
        </w:rPr>
      </w:pPr>
    </w:p>
    <w:p w14:paraId="0FC54FDF" w14:textId="77777777" w:rsidR="002B721D" w:rsidRDefault="002B721D" w:rsidP="00C1328B">
      <w:pPr>
        <w:pStyle w:val="NoSpacing"/>
        <w:rPr>
          <w:rFonts w:ascii="Garamond" w:hAnsi="Garamond" w:cs="Arial"/>
          <w:sz w:val="20"/>
          <w:szCs w:val="20"/>
        </w:rPr>
      </w:pPr>
    </w:p>
    <w:p w14:paraId="5061C7CA" w14:textId="77777777" w:rsidR="002B721D" w:rsidRDefault="002B721D" w:rsidP="00C1328B">
      <w:pPr>
        <w:pStyle w:val="NoSpacing"/>
        <w:rPr>
          <w:rFonts w:ascii="Garamond" w:hAnsi="Garamond" w:cs="Arial"/>
          <w:sz w:val="20"/>
          <w:szCs w:val="20"/>
        </w:rPr>
      </w:pPr>
    </w:p>
    <w:p w14:paraId="2831C58D" w14:textId="77777777" w:rsidR="002B721D" w:rsidRDefault="002B721D" w:rsidP="00C1328B">
      <w:pPr>
        <w:pStyle w:val="NoSpacing"/>
        <w:rPr>
          <w:rFonts w:ascii="Garamond" w:hAnsi="Garamond" w:cs="Arial"/>
          <w:sz w:val="20"/>
          <w:szCs w:val="20"/>
        </w:rPr>
      </w:pPr>
    </w:p>
    <w:p w14:paraId="4684FDA5" w14:textId="77777777" w:rsidR="002B721D" w:rsidRDefault="002B721D" w:rsidP="00C1328B">
      <w:pPr>
        <w:pStyle w:val="NoSpacing"/>
        <w:rPr>
          <w:rFonts w:ascii="Garamond" w:hAnsi="Garamond" w:cs="Arial"/>
          <w:sz w:val="20"/>
          <w:szCs w:val="20"/>
        </w:rPr>
      </w:pPr>
    </w:p>
    <w:p w14:paraId="5BE255CF" w14:textId="77777777" w:rsidR="002B721D" w:rsidRDefault="002B721D" w:rsidP="00C1328B">
      <w:pPr>
        <w:pStyle w:val="NoSpacing"/>
        <w:rPr>
          <w:rFonts w:ascii="Garamond" w:hAnsi="Garamond" w:cs="Arial"/>
          <w:sz w:val="20"/>
          <w:szCs w:val="20"/>
        </w:rPr>
      </w:pPr>
    </w:p>
    <w:p w14:paraId="28C9EC0F" w14:textId="77777777" w:rsidR="002B721D" w:rsidRDefault="002B721D" w:rsidP="00C1328B">
      <w:pPr>
        <w:pStyle w:val="NoSpacing"/>
        <w:rPr>
          <w:rFonts w:ascii="Garamond" w:hAnsi="Garamond" w:cs="Arial"/>
          <w:sz w:val="20"/>
          <w:szCs w:val="20"/>
        </w:rPr>
      </w:pPr>
    </w:p>
    <w:p w14:paraId="5B5B0631" w14:textId="77777777" w:rsidR="002B721D" w:rsidRDefault="002B721D" w:rsidP="00C1328B">
      <w:pPr>
        <w:pStyle w:val="NoSpacing"/>
        <w:rPr>
          <w:rFonts w:ascii="Garamond" w:hAnsi="Garamond" w:cs="Arial"/>
          <w:sz w:val="20"/>
          <w:szCs w:val="20"/>
        </w:rPr>
      </w:pPr>
    </w:p>
    <w:p w14:paraId="59C65B51" w14:textId="77777777" w:rsidR="002B721D" w:rsidRDefault="002B721D" w:rsidP="00C1328B">
      <w:pPr>
        <w:pStyle w:val="NoSpacing"/>
        <w:rPr>
          <w:rFonts w:ascii="Garamond" w:hAnsi="Garamond" w:cs="Arial"/>
          <w:sz w:val="20"/>
          <w:szCs w:val="20"/>
        </w:rPr>
      </w:pPr>
    </w:p>
    <w:p w14:paraId="7D0F8E14" w14:textId="77777777" w:rsidR="002B721D" w:rsidRDefault="002B721D" w:rsidP="00C1328B">
      <w:pPr>
        <w:pStyle w:val="NoSpacing"/>
        <w:rPr>
          <w:rFonts w:ascii="Garamond" w:hAnsi="Garamond" w:cs="Arial"/>
          <w:sz w:val="20"/>
          <w:szCs w:val="20"/>
        </w:rPr>
      </w:pPr>
    </w:p>
    <w:p w14:paraId="6BB0128D" w14:textId="77777777" w:rsidR="002B721D" w:rsidRDefault="002B721D" w:rsidP="00C1328B">
      <w:pPr>
        <w:pStyle w:val="NoSpacing"/>
        <w:rPr>
          <w:rFonts w:ascii="Garamond" w:hAnsi="Garamond" w:cs="Arial"/>
          <w:sz w:val="20"/>
          <w:szCs w:val="20"/>
        </w:rPr>
      </w:pPr>
    </w:p>
    <w:p w14:paraId="7B9E9835" w14:textId="77777777" w:rsidR="002B721D" w:rsidRDefault="002B721D" w:rsidP="00C1328B">
      <w:pPr>
        <w:pStyle w:val="NoSpacing"/>
        <w:rPr>
          <w:rFonts w:ascii="Garamond" w:hAnsi="Garamond" w:cs="Arial"/>
          <w:sz w:val="20"/>
          <w:szCs w:val="20"/>
        </w:rPr>
      </w:pPr>
    </w:p>
    <w:p w14:paraId="1990F299" w14:textId="77777777" w:rsidR="002B721D" w:rsidRDefault="002B721D" w:rsidP="00C1328B">
      <w:pPr>
        <w:pStyle w:val="NoSpacing"/>
        <w:rPr>
          <w:rFonts w:ascii="Garamond" w:hAnsi="Garamond" w:cs="Arial"/>
          <w:sz w:val="20"/>
          <w:szCs w:val="20"/>
        </w:rPr>
      </w:pPr>
    </w:p>
    <w:p w14:paraId="666C9874" w14:textId="77777777" w:rsidR="002B721D" w:rsidRDefault="002B721D" w:rsidP="00C1328B">
      <w:pPr>
        <w:pStyle w:val="NoSpacing"/>
        <w:rPr>
          <w:rFonts w:ascii="Garamond" w:hAnsi="Garamond" w:cs="Arial"/>
          <w:sz w:val="20"/>
          <w:szCs w:val="20"/>
        </w:rPr>
      </w:pPr>
    </w:p>
    <w:p w14:paraId="7350FFFF" w14:textId="77777777" w:rsidR="002B721D" w:rsidRDefault="002B721D" w:rsidP="00C1328B">
      <w:pPr>
        <w:pStyle w:val="NoSpacing"/>
        <w:rPr>
          <w:rFonts w:ascii="Garamond" w:hAnsi="Garamond" w:cs="Arial"/>
          <w:sz w:val="20"/>
          <w:szCs w:val="20"/>
        </w:rPr>
      </w:pPr>
    </w:p>
    <w:p w14:paraId="2DB569B8" w14:textId="77777777" w:rsidR="002B721D" w:rsidRDefault="002B721D" w:rsidP="00C1328B">
      <w:pPr>
        <w:pStyle w:val="NoSpacing"/>
        <w:rPr>
          <w:rFonts w:ascii="Garamond" w:hAnsi="Garamond" w:cs="Arial"/>
          <w:sz w:val="20"/>
          <w:szCs w:val="20"/>
        </w:rPr>
      </w:pPr>
    </w:p>
    <w:p w14:paraId="1D2F8DA9" w14:textId="77777777" w:rsidR="002B721D" w:rsidRDefault="002B721D" w:rsidP="00C1328B">
      <w:pPr>
        <w:pStyle w:val="NoSpacing"/>
        <w:rPr>
          <w:rFonts w:ascii="Garamond" w:hAnsi="Garamond" w:cs="Arial"/>
          <w:sz w:val="20"/>
          <w:szCs w:val="20"/>
        </w:rPr>
      </w:pPr>
    </w:p>
    <w:p w14:paraId="57596846" w14:textId="77777777" w:rsidR="002B721D" w:rsidRDefault="002B721D" w:rsidP="00C1328B">
      <w:pPr>
        <w:pStyle w:val="NoSpacing"/>
        <w:rPr>
          <w:rFonts w:ascii="Garamond" w:hAnsi="Garamond" w:cs="Arial"/>
          <w:sz w:val="20"/>
          <w:szCs w:val="20"/>
        </w:rPr>
      </w:pPr>
    </w:p>
    <w:p w14:paraId="1B9867A9" w14:textId="77777777" w:rsidR="002B721D" w:rsidRDefault="002B721D" w:rsidP="00C1328B">
      <w:pPr>
        <w:pStyle w:val="NoSpacing"/>
        <w:rPr>
          <w:rFonts w:ascii="Garamond" w:hAnsi="Garamond" w:cs="Arial"/>
          <w:sz w:val="20"/>
          <w:szCs w:val="20"/>
        </w:rPr>
      </w:pPr>
    </w:p>
    <w:p w14:paraId="24B02886" w14:textId="77777777" w:rsidR="002B721D" w:rsidRDefault="002B721D" w:rsidP="00C1328B">
      <w:pPr>
        <w:pStyle w:val="NoSpacing"/>
        <w:rPr>
          <w:rFonts w:ascii="Garamond" w:hAnsi="Garamond" w:cs="Arial"/>
          <w:sz w:val="20"/>
          <w:szCs w:val="20"/>
        </w:rPr>
      </w:pPr>
    </w:p>
    <w:p w14:paraId="07A27EC9" w14:textId="77777777" w:rsidR="002B721D" w:rsidRDefault="002B721D" w:rsidP="00C1328B">
      <w:pPr>
        <w:pStyle w:val="NoSpacing"/>
        <w:rPr>
          <w:rFonts w:ascii="Garamond" w:hAnsi="Garamond" w:cs="Arial"/>
          <w:sz w:val="20"/>
          <w:szCs w:val="20"/>
        </w:rPr>
      </w:pPr>
    </w:p>
    <w:p w14:paraId="4B587E9D" w14:textId="77777777" w:rsidR="002B721D" w:rsidRDefault="002B721D" w:rsidP="00C1328B">
      <w:pPr>
        <w:pStyle w:val="NoSpacing"/>
        <w:rPr>
          <w:rFonts w:ascii="Garamond" w:hAnsi="Garamond" w:cs="Arial"/>
          <w:sz w:val="20"/>
          <w:szCs w:val="20"/>
        </w:rPr>
      </w:pPr>
    </w:p>
    <w:p w14:paraId="5AFE49E0" w14:textId="77777777" w:rsidR="002B721D" w:rsidRDefault="002B721D" w:rsidP="00C1328B">
      <w:pPr>
        <w:pStyle w:val="NoSpacing"/>
        <w:rPr>
          <w:rFonts w:ascii="Garamond" w:hAnsi="Garamond" w:cs="Arial"/>
          <w:sz w:val="20"/>
          <w:szCs w:val="20"/>
        </w:rPr>
      </w:pPr>
    </w:p>
    <w:p w14:paraId="06E6D70C" w14:textId="77777777" w:rsidR="002B721D" w:rsidRDefault="002B721D" w:rsidP="00C1328B">
      <w:pPr>
        <w:pStyle w:val="NoSpacing"/>
        <w:rPr>
          <w:rFonts w:ascii="Garamond" w:hAnsi="Garamond" w:cs="Arial"/>
          <w:sz w:val="20"/>
          <w:szCs w:val="20"/>
        </w:rPr>
      </w:pPr>
    </w:p>
    <w:p w14:paraId="6F754B4E" w14:textId="686507BD" w:rsidR="002B721D" w:rsidRPr="00C1328B" w:rsidRDefault="002B721D" w:rsidP="00C1328B">
      <w:pPr>
        <w:pStyle w:val="Heading1"/>
        <w:rPr>
          <w:rFonts w:ascii="Garamond" w:hAnsi="Garamond"/>
        </w:rPr>
      </w:pPr>
      <w:r w:rsidRPr="00C1328B">
        <w:rPr>
          <w:rFonts w:ascii="Garamond" w:hAnsi="Garamond"/>
        </w:rPr>
        <w:t>APPENDIX C</w:t>
      </w:r>
    </w:p>
    <w:p w14:paraId="01D6DA43" w14:textId="5006987B" w:rsidR="002B721D" w:rsidRPr="00DF0DA9" w:rsidRDefault="002B721D" w:rsidP="00F77943">
      <w:pPr>
        <w:rPr>
          <w:rFonts w:ascii="Garamond" w:hAnsi="Garamond" w:cs="Arial"/>
          <w:b/>
          <w:bCs/>
          <w:sz w:val="28"/>
          <w:szCs w:val="28"/>
        </w:rPr>
      </w:pPr>
      <w:r w:rsidRPr="00DF0DA9">
        <w:rPr>
          <w:rFonts w:ascii="Garamond" w:hAnsi="Garamond" w:cs="Arial"/>
          <w:b/>
          <w:bCs/>
          <w:sz w:val="28"/>
          <w:szCs w:val="28"/>
        </w:rPr>
        <w:t>Acrony</w:t>
      </w:r>
      <w:r>
        <w:rPr>
          <w:rFonts w:ascii="Garamond" w:hAnsi="Garamond" w:cs="Arial"/>
          <w:b/>
          <w:bCs/>
          <w:sz w:val="28"/>
          <w:szCs w:val="28"/>
        </w:rPr>
        <w:t>m</w:t>
      </w:r>
      <w:r w:rsidRPr="00DF0DA9">
        <w:rPr>
          <w:rFonts w:ascii="Garamond" w:hAnsi="Garamond" w:cs="Arial"/>
          <w:b/>
          <w:bCs/>
          <w:sz w:val="28"/>
          <w:szCs w:val="28"/>
        </w:rPr>
        <w:t xml:space="preserve">s </w:t>
      </w:r>
    </w:p>
    <w:p w14:paraId="2A7FF79C" w14:textId="77777777" w:rsidR="002B721D" w:rsidRPr="00DF0DA9" w:rsidRDefault="002B721D" w:rsidP="00F77943">
      <w:pPr>
        <w:rPr>
          <w:rFonts w:ascii="Garamond" w:eastAsia="Minion Pro" w:hAnsi="Garamond" w:cs="Arial"/>
          <w:sz w:val="24"/>
          <w:szCs w:val="24"/>
          <w:lang w:val="en-CA"/>
        </w:rPr>
      </w:pPr>
      <w:r w:rsidRPr="00DF0DA9">
        <w:rPr>
          <w:rFonts w:ascii="Garamond" w:eastAsia="Minion Pro" w:hAnsi="Garamond" w:cs="Arial"/>
          <w:sz w:val="24"/>
          <w:szCs w:val="24"/>
          <w:lang w:val="en-CA"/>
        </w:rPr>
        <w:t>ACT Assertive Community Treatment</w:t>
      </w:r>
    </w:p>
    <w:p w14:paraId="0A4AE927" w14:textId="77777777" w:rsidR="002B721D" w:rsidRPr="00DF0DA9" w:rsidRDefault="002B721D" w:rsidP="00F77943">
      <w:pPr>
        <w:rPr>
          <w:rFonts w:ascii="Garamond" w:hAnsi="Garamond" w:cs="Arial"/>
          <w:sz w:val="24"/>
          <w:szCs w:val="24"/>
        </w:rPr>
      </w:pPr>
      <w:r w:rsidRPr="00DF0DA9">
        <w:rPr>
          <w:rFonts w:ascii="Garamond" w:hAnsi="Garamond" w:cs="Arial"/>
          <w:color w:val="222222"/>
          <w:sz w:val="24"/>
          <w:szCs w:val="24"/>
          <w:shd w:val="clear" w:color="auto" w:fill="FFFFFF"/>
        </w:rPr>
        <w:t>ARV Alternative Response Vehicle</w:t>
      </w:r>
    </w:p>
    <w:p w14:paraId="76DF409A" w14:textId="142ABBF8" w:rsidR="002B721D" w:rsidRDefault="002B721D" w:rsidP="00F77943">
      <w:pPr>
        <w:rPr>
          <w:rFonts w:ascii="Garamond" w:eastAsia="Minion Pro" w:hAnsi="Garamond" w:cs="Arial"/>
          <w:sz w:val="24"/>
          <w:szCs w:val="24"/>
          <w:lang w:val="en-CA"/>
        </w:rPr>
      </w:pPr>
      <w:r w:rsidRPr="00DF0DA9">
        <w:rPr>
          <w:rFonts w:ascii="Garamond" w:eastAsia="Minion Pro" w:hAnsi="Garamond" w:cs="Arial"/>
          <w:sz w:val="24"/>
          <w:szCs w:val="24"/>
          <w:lang w:val="en-CA"/>
        </w:rPr>
        <w:t>BC British Columbia</w:t>
      </w:r>
    </w:p>
    <w:p w14:paraId="4679E3A6" w14:textId="0B358A07" w:rsidR="002405BB" w:rsidRPr="00DF0DA9" w:rsidRDefault="002405BB" w:rsidP="00F77943">
      <w:pPr>
        <w:rPr>
          <w:rFonts w:ascii="Garamond" w:hAnsi="Garamond" w:cs="Arial"/>
          <w:sz w:val="24"/>
          <w:szCs w:val="24"/>
        </w:rPr>
      </w:pPr>
      <w:r>
        <w:rPr>
          <w:rFonts w:ascii="Garamond" w:eastAsia="Minion Pro" w:hAnsi="Garamond" w:cs="Arial"/>
          <w:sz w:val="24"/>
          <w:szCs w:val="24"/>
          <w:lang w:val="en-CA"/>
        </w:rPr>
        <w:t>BCAS British Columbia Ambulance Services</w:t>
      </w:r>
    </w:p>
    <w:p w14:paraId="6DBE4010"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BCEHS </w:t>
      </w:r>
      <w:r w:rsidRPr="00DF0DA9">
        <w:rPr>
          <w:rFonts w:ascii="Garamond" w:hAnsi="Garamond" w:cs="Arial"/>
          <w:color w:val="333333"/>
          <w:sz w:val="24"/>
          <w:szCs w:val="24"/>
          <w:shd w:val="clear" w:color="auto" w:fill="FFFFFF"/>
        </w:rPr>
        <w:t>British Columbia Emergency Health Services</w:t>
      </w:r>
    </w:p>
    <w:p w14:paraId="36ACAA36" w14:textId="77777777" w:rsidR="002B721D" w:rsidRPr="00DF0DA9" w:rsidRDefault="002B721D" w:rsidP="00F77943">
      <w:pPr>
        <w:spacing w:line="276" w:lineRule="auto"/>
        <w:rPr>
          <w:rFonts w:ascii="Garamond" w:hAnsi="Garamond" w:cs="Arial"/>
          <w:sz w:val="24"/>
          <w:szCs w:val="24"/>
        </w:rPr>
      </w:pPr>
      <w:r w:rsidRPr="00DF0DA9">
        <w:rPr>
          <w:rFonts w:ascii="Garamond" w:hAnsi="Garamond" w:cs="Arial"/>
          <w:sz w:val="24"/>
          <w:szCs w:val="24"/>
        </w:rPr>
        <w:t xml:space="preserve">BEOs Bylaw Enforcement Officers  </w:t>
      </w:r>
    </w:p>
    <w:p w14:paraId="190AB1F6"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CAD computer-aided dispatch </w:t>
      </w:r>
    </w:p>
    <w:p w14:paraId="4A59E3C3"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CAHOOTS Crisis Response Helping Out on the Streets</w:t>
      </w:r>
    </w:p>
    <w:p w14:paraId="75838EEC" w14:textId="77777777" w:rsidR="002B721D" w:rsidRPr="00DF0DA9" w:rsidRDefault="002B721D" w:rsidP="00F77943">
      <w:pPr>
        <w:rPr>
          <w:rFonts w:ascii="Garamond" w:eastAsia="Times New Roman" w:hAnsi="Garamond" w:cs="Arial"/>
          <w:color w:val="333333"/>
          <w:sz w:val="24"/>
          <w:szCs w:val="24"/>
        </w:rPr>
      </w:pPr>
      <w:r w:rsidRPr="00DF0DA9">
        <w:rPr>
          <w:rFonts w:ascii="Garamond" w:eastAsia="Times New Roman" w:hAnsi="Garamond" w:cs="Arial"/>
          <w:color w:val="333333"/>
          <w:sz w:val="24"/>
          <w:szCs w:val="24"/>
        </w:rPr>
        <w:t>CIRT Critical Incident Response Team</w:t>
      </w:r>
    </w:p>
    <w:p w14:paraId="530EE0D4" w14:textId="77777777" w:rsidR="002B721D" w:rsidRPr="00DF0DA9" w:rsidRDefault="002B721D" w:rsidP="00F77943">
      <w:pPr>
        <w:rPr>
          <w:rFonts w:ascii="Garamond" w:eastAsia="Minion Pro" w:hAnsi="Garamond" w:cs="Arial"/>
          <w:color w:val="231F20"/>
          <w:spacing w:val="-3"/>
          <w:sz w:val="24"/>
          <w:szCs w:val="24"/>
        </w:rPr>
      </w:pPr>
      <w:r w:rsidRPr="00DF0DA9">
        <w:rPr>
          <w:rFonts w:ascii="Garamond" w:eastAsia="Minion Pro" w:hAnsi="Garamond" w:cs="Arial"/>
          <w:color w:val="231F20"/>
          <w:spacing w:val="-3"/>
          <w:sz w:val="24"/>
          <w:szCs w:val="24"/>
        </w:rPr>
        <w:t>CIT crisis</w:t>
      </w:r>
      <w:r w:rsidRPr="00DF0DA9">
        <w:rPr>
          <w:rFonts w:ascii="Garamond" w:eastAsia="Minion Pro" w:hAnsi="Garamond" w:cs="Arial"/>
          <w:color w:val="231F20"/>
          <w:spacing w:val="26"/>
          <w:sz w:val="24"/>
          <w:szCs w:val="24"/>
        </w:rPr>
        <w:t xml:space="preserve"> </w:t>
      </w:r>
      <w:r w:rsidRPr="00DF0DA9">
        <w:rPr>
          <w:rFonts w:ascii="Garamond" w:eastAsia="Minion Pro" w:hAnsi="Garamond" w:cs="Arial"/>
          <w:color w:val="231F20"/>
          <w:spacing w:val="-3"/>
          <w:sz w:val="24"/>
          <w:szCs w:val="24"/>
        </w:rPr>
        <w:t>int</w:t>
      </w:r>
      <w:r w:rsidRPr="00DF0DA9">
        <w:rPr>
          <w:rFonts w:ascii="Garamond" w:eastAsia="Minion Pro" w:hAnsi="Garamond" w:cs="Arial"/>
          <w:color w:val="231F20"/>
          <w:spacing w:val="-4"/>
          <w:sz w:val="24"/>
          <w:szCs w:val="24"/>
        </w:rPr>
        <w:t>erve</w:t>
      </w:r>
      <w:r w:rsidRPr="00DF0DA9">
        <w:rPr>
          <w:rFonts w:ascii="Garamond" w:eastAsia="Minion Pro" w:hAnsi="Garamond" w:cs="Arial"/>
          <w:color w:val="231F20"/>
          <w:spacing w:val="-3"/>
          <w:sz w:val="24"/>
          <w:szCs w:val="24"/>
        </w:rPr>
        <w:t>ntion</w:t>
      </w:r>
      <w:r w:rsidRPr="00DF0DA9">
        <w:rPr>
          <w:rFonts w:ascii="Garamond" w:eastAsia="Minion Pro" w:hAnsi="Garamond" w:cs="Arial"/>
          <w:color w:val="231F20"/>
          <w:spacing w:val="27"/>
          <w:sz w:val="24"/>
          <w:szCs w:val="24"/>
        </w:rPr>
        <w:t xml:space="preserve"> </w:t>
      </w:r>
      <w:r w:rsidRPr="00DF0DA9">
        <w:rPr>
          <w:rFonts w:ascii="Garamond" w:eastAsia="Minion Pro" w:hAnsi="Garamond" w:cs="Arial"/>
          <w:color w:val="231F20"/>
          <w:spacing w:val="-3"/>
          <w:sz w:val="24"/>
          <w:szCs w:val="24"/>
        </w:rPr>
        <w:t>t</w:t>
      </w:r>
      <w:r w:rsidRPr="00DF0DA9">
        <w:rPr>
          <w:rFonts w:ascii="Garamond" w:eastAsia="Minion Pro" w:hAnsi="Garamond" w:cs="Arial"/>
          <w:color w:val="231F20"/>
          <w:spacing w:val="-4"/>
          <w:sz w:val="24"/>
          <w:szCs w:val="24"/>
        </w:rPr>
        <w:t>r</w:t>
      </w:r>
      <w:r w:rsidRPr="00DF0DA9">
        <w:rPr>
          <w:rFonts w:ascii="Garamond" w:eastAsia="Minion Pro" w:hAnsi="Garamond" w:cs="Arial"/>
          <w:color w:val="231F20"/>
          <w:spacing w:val="-3"/>
          <w:sz w:val="24"/>
          <w:szCs w:val="24"/>
        </w:rPr>
        <w:t>aining</w:t>
      </w:r>
    </w:p>
    <w:p w14:paraId="7CD410D6"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CSO Community Safety Officer</w:t>
      </w:r>
    </w:p>
    <w:p w14:paraId="6E96CA31"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CSWB community safety and well-being plan  </w:t>
      </w:r>
    </w:p>
    <w:p w14:paraId="29D79BBC" w14:textId="77777777" w:rsidR="002B721D" w:rsidRPr="00DF0DA9" w:rsidRDefault="002B721D" w:rsidP="00F77943">
      <w:pPr>
        <w:rPr>
          <w:rFonts w:ascii="Garamond" w:eastAsia="Times New Roman" w:hAnsi="Garamond" w:cs="Arial"/>
          <w:color w:val="333333"/>
          <w:sz w:val="24"/>
          <w:szCs w:val="24"/>
        </w:rPr>
      </w:pPr>
      <w:r w:rsidRPr="00DF0DA9">
        <w:rPr>
          <w:rFonts w:ascii="Garamond" w:eastAsia="Times New Roman" w:hAnsi="Garamond" w:cs="Arial"/>
          <w:color w:val="333333"/>
          <w:sz w:val="24"/>
          <w:szCs w:val="24"/>
        </w:rPr>
        <w:t>CYMH Child and Youth Mental Health</w:t>
      </w:r>
    </w:p>
    <w:p w14:paraId="4F7E3E5B" w14:textId="77777777" w:rsidR="002B721D" w:rsidRPr="00DF0DA9" w:rsidRDefault="002B721D" w:rsidP="00F77943">
      <w:pPr>
        <w:rPr>
          <w:rFonts w:ascii="Garamond" w:eastAsia="Times New Roman" w:hAnsi="Garamond" w:cs="Arial"/>
          <w:sz w:val="24"/>
          <w:szCs w:val="24"/>
        </w:rPr>
      </w:pPr>
      <w:r w:rsidRPr="00DF0DA9">
        <w:rPr>
          <w:rFonts w:ascii="Garamond" w:eastAsia="Times New Roman" w:hAnsi="Garamond" w:cs="Arial"/>
          <w:sz w:val="24"/>
          <w:szCs w:val="24"/>
        </w:rPr>
        <w:t>DMTs Divisional Mobilization Teams</w:t>
      </w:r>
    </w:p>
    <w:p w14:paraId="392B18B4"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EHS Emergency Health Services </w:t>
      </w:r>
    </w:p>
    <w:p w14:paraId="455F7D98"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EMR Emergency Medical Responder  </w:t>
      </w:r>
    </w:p>
    <w:p w14:paraId="7B61FFA4"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EOC Emergency Operations Centre </w:t>
      </w:r>
    </w:p>
    <w:p w14:paraId="79992518" w14:textId="77777777" w:rsidR="002B721D" w:rsidRPr="00DF0DA9" w:rsidRDefault="002B721D" w:rsidP="00F77943">
      <w:pPr>
        <w:rPr>
          <w:rFonts w:ascii="Garamond" w:hAnsi="Garamond" w:cs="Arial"/>
          <w:sz w:val="24"/>
          <w:szCs w:val="24"/>
          <w:lang w:val="en-CA"/>
        </w:rPr>
      </w:pPr>
      <w:r w:rsidRPr="00DF0DA9">
        <w:rPr>
          <w:rFonts w:ascii="Garamond" w:hAnsi="Garamond" w:cs="Arial"/>
          <w:sz w:val="24"/>
          <w:szCs w:val="24"/>
          <w:lang w:val="en-CA"/>
        </w:rPr>
        <w:t xml:space="preserve">EPS Edmonton Police Service </w:t>
      </w:r>
    </w:p>
    <w:p w14:paraId="033106EE" w14:textId="77777777" w:rsidR="002B721D" w:rsidRPr="00DF0DA9" w:rsidRDefault="002B721D" w:rsidP="00F77943">
      <w:pPr>
        <w:rPr>
          <w:rFonts w:ascii="Garamond" w:eastAsia="Times New Roman" w:hAnsi="Garamond" w:cs="Arial"/>
          <w:color w:val="15191E"/>
          <w:sz w:val="24"/>
          <w:szCs w:val="24"/>
        </w:rPr>
      </w:pPr>
      <w:r w:rsidRPr="00DF0DA9">
        <w:rPr>
          <w:rFonts w:ascii="Garamond" w:eastAsia="Times New Roman" w:hAnsi="Garamond" w:cs="Arial"/>
          <w:color w:val="15191E"/>
          <w:sz w:val="24"/>
          <w:szCs w:val="24"/>
        </w:rPr>
        <w:t xml:space="preserve">ER emergency room </w:t>
      </w:r>
    </w:p>
    <w:p w14:paraId="0AE379A8" w14:textId="77777777" w:rsidR="002B721D" w:rsidRPr="00DF0DA9" w:rsidRDefault="002B721D" w:rsidP="00F77943">
      <w:pPr>
        <w:rPr>
          <w:rFonts w:ascii="Garamond" w:eastAsia="Times New Roman" w:hAnsi="Garamond" w:cs="Arial"/>
          <w:color w:val="15191E"/>
          <w:sz w:val="24"/>
          <w:szCs w:val="24"/>
        </w:rPr>
      </w:pPr>
      <w:r w:rsidRPr="00DF0DA9">
        <w:rPr>
          <w:rFonts w:ascii="Garamond" w:hAnsi="Garamond" w:cs="Arial"/>
          <w:sz w:val="24"/>
          <w:szCs w:val="24"/>
        </w:rPr>
        <w:t xml:space="preserve">ESS Emergency Support Services </w:t>
      </w:r>
    </w:p>
    <w:p w14:paraId="53BEE76B"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FRD fire and rescue department</w:t>
      </w:r>
    </w:p>
    <w:p w14:paraId="5DC0C5FB"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GD General Duty</w:t>
      </w:r>
    </w:p>
    <w:p w14:paraId="47782219" w14:textId="77777777" w:rsidR="002B721D" w:rsidRPr="00DF0DA9" w:rsidRDefault="002B721D" w:rsidP="00F77943">
      <w:pPr>
        <w:rPr>
          <w:rFonts w:ascii="Garamond" w:eastAsia="Minion Pro" w:hAnsi="Garamond" w:cs="Arial"/>
          <w:color w:val="231F20"/>
          <w:sz w:val="24"/>
          <w:szCs w:val="24"/>
        </w:rPr>
      </w:pPr>
      <w:r w:rsidRPr="00DF0DA9">
        <w:rPr>
          <w:rFonts w:ascii="Garamond" w:eastAsia="Minion Pro" w:hAnsi="Garamond" w:cs="Arial"/>
          <w:color w:val="231F20"/>
          <w:sz w:val="24"/>
          <w:szCs w:val="24"/>
        </w:rPr>
        <w:t>GDP gross domestic product</w:t>
      </w:r>
    </w:p>
    <w:p w14:paraId="66C0F2D8" w14:textId="77777777" w:rsidR="002B721D" w:rsidRPr="00DF0DA9" w:rsidRDefault="002B721D" w:rsidP="00F77943">
      <w:pPr>
        <w:rPr>
          <w:rFonts w:ascii="Garamond" w:hAnsi="Garamond" w:cs="Arial"/>
          <w:sz w:val="24"/>
          <w:szCs w:val="24"/>
        </w:rPr>
      </w:pPr>
      <w:r w:rsidRPr="00DF0DA9">
        <w:rPr>
          <w:rFonts w:ascii="Garamond" w:eastAsia="Minion Pro" w:hAnsi="Garamond" w:cs="Arial"/>
          <w:color w:val="231F20"/>
          <w:sz w:val="24"/>
          <w:szCs w:val="24"/>
        </w:rPr>
        <w:t>GIS geographic information system</w:t>
      </w:r>
    </w:p>
    <w:p w14:paraId="1331398A"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HELP </w:t>
      </w:r>
      <w:r w:rsidRPr="00DF0DA9">
        <w:rPr>
          <w:rFonts w:ascii="Garamond" w:hAnsi="Garamond" w:cs="Arial"/>
          <w:sz w:val="24"/>
          <w:szCs w:val="24"/>
          <w:lang w:val="en-CA"/>
        </w:rPr>
        <w:t>Human-Centred Engagement and Liaison Partnership Unit</w:t>
      </w:r>
    </w:p>
    <w:p w14:paraId="62791A47"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IH Interior Health</w:t>
      </w:r>
    </w:p>
    <w:p w14:paraId="5AF20A01"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LGBTQ2S+ </w:t>
      </w:r>
      <w:r w:rsidRPr="00DF0DA9">
        <w:rPr>
          <w:rFonts w:ascii="Garamond" w:hAnsi="Garamond" w:cs="Arial"/>
          <w:color w:val="202124"/>
          <w:sz w:val="24"/>
          <w:szCs w:val="24"/>
          <w:shd w:val="clear" w:color="auto" w:fill="FFFFFF"/>
        </w:rPr>
        <w:t>Lesbian, Gay, Bisexual, Transgender, Queer or Questioning, Two-Spirit</w:t>
      </w:r>
    </w:p>
    <w:p w14:paraId="1276BE01"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LIBOA Licensed Inspector Bylaw Officer Association of British Columbia</w:t>
      </w:r>
    </w:p>
    <w:p w14:paraId="7063E694" w14:textId="77777777" w:rsidR="002B721D" w:rsidRPr="00DF0DA9" w:rsidRDefault="002B721D" w:rsidP="00F77943">
      <w:pPr>
        <w:rPr>
          <w:rFonts w:ascii="Garamond" w:eastAsia="Times New Roman" w:hAnsi="Garamond" w:cs="Arial"/>
          <w:sz w:val="24"/>
          <w:szCs w:val="24"/>
        </w:rPr>
      </w:pPr>
      <w:r w:rsidRPr="00DF0DA9">
        <w:rPr>
          <w:rFonts w:ascii="Garamond" w:eastAsia="Times New Roman" w:hAnsi="Garamond" w:cs="Arial"/>
          <w:sz w:val="24"/>
          <w:szCs w:val="24"/>
        </w:rPr>
        <w:t>KIP key performance indicators</w:t>
      </w:r>
    </w:p>
    <w:p w14:paraId="4391C123" w14:textId="77777777" w:rsidR="002B721D" w:rsidRPr="00DF0DA9" w:rsidRDefault="002B721D" w:rsidP="00F77943">
      <w:pPr>
        <w:rPr>
          <w:rFonts w:ascii="Garamond" w:eastAsia="Times New Roman" w:hAnsi="Garamond" w:cs="Arial"/>
          <w:sz w:val="24"/>
          <w:szCs w:val="24"/>
        </w:rPr>
      </w:pPr>
      <w:r w:rsidRPr="00DF0DA9">
        <w:rPr>
          <w:rFonts w:ascii="Garamond" w:eastAsia="Times New Roman" w:hAnsi="Garamond" w:cs="Arial"/>
          <w:sz w:val="24"/>
          <w:szCs w:val="24"/>
        </w:rPr>
        <w:t>MCITs Mobile Crisis Intervention Teams</w:t>
      </w:r>
    </w:p>
    <w:p w14:paraId="49AB41D8"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ME municipal employees</w:t>
      </w:r>
    </w:p>
    <w:p w14:paraId="4A09C50C"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MFMD Arizona Fire and Medical Department</w:t>
      </w:r>
    </w:p>
    <w:p w14:paraId="73D9456F"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MHSU Mental Health and Substance Use</w:t>
      </w:r>
    </w:p>
    <w:p w14:paraId="714998A0"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MOU memorandum of understanding</w:t>
      </w:r>
    </w:p>
    <w:p w14:paraId="2F712225"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MPUA Municipal Police Unit Agreement</w:t>
      </w:r>
    </w:p>
    <w:p w14:paraId="2237AE33"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NFID National Fire Incident Database </w:t>
      </w:r>
    </w:p>
    <w:p w14:paraId="4D229C50"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NGOs non-government organizations</w:t>
      </w:r>
    </w:p>
    <w:p w14:paraId="43D39555"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NICJR National Institute for Criminal Justice Reform</w:t>
      </w:r>
    </w:p>
    <w:p w14:paraId="2714C9C7"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ODS Off Duty Sick</w:t>
      </w:r>
    </w:p>
    <w:p w14:paraId="638DA059"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OIC Officer in Command</w:t>
      </w:r>
    </w:p>
    <w:p w14:paraId="4B4D53FE"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PACT Police and Crisis Team</w:t>
      </w:r>
    </w:p>
    <w:p w14:paraId="709C130F"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PFRS Penticton Fire and Rescue Service</w:t>
      </w:r>
    </w:p>
    <w:p w14:paraId="2E9413D9"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PNPs Peer navigator programs</w:t>
      </w:r>
    </w:p>
    <w:p w14:paraId="01CA26CE"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PPE personal protection equipment</w:t>
      </w:r>
    </w:p>
    <w:p w14:paraId="433F5E70" w14:textId="77777777" w:rsidR="002B721D" w:rsidRPr="00DF0DA9" w:rsidRDefault="002B721D" w:rsidP="00F77943">
      <w:pPr>
        <w:rPr>
          <w:rFonts w:ascii="Garamond" w:hAnsi="Garamond" w:cs="Arial"/>
          <w:color w:val="222222"/>
          <w:sz w:val="24"/>
          <w:szCs w:val="24"/>
          <w:shd w:val="clear" w:color="auto" w:fill="FFFFFF"/>
        </w:rPr>
      </w:pPr>
      <w:r w:rsidRPr="00DF0DA9">
        <w:rPr>
          <w:rFonts w:ascii="Garamond" w:hAnsi="Garamond" w:cs="Arial"/>
          <w:color w:val="222222"/>
          <w:sz w:val="24"/>
          <w:szCs w:val="24"/>
          <w:shd w:val="clear" w:color="auto" w:fill="FFFFFF"/>
        </w:rPr>
        <w:t>PSR Portland Street Response</w:t>
      </w:r>
    </w:p>
    <w:p w14:paraId="7116D1F8" w14:textId="77777777" w:rsidR="002B721D" w:rsidRPr="00DF0DA9" w:rsidRDefault="002B721D" w:rsidP="00F77943">
      <w:pPr>
        <w:rPr>
          <w:rFonts w:ascii="Garamond" w:eastAsia="Times New Roman" w:hAnsi="Garamond" w:cs="Arial"/>
          <w:sz w:val="24"/>
          <w:szCs w:val="24"/>
        </w:rPr>
      </w:pPr>
      <w:r w:rsidRPr="00DF0DA9">
        <w:rPr>
          <w:rFonts w:ascii="Garamond" w:eastAsia="Times New Roman" w:hAnsi="Garamond" w:cs="Arial"/>
          <w:sz w:val="24"/>
          <w:szCs w:val="24"/>
        </w:rPr>
        <w:t>PwMI persons with a mental illness</w:t>
      </w:r>
    </w:p>
    <w:p w14:paraId="1381FB6D"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RCMP Royal Canadian Mounted Police</w:t>
      </w:r>
    </w:p>
    <w:p w14:paraId="7C974076"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RFR findings and recommendations </w:t>
      </w:r>
    </w:p>
    <w:p w14:paraId="5190F417"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RIGHT Rapid Integrated Group Healthcare Team</w:t>
      </w:r>
    </w:p>
    <w:p w14:paraId="40F0EEB2"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ROI return on investment</w:t>
      </w:r>
    </w:p>
    <w:p w14:paraId="7602026B"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RRVs Rapid Response Vehicles</w:t>
      </w:r>
    </w:p>
    <w:p w14:paraId="4623C851" w14:textId="77777777" w:rsidR="002B721D" w:rsidRPr="00DF0DA9" w:rsidRDefault="002B721D" w:rsidP="00F77943">
      <w:pPr>
        <w:rPr>
          <w:rFonts w:ascii="Garamond" w:hAnsi="Garamond" w:cs="Arial"/>
          <w:sz w:val="24"/>
          <w:szCs w:val="24"/>
        </w:rPr>
      </w:pPr>
      <w:r w:rsidRPr="00DF0DA9">
        <w:rPr>
          <w:rFonts w:ascii="Garamond" w:eastAsia="Minion Pro" w:hAnsi="Garamond" w:cs="Arial"/>
          <w:sz w:val="24"/>
          <w:szCs w:val="24"/>
          <w:lang w:val="en-CA"/>
        </w:rPr>
        <w:t>SAMI</w:t>
      </w:r>
      <w:r w:rsidRPr="00DF0DA9">
        <w:rPr>
          <w:rFonts w:ascii="Garamond" w:eastAsia="Minion Pro" w:hAnsi="Garamond" w:cs="Arial"/>
          <w:spacing w:val="-2"/>
          <w:sz w:val="24"/>
          <w:szCs w:val="24"/>
          <w:lang w:val="en-CA"/>
        </w:rPr>
        <w:t xml:space="preserve"> se</w:t>
      </w:r>
      <w:r w:rsidRPr="00DF0DA9">
        <w:rPr>
          <w:rFonts w:ascii="Garamond" w:eastAsia="Minion Pro" w:hAnsi="Garamond" w:cs="Arial"/>
          <w:spacing w:val="-1"/>
          <w:sz w:val="24"/>
          <w:szCs w:val="24"/>
          <w:lang w:val="en-CA"/>
        </w:rPr>
        <w:t>verel</w:t>
      </w:r>
      <w:r w:rsidRPr="00DF0DA9">
        <w:rPr>
          <w:rFonts w:ascii="Garamond" w:eastAsia="Minion Pro" w:hAnsi="Garamond" w:cs="Arial"/>
          <w:spacing w:val="-2"/>
          <w:sz w:val="24"/>
          <w:szCs w:val="24"/>
          <w:lang w:val="en-CA"/>
        </w:rPr>
        <w:t>y</w:t>
      </w:r>
      <w:r w:rsidRPr="00DF0DA9">
        <w:rPr>
          <w:rFonts w:ascii="Garamond" w:eastAsia="Minion Pro" w:hAnsi="Garamond" w:cs="Arial"/>
          <w:spacing w:val="17"/>
          <w:sz w:val="24"/>
          <w:szCs w:val="24"/>
          <w:lang w:val="en-CA"/>
        </w:rPr>
        <w:t xml:space="preserve"> </w:t>
      </w:r>
      <w:r w:rsidRPr="00DF0DA9">
        <w:rPr>
          <w:rFonts w:ascii="Garamond" w:eastAsia="Minion Pro" w:hAnsi="Garamond" w:cs="Arial"/>
          <w:spacing w:val="-1"/>
          <w:sz w:val="24"/>
          <w:szCs w:val="24"/>
          <w:lang w:val="en-CA"/>
        </w:rPr>
        <w:t>addicted</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and</w:t>
      </w:r>
      <w:r w:rsidRPr="00DF0DA9">
        <w:rPr>
          <w:rFonts w:ascii="Garamond" w:eastAsia="Minion Pro" w:hAnsi="Garamond" w:cs="Arial"/>
          <w:spacing w:val="18"/>
          <w:sz w:val="24"/>
          <w:szCs w:val="24"/>
          <w:lang w:val="en-CA"/>
        </w:rPr>
        <w:t xml:space="preserve"> </w:t>
      </w:r>
      <w:r w:rsidRPr="00DF0DA9">
        <w:rPr>
          <w:rFonts w:ascii="Garamond" w:eastAsia="Minion Pro" w:hAnsi="Garamond" w:cs="Arial"/>
          <w:spacing w:val="-1"/>
          <w:sz w:val="24"/>
          <w:szCs w:val="24"/>
          <w:lang w:val="en-CA"/>
        </w:rPr>
        <w:t>mentall</w:t>
      </w:r>
      <w:r w:rsidRPr="00DF0DA9">
        <w:rPr>
          <w:rFonts w:ascii="Garamond" w:eastAsia="Minion Pro" w:hAnsi="Garamond" w:cs="Arial"/>
          <w:spacing w:val="-2"/>
          <w:sz w:val="24"/>
          <w:szCs w:val="24"/>
          <w:lang w:val="en-CA"/>
        </w:rPr>
        <w:t>y</w:t>
      </w:r>
      <w:r w:rsidRPr="00DF0DA9">
        <w:rPr>
          <w:rFonts w:ascii="Garamond" w:eastAsia="Minion Pro" w:hAnsi="Garamond" w:cs="Arial"/>
          <w:spacing w:val="17"/>
          <w:sz w:val="24"/>
          <w:szCs w:val="24"/>
          <w:lang w:val="en-CA"/>
        </w:rPr>
        <w:t xml:space="preserve"> </w:t>
      </w:r>
      <w:r w:rsidRPr="00DF0DA9">
        <w:rPr>
          <w:rFonts w:ascii="Garamond" w:eastAsia="Minion Pro" w:hAnsi="Garamond" w:cs="Arial"/>
          <w:sz w:val="24"/>
          <w:szCs w:val="24"/>
          <w:lang w:val="en-CA"/>
        </w:rPr>
        <w:t>ill</w:t>
      </w:r>
    </w:p>
    <w:p w14:paraId="65C8B898" w14:textId="77777777" w:rsidR="002B721D" w:rsidRPr="00DF0DA9" w:rsidRDefault="002B721D" w:rsidP="00F77943">
      <w:pPr>
        <w:rPr>
          <w:rFonts w:ascii="Garamond" w:hAnsi="Garamond" w:cs="Arial"/>
          <w:sz w:val="24"/>
          <w:szCs w:val="24"/>
        </w:rPr>
      </w:pPr>
      <w:r w:rsidRPr="00DF0DA9">
        <w:rPr>
          <w:rFonts w:ascii="Garamond" w:hAnsi="Garamond" w:cs="Arial"/>
          <w:color w:val="212121"/>
          <w:sz w:val="24"/>
          <w:szCs w:val="24"/>
          <w:shd w:val="clear" w:color="auto" w:fill="FFFFFF"/>
        </w:rPr>
        <w:t>SLT Senior Leadership Team</w:t>
      </w:r>
    </w:p>
    <w:p w14:paraId="605E9202"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SRO School Resource Officer </w:t>
      </w:r>
      <w:r w:rsidRPr="00DF0DA9">
        <w:rPr>
          <w:rFonts w:ascii="Garamond" w:hAnsi="Garamond" w:cs="Arial"/>
          <w:b/>
          <w:bCs/>
          <w:sz w:val="24"/>
          <w:szCs w:val="24"/>
        </w:rPr>
        <w:t xml:space="preserve"> </w:t>
      </w:r>
    </w:p>
    <w:p w14:paraId="27143B0F"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STAR Support Team Assisted Response</w:t>
      </w:r>
    </w:p>
    <w:p w14:paraId="4E2A6A3E" w14:textId="77777777" w:rsidR="002B721D" w:rsidRPr="00DF0DA9" w:rsidRDefault="002B721D" w:rsidP="00F77943">
      <w:pPr>
        <w:rPr>
          <w:rFonts w:ascii="Garamond" w:hAnsi="Garamond" w:cs="Arial"/>
          <w:sz w:val="24"/>
          <w:szCs w:val="24"/>
          <w:lang w:val="en-CA"/>
        </w:rPr>
      </w:pPr>
      <w:r w:rsidRPr="00DF0DA9">
        <w:rPr>
          <w:rFonts w:ascii="Garamond" w:hAnsi="Garamond" w:cs="Arial"/>
          <w:sz w:val="24"/>
          <w:szCs w:val="24"/>
          <w:lang w:val="en-CA"/>
        </w:rPr>
        <w:t>TRTs Telephone Response Teams</w:t>
      </w:r>
    </w:p>
    <w:p w14:paraId="4C3AA46A"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UCBM Union of British Columbia Municipalities</w:t>
      </w:r>
    </w:p>
    <w:p w14:paraId="00C252D3"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 xml:space="preserve">UCR Uniform Crime Reporting </w:t>
      </w:r>
    </w:p>
    <w:p w14:paraId="39F013BD" w14:textId="77777777" w:rsidR="002B721D" w:rsidRPr="00DF0DA9" w:rsidRDefault="002B721D" w:rsidP="00F77943">
      <w:pPr>
        <w:rPr>
          <w:rFonts w:ascii="Garamond" w:hAnsi="Garamond" w:cs="Arial"/>
          <w:sz w:val="24"/>
          <w:szCs w:val="24"/>
        </w:rPr>
      </w:pPr>
      <w:r w:rsidRPr="00DF0DA9">
        <w:rPr>
          <w:rFonts w:ascii="Garamond" w:hAnsi="Garamond" w:cs="Arial"/>
          <w:sz w:val="24"/>
          <w:szCs w:val="24"/>
          <w:lang w:val="en-CA"/>
        </w:rPr>
        <w:t>UK United Kingdom</w:t>
      </w:r>
    </w:p>
    <w:p w14:paraId="4A31FE25" w14:textId="77777777" w:rsidR="002B721D" w:rsidRPr="00DF0DA9" w:rsidRDefault="002B721D" w:rsidP="00F77943">
      <w:pPr>
        <w:rPr>
          <w:rFonts w:ascii="Garamond" w:hAnsi="Garamond" w:cs="Arial"/>
          <w:color w:val="000000"/>
          <w:sz w:val="24"/>
          <w:szCs w:val="24"/>
        </w:rPr>
      </w:pPr>
      <w:r w:rsidRPr="00DF0DA9">
        <w:rPr>
          <w:rFonts w:ascii="Garamond" w:hAnsi="Garamond" w:cs="Arial"/>
          <w:color w:val="000000"/>
          <w:sz w:val="24"/>
          <w:szCs w:val="24"/>
        </w:rPr>
        <w:t xml:space="preserve">UNAFEI United Nations Asia and Far East Institute for the Prevention of Crime and Treatment of Offenders </w:t>
      </w:r>
    </w:p>
    <w:p w14:paraId="7AEFB77E" w14:textId="77777777" w:rsidR="002B721D" w:rsidRPr="00DF0DA9" w:rsidRDefault="002B721D" w:rsidP="00F77943">
      <w:pPr>
        <w:rPr>
          <w:rFonts w:ascii="Garamond" w:hAnsi="Garamond" w:cs="Arial"/>
          <w:b/>
          <w:bCs/>
          <w:sz w:val="24"/>
          <w:szCs w:val="24"/>
        </w:rPr>
      </w:pPr>
      <w:r w:rsidRPr="00DF0DA9">
        <w:rPr>
          <w:rFonts w:ascii="Garamond" w:hAnsi="Garamond" w:cs="Arial"/>
          <w:sz w:val="24"/>
          <w:szCs w:val="24"/>
        </w:rPr>
        <w:t>US United States</w:t>
      </w:r>
    </w:p>
    <w:p w14:paraId="595F45BF" w14:textId="77777777" w:rsidR="002B721D" w:rsidRPr="00DF0DA9" w:rsidRDefault="002B721D" w:rsidP="00F77943">
      <w:pPr>
        <w:rPr>
          <w:rFonts w:ascii="Garamond" w:hAnsi="Garamond" w:cs="Arial"/>
          <w:sz w:val="24"/>
          <w:szCs w:val="24"/>
        </w:rPr>
      </w:pPr>
      <w:r w:rsidRPr="00DF0DA9">
        <w:rPr>
          <w:rFonts w:ascii="Garamond" w:hAnsi="Garamond" w:cs="Arial"/>
          <w:sz w:val="24"/>
          <w:szCs w:val="24"/>
        </w:rPr>
        <w:t>VRBO vacation rentals by owner</w:t>
      </w:r>
    </w:p>
    <w:p w14:paraId="37039CA9" w14:textId="77777777" w:rsidR="002B721D" w:rsidRPr="00DF0DA9" w:rsidRDefault="002B721D" w:rsidP="00F77943">
      <w:pPr>
        <w:pStyle w:val="NoSpacing"/>
        <w:rPr>
          <w:rFonts w:ascii="Garamond" w:hAnsi="Garamond" w:cs="Arial"/>
          <w:sz w:val="24"/>
          <w:szCs w:val="24"/>
        </w:rPr>
      </w:pPr>
    </w:p>
    <w:p w14:paraId="77F61362" w14:textId="461F3ECE" w:rsidR="002B721D" w:rsidRDefault="002B721D" w:rsidP="00B00939">
      <w:pPr>
        <w:pStyle w:val="EndnoteText"/>
        <w:jc w:val="center"/>
        <w:rPr>
          <w:rFonts w:ascii="Garamond" w:hAnsi="Garamond" w:cs="Arial"/>
          <w:b/>
          <w:bCs/>
          <w:sz w:val="28"/>
          <w:szCs w:val="28"/>
        </w:rPr>
      </w:pPr>
      <w:r w:rsidRPr="00DF0DA9">
        <w:rPr>
          <w:rFonts w:ascii="Garamond" w:hAnsi="Garamond" w:cs="Arial"/>
          <w:b/>
          <w:bCs/>
          <w:sz w:val="28"/>
          <w:szCs w:val="28"/>
        </w:rPr>
        <w:t>INDEX</w:t>
      </w:r>
    </w:p>
    <w:p w14:paraId="4E913DA8" w14:textId="77777777" w:rsidR="002B721D" w:rsidRDefault="002B721D" w:rsidP="00EC640F">
      <w:pPr>
        <w:spacing w:line="240" w:lineRule="auto"/>
        <w:rPr>
          <w:rFonts w:ascii="Garamond" w:hAnsi="Garamond" w:cs="Arial"/>
          <w:sz w:val="24"/>
          <w:szCs w:val="24"/>
        </w:rPr>
      </w:pPr>
    </w:p>
    <w:p w14:paraId="6564DD52" w14:textId="3F6987F3" w:rsidR="002B721D" w:rsidRDefault="002B721D" w:rsidP="00EC640F">
      <w:pPr>
        <w:spacing w:line="240" w:lineRule="auto"/>
        <w:rPr>
          <w:rFonts w:ascii="Garamond" w:hAnsi="Garamond" w:cs="Arial"/>
          <w:sz w:val="24"/>
          <w:szCs w:val="24"/>
        </w:rPr>
      </w:pPr>
      <w:r>
        <w:rPr>
          <w:rFonts w:ascii="Garamond" w:hAnsi="Garamond" w:cs="Arial"/>
          <w:sz w:val="24"/>
          <w:szCs w:val="24"/>
        </w:rPr>
        <w:t>a</w:t>
      </w:r>
      <w:r w:rsidRPr="005C0CD7">
        <w:rPr>
          <w:rFonts w:ascii="Garamond" w:hAnsi="Garamond" w:cs="Arial"/>
          <w:sz w:val="24"/>
          <w:szCs w:val="24"/>
        </w:rPr>
        <w:t>ddiction</w:t>
      </w:r>
    </w:p>
    <w:p w14:paraId="698B6E59" w14:textId="77777777" w:rsidR="002B721D" w:rsidRPr="00E14C88" w:rsidRDefault="002B721D" w:rsidP="00EC640F">
      <w:pPr>
        <w:spacing w:line="240" w:lineRule="auto"/>
        <w:rPr>
          <w:rFonts w:ascii="Garamond" w:hAnsi="Garamond" w:cs="Arial"/>
          <w:sz w:val="20"/>
          <w:szCs w:val="20"/>
        </w:rPr>
      </w:pPr>
      <w:r w:rsidRPr="00E14C88">
        <w:rPr>
          <w:rFonts w:ascii="Garamond" w:hAnsi="Garamond" w:cs="Arial"/>
          <w:sz w:val="20"/>
          <w:szCs w:val="20"/>
        </w:rPr>
        <w:t>11 12 14 21 22 30 33 48 50 61 66 69 76 108 109 113 129 133 174 182 184 185 186</w:t>
      </w:r>
    </w:p>
    <w:p w14:paraId="3CF237C5"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ambulance services</w:t>
      </w:r>
    </w:p>
    <w:p w14:paraId="33525769" w14:textId="77777777" w:rsidR="002B721D" w:rsidRPr="00E14C88" w:rsidRDefault="002B721D" w:rsidP="00EC640F">
      <w:pPr>
        <w:spacing w:line="240" w:lineRule="auto"/>
        <w:rPr>
          <w:rFonts w:ascii="Garamond" w:hAnsi="Garamond" w:cs="Arial"/>
          <w:sz w:val="20"/>
          <w:szCs w:val="20"/>
        </w:rPr>
      </w:pPr>
      <w:r w:rsidRPr="00E14C88">
        <w:rPr>
          <w:rFonts w:ascii="Garamond" w:hAnsi="Garamond" w:cs="Arial"/>
          <w:sz w:val="20"/>
          <w:szCs w:val="20"/>
        </w:rPr>
        <w:t>10 13 36 159 186</w:t>
      </w:r>
    </w:p>
    <w:p w14:paraId="2ED3C4E8"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at-risk</w:t>
      </w:r>
    </w:p>
    <w:p w14:paraId="0D35B799" w14:textId="77777777" w:rsidR="002B721D" w:rsidRPr="00E14C88" w:rsidRDefault="002B721D" w:rsidP="00EC640F">
      <w:pPr>
        <w:spacing w:line="240" w:lineRule="auto"/>
        <w:rPr>
          <w:rFonts w:ascii="Garamond" w:hAnsi="Garamond" w:cs="Arial"/>
          <w:sz w:val="20"/>
          <w:szCs w:val="20"/>
        </w:rPr>
      </w:pPr>
      <w:r w:rsidRPr="00E14C88">
        <w:rPr>
          <w:rFonts w:ascii="Garamond" w:hAnsi="Garamond" w:cs="Arial"/>
          <w:sz w:val="20"/>
          <w:szCs w:val="20"/>
        </w:rPr>
        <w:t>2 4 5 10 11 14 16 17 20 22 27 29 33 43 65 66 68 71 74 75 109 114 119 129 129 134 140 174 179 183 186 189 190 193 197</w:t>
      </w:r>
    </w:p>
    <w:p w14:paraId="53F9FCEB" w14:textId="77777777" w:rsidR="002B721D" w:rsidRPr="005C0CD7" w:rsidRDefault="002B721D" w:rsidP="00EC640F">
      <w:pPr>
        <w:spacing w:line="240" w:lineRule="auto"/>
        <w:rPr>
          <w:rFonts w:ascii="Garamond" w:hAnsi="Garamond" w:cs="Arial"/>
          <w:sz w:val="24"/>
          <w:szCs w:val="24"/>
        </w:rPr>
      </w:pPr>
      <w:r w:rsidRPr="00173711">
        <w:rPr>
          <w:rFonts w:ascii="Garamond" w:hAnsi="Garamond" w:cs="Arial"/>
          <w:sz w:val="24"/>
          <w:szCs w:val="24"/>
        </w:rPr>
        <w:t>BC Emergency Health Services</w:t>
      </w:r>
    </w:p>
    <w:p w14:paraId="3868A66D" w14:textId="77777777" w:rsidR="002B721D" w:rsidRPr="00E14C88" w:rsidRDefault="002B721D" w:rsidP="00EC640F">
      <w:pPr>
        <w:spacing w:line="240" w:lineRule="auto"/>
        <w:rPr>
          <w:rFonts w:ascii="Garamond" w:hAnsi="Garamond" w:cs="Arial"/>
          <w:sz w:val="20"/>
          <w:szCs w:val="20"/>
        </w:rPr>
      </w:pPr>
      <w:r w:rsidRPr="00E14C88">
        <w:rPr>
          <w:rFonts w:ascii="Garamond" w:hAnsi="Garamond" w:cs="Arial"/>
          <w:sz w:val="20"/>
          <w:szCs w:val="20"/>
        </w:rPr>
        <w:t>62 158 159 199</w:t>
      </w:r>
    </w:p>
    <w:p w14:paraId="3127BAD3"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BC Housing</w:t>
      </w:r>
    </w:p>
    <w:p w14:paraId="5C370698" w14:textId="77777777" w:rsidR="002B721D" w:rsidRPr="00E14C88" w:rsidRDefault="002B721D" w:rsidP="00EC640F">
      <w:pPr>
        <w:spacing w:line="240" w:lineRule="auto"/>
        <w:rPr>
          <w:rFonts w:ascii="Garamond" w:hAnsi="Garamond" w:cs="Arial"/>
          <w:sz w:val="20"/>
          <w:szCs w:val="20"/>
        </w:rPr>
      </w:pPr>
      <w:r w:rsidRPr="00E14C88">
        <w:rPr>
          <w:rFonts w:ascii="Garamond" w:hAnsi="Garamond" w:cs="Arial"/>
          <w:sz w:val="20"/>
          <w:szCs w:val="20"/>
        </w:rPr>
        <w:t>12 48 49 109 174 175 176 184</w:t>
      </w:r>
    </w:p>
    <w:p w14:paraId="437F4D7D" w14:textId="77777777" w:rsidR="002B721D" w:rsidRPr="005C0CD7" w:rsidRDefault="002B721D" w:rsidP="00EC640F">
      <w:pPr>
        <w:spacing w:line="240" w:lineRule="auto"/>
        <w:rPr>
          <w:rFonts w:ascii="Garamond" w:eastAsia="Times New Roman" w:hAnsi="Garamond" w:cs="Arial"/>
          <w:color w:val="212121"/>
          <w:sz w:val="24"/>
          <w:szCs w:val="24"/>
        </w:rPr>
      </w:pPr>
      <w:r w:rsidRPr="005C0CD7">
        <w:rPr>
          <w:rFonts w:ascii="Garamond" w:eastAsia="Times New Roman" w:hAnsi="Garamond" w:cs="Arial"/>
          <w:color w:val="212121"/>
          <w:sz w:val="24"/>
          <w:szCs w:val="24"/>
        </w:rPr>
        <w:t>BC-RCMP</w:t>
      </w:r>
    </w:p>
    <w:p w14:paraId="05CC9585" w14:textId="77777777" w:rsidR="002B721D" w:rsidRPr="008010A3" w:rsidRDefault="002B721D" w:rsidP="00EC640F">
      <w:pPr>
        <w:spacing w:line="240" w:lineRule="auto"/>
        <w:rPr>
          <w:rFonts w:ascii="Garamond" w:hAnsi="Garamond" w:cs="Arial"/>
          <w:sz w:val="20"/>
          <w:szCs w:val="20"/>
        </w:rPr>
      </w:pPr>
      <w:r w:rsidRPr="008010A3">
        <w:rPr>
          <w:rFonts w:ascii="Garamond" w:hAnsi="Garamond" w:cs="Arial"/>
          <w:sz w:val="20"/>
          <w:szCs w:val="20"/>
        </w:rPr>
        <w:t>14 29 62 82 87 88 89 90 91 92 93 95 187 197</w:t>
      </w:r>
    </w:p>
    <w:p w14:paraId="12E39C85"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British Columbia Municipal Police Services Agreement</w:t>
      </w:r>
    </w:p>
    <w:p w14:paraId="40F86685" w14:textId="77777777" w:rsidR="002B721D" w:rsidRPr="006D6F0B" w:rsidRDefault="002B721D" w:rsidP="00EC640F">
      <w:pPr>
        <w:spacing w:line="240" w:lineRule="auto"/>
        <w:rPr>
          <w:rFonts w:ascii="Garamond" w:hAnsi="Garamond" w:cs="Arial"/>
          <w:sz w:val="20"/>
          <w:szCs w:val="20"/>
        </w:rPr>
      </w:pPr>
      <w:r w:rsidRPr="006D6F0B">
        <w:rPr>
          <w:rFonts w:ascii="Garamond" w:hAnsi="Garamond" w:cs="Arial"/>
          <w:sz w:val="20"/>
          <w:szCs w:val="20"/>
        </w:rPr>
        <w:t>12 116 185</w:t>
      </w:r>
    </w:p>
    <w:p w14:paraId="5272002E"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business owners</w:t>
      </w:r>
    </w:p>
    <w:p w14:paraId="7A7DBB7A" w14:textId="77777777" w:rsidR="002B721D" w:rsidRPr="002F0A43" w:rsidRDefault="002B721D" w:rsidP="00EC640F">
      <w:pPr>
        <w:spacing w:line="240" w:lineRule="auto"/>
        <w:rPr>
          <w:rFonts w:ascii="Garamond" w:hAnsi="Garamond" w:cs="Arial"/>
          <w:sz w:val="20"/>
          <w:szCs w:val="20"/>
        </w:rPr>
      </w:pPr>
      <w:r w:rsidRPr="002F0A43">
        <w:rPr>
          <w:rFonts w:ascii="Garamond" w:hAnsi="Garamond" w:cs="Arial"/>
          <w:sz w:val="20"/>
          <w:szCs w:val="20"/>
        </w:rPr>
        <w:t xml:space="preserve">11 17 18 22 36 44 50 51 57 69 113 119 120 122 134 140 145 156 157 173 174 175 179 184 190 191 192 </w:t>
      </w:r>
    </w:p>
    <w:p w14:paraId="1B294D24"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bylaw officers</w:t>
      </w:r>
    </w:p>
    <w:p w14:paraId="1A8123EA" w14:textId="77777777" w:rsidR="002B721D" w:rsidRPr="00DC6EA2" w:rsidRDefault="002B721D" w:rsidP="00EC640F">
      <w:pPr>
        <w:spacing w:line="240" w:lineRule="auto"/>
        <w:rPr>
          <w:rFonts w:ascii="Garamond" w:hAnsi="Garamond" w:cs="Arial"/>
          <w:sz w:val="20"/>
          <w:szCs w:val="20"/>
        </w:rPr>
      </w:pPr>
      <w:r w:rsidRPr="00DC6EA2">
        <w:rPr>
          <w:rFonts w:ascii="Garamond" w:hAnsi="Garamond" w:cs="Arial"/>
          <w:sz w:val="20"/>
          <w:szCs w:val="20"/>
        </w:rPr>
        <w:t>10 11 12 17 26 29 31 33 69 70 119 120 122 128 129 130 132 133 134 184 185 186 188 189 199</w:t>
      </w:r>
    </w:p>
    <w:p w14:paraId="57768294"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 xml:space="preserve">Bylaw Services </w:t>
      </w:r>
    </w:p>
    <w:p w14:paraId="787C450C" w14:textId="77777777" w:rsidR="002B721D" w:rsidRPr="00B269EF" w:rsidRDefault="002B721D" w:rsidP="00EC640F">
      <w:pPr>
        <w:spacing w:line="240" w:lineRule="auto"/>
        <w:rPr>
          <w:rFonts w:ascii="Garamond" w:hAnsi="Garamond" w:cs="Arial"/>
          <w:sz w:val="20"/>
          <w:szCs w:val="20"/>
        </w:rPr>
      </w:pPr>
      <w:r w:rsidRPr="00B269EF">
        <w:rPr>
          <w:rFonts w:ascii="Garamond" w:hAnsi="Garamond" w:cs="Arial"/>
          <w:sz w:val="20"/>
          <w:szCs w:val="20"/>
        </w:rPr>
        <w:t xml:space="preserve">2 10 17 62 120 121 122 139 190 199  </w:t>
      </w:r>
    </w:p>
    <w:p w14:paraId="325304F5"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CAHOOTS program</w:t>
      </w:r>
    </w:p>
    <w:p w14:paraId="35F1EE5E" w14:textId="77777777" w:rsidR="002B721D" w:rsidRPr="00A16D9C" w:rsidRDefault="002B721D" w:rsidP="00EC640F">
      <w:pPr>
        <w:spacing w:line="240" w:lineRule="auto"/>
        <w:rPr>
          <w:rFonts w:ascii="Garamond" w:hAnsi="Garamond" w:cs="Arial"/>
          <w:sz w:val="20"/>
          <w:szCs w:val="20"/>
        </w:rPr>
      </w:pPr>
      <w:r w:rsidRPr="00A16D9C">
        <w:rPr>
          <w:rFonts w:ascii="Garamond" w:hAnsi="Garamond" w:cs="Arial"/>
          <w:sz w:val="20"/>
          <w:szCs w:val="20"/>
        </w:rPr>
        <w:t>11 21 110 111 184 193 201</w:t>
      </w:r>
    </w:p>
    <w:p w14:paraId="7911BB44"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calls for service</w:t>
      </w:r>
    </w:p>
    <w:p w14:paraId="384A16FD" w14:textId="77777777" w:rsidR="002B721D" w:rsidRPr="00F545C9" w:rsidRDefault="002B721D" w:rsidP="00EC640F">
      <w:pPr>
        <w:spacing w:line="240" w:lineRule="auto"/>
        <w:rPr>
          <w:rFonts w:ascii="Garamond" w:hAnsi="Garamond" w:cs="Arial"/>
          <w:sz w:val="20"/>
          <w:szCs w:val="20"/>
        </w:rPr>
      </w:pPr>
      <w:r w:rsidRPr="00F545C9">
        <w:rPr>
          <w:rFonts w:ascii="Garamond" w:hAnsi="Garamond" w:cs="Arial"/>
          <w:sz w:val="20"/>
          <w:szCs w:val="20"/>
        </w:rPr>
        <w:t xml:space="preserve">4 5 6 7 9 10 11 14 16 17 18 </w:t>
      </w:r>
      <w:r>
        <w:rPr>
          <w:rFonts w:ascii="Garamond" w:hAnsi="Garamond" w:cs="Arial"/>
          <w:sz w:val="20"/>
          <w:szCs w:val="20"/>
        </w:rPr>
        <w:t xml:space="preserve">21 </w:t>
      </w:r>
      <w:r w:rsidRPr="00F545C9">
        <w:rPr>
          <w:rFonts w:ascii="Garamond" w:hAnsi="Garamond" w:cs="Arial"/>
          <w:sz w:val="20"/>
          <w:szCs w:val="20"/>
        </w:rPr>
        <w:t xml:space="preserve">27 29 33 65 73 74 75 78 82 88 90 92 </w:t>
      </w:r>
      <w:r>
        <w:rPr>
          <w:rFonts w:ascii="Garamond" w:hAnsi="Garamond" w:cs="Arial"/>
          <w:sz w:val="20"/>
          <w:szCs w:val="20"/>
        </w:rPr>
        <w:t xml:space="preserve">93 </w:t>
      </w:r>
      <w:r w:rsidRPr="00F545C9">
        <w:rPr>
          <w:rFonts w:ascii="Garamond" w:hAnsi="Garamond" w:cs="Arial"/>
          <w:sz w:val="20"/>
          <w:szCs w:val="20"/>
        </w:rPr>
        <w:t>97 108 109 11</w:t>
      </w:r>
      <w:r>
        <w:rPr>
          <w:rFonts w:ascii="Garamond" w:hAnsi="Garamond" w:cs="Arial"/>
          <w:sz w:val="20"/>
          <w:szCs w:val="20"/>
        </w:rPr>
        <w:t>0</w:t>
      </w:r>
      <w:r w:rsidRPr="00F545C9">
        <w:rPr>
          <w:rFonts w:ascii="Garamond" w:hAnsi="Garamond" w:cs="Arial"/>
          <w:sz w:val="20"/>
          <w:szCs w:val="20"/>
        </w:rPr>
        <w:t xml:space="preserve"> 11</w:t>
      </w:r>
      <w:r>
        <w:rPr>
          <w:rFonts w:ascii="Garamond" w:hAnsi="Garamond" w:cs="Arial"/>
          <w:sz w:val="20"/>
          <w:szCs w:val="20"/>
        </w:rPr>
        <w:t>1 112</w:t>
      </w:r>
      <w:r w:rsidRPr="00F545C9">
        <w:rPr>
          <w:rFonts w:ascii="Garamond" w:hAnsi="Garamond" w:cs="Arial"/>
          <w:sz w:val="20"/>
          <w:szCs w:val="20"/>
        </w:rPr>
        <w:t xml:space="preserve"> 113 121 122 123 124</w:t>
      </w:r>
      <w:r>
        <w:rPr>
          <w:rFonts w:ascii="Garamond" w:hAnsi="Garamond" w:cs="Arial"/>
          <w:sz w:val="20"/>
          <w:szCs w:val="20"/>
        </w:rPr>
        <w:t xml:space="preserve"> 126 127 134 140 144 146 147 148 150 153 156 158 161 168 169 170 184 186 187 189 190 191 193</w:t>
      </w:r>
    </w:p>
    <w:p w14:paraId="54F2A90A"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c</w:t>
      </w:r>
      <w:r w:rsidRPr="008F56C8">
        <w:rPr>
          <w:rFonts w:ascii="Garamond" w:hAnsi="Garamond" w:cs="Arial"/>
          <w:sz w:val="24"/>
          <w:szCs w:val="24"/>
        </w:rPr>
        <w:t>ommunication</w:t>
      </w:r>
      <w:r>
        <w:rPr>
          <w:rFonts w:ascii="Garamond" w:hAnsi="Garamond" w:cs="Arial"/>
          <w:sz w:val="24"/>
          <w:szCs w:val="24"/>
        </w:rPr>
        <w:t xml:space="preserve"> / </w:t>
      </w:r>
      <w:r w:rsidRPr="008F56C8">
        <w:rPr>
          <w:rFonts w:ascii="Garamond" w:hAnsi="Garamond" w:cs="Arial"/>
          <w:sz w:val="24"/>
          <w:szCs w:val="24"/>
        </w:rPr>
        <w:t>communications</w:t>
      </w:r>
    </w:p>
    <w:p w14:paraId="7C4BD300" w14:textId="77777777" w:rsidR="002B721D" w:rsidRPr="00B854F4" w:rsidRDefault="002B721D" w:rsidP="00EC640F">
      <w:pPr>
        <w:spacing w:line="240" w:lineRule="auto"/>
        <w:rPr>
          <w:rFonts w:ascii="Garamond" w:hAnsi="Garamond" w:cs="Arial"/>
          <w:sz w:val="20"/>
          <w:szCs w:val="20"/>
        </w:rPr>
      </w:pPr>
      <w:r>
        <w:rPr>
          <w:rFonts w:ascii="Garamond" w:hAnsi="Garamond" w:cs="Arial"/>
          <w:sz w:val="20"/>
          <w:szCs w:val="20"/>
        </w:rPr>
        <w:t xml:space="preserve">4 12 13 16 17 26 28 37 56 58 59 60 62 72 74 98 99 104 113 120 121 128 132 135 165 184 189 190 197 </w:t>
      </w:r>
    </w:p>
    <w:p w14:paraId="5990C4EB" w14:textId="502DDF3F" w:rsidR="002B721D" w:rsidRDefault="002B721D" w:rsidP="00EC640F">
      <w:pPr>
        <w:spacing w:line="240" w:lineRule="auto"/>
        <w:rPr>
          <w:rFonts w:ascii="Garamond" w:hAnsi="Garamond" w:cs="Arial"/>
          <w:sz w:val="24"/>
          <w:szCs w:val="24"/>
        </w:rPr>
      </w:pPr>
      <w:r>
        <w:rPr>
          <w:rFonts w:ascii="Garamond" w:hAnsi="Garamond" w:cs="Arial"/>
          <w:sz w:val="24"/>
          <w:szCs w:val="24"/>
        </w:rPr>
        <w:t>c</w:t>
      </w:r>
      <w:r w:rsidRPr="005C0CD7">
        <w:rPr>
          <w:rFonts w:ascii="Garamond" w:hAnsi="Garamond" w:cs="Arial"/>
          <w:sz w:val="24"/>
          <w:szCs w:val="24"/>
        </w:rPr>
        <w:t>ommunity</w:t>
      </w:r>
      <w:r>
        <w:rPr>
          <w:rFonts w:ascii="Garamond" w:hAnsi="Garamond" w:cs="Arial"/>
          <w:sz w:val="24"/>
          <w:szCs w:val="24"/>
        </w:rPr>
        <w:t xml:space="preserve"> </w:t>
      </w:r>
      <w:r w:rsidRPr="005C0CD7">
        <w:rPr>
          <w:rFonts w:ascii="Garamond" w:hAnsi="Garamond" w:cs="Arial"/>
          <w:sz w:val="24"/>
          <w:szCs w:val="24"/>
        </w:rPr>
        <w:t>engagement</w:t>
      </w:r>
    </w:p>
    <w:p w14:paraId="21DF5386" w14:textId="77777777" w:rsidR="002B721D" w:rsidRPr="002128DA" w:rsidRDefault="002B721D" w:rsidP="00EC640F">
      <w:pPr>
        <w:spacing w:line="240" w:lineRule="auto"/>
        <w:rPr>
          <w:rFonts w:ascii="Garamond" w:hAnsi="Garamond" w:cs="Arial"/>
          <w:sz w:val="20"/>
          <w:szCs w:val="20"/>
        </w:rPr>
      </w:pPr>
      <w:r w:rsidRPr="002128DA">
        <w:rPr>
          <w:rFonts w:ascii="Garamond" w:hAnsi="Garamond" w:cs="Arial"/>
          <w:sz w:val="20"/>
          <w:szCs w:val="20"/>
        </w:rPr>
        <w:t>9 15 30 41 31 72 73 74 76 78 83 88 97 108 109 110 114 188</w:t>
      </w:r>
    </w:p>
    <w:p w14:paraId="3C0DC364"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c</w:t>
      </w:r>
      <w:r w:rsidRPr="005C0CD7">
        <w:rPr>
          <w:rFonts w:ascii="Garamond" w:hAnsi="Garamond" w:cs="Arial"/>
          <w:sz w:val="24"/>
          <w:szCs w:val="24"/>
        </w:rPr>
        <w:t>ommunity organization</w:t>
      </w:r>
      <w:r>
        <w:rPr>
          <w:rFonts w:ascii="Garamond" w:hAnsi="Garamond" w:cs="Arial"/>
          <w:sz w:val="24"/>
          <w:szCs w:val="24"/>
        </w:rPr>
        <w:t xml:space="preserve"> </w:t>
      </w:r>
    </w:p>
    <w:p w14:paraId="770D9C61" w14:textId="77777777" w:rsidR="002B721D" w:rsidRPr="002128DA" w:rsidRDefault="002B721D" w:rsidP="00EC640F">
      <w:pPr>
        <w:spacing w:line="240" w:lineRule="auto"/>
        <w:rPr>
          <w:rFonts w:ascii="Garamond" w:hAnsi="Garamond" w:cs="Arial"/>
          <w:sz w:val="20"/>
          <w:szCs w:val="20"/>
        </w:rPr>
      </w:pPr>
      <w:r w:rsidRPr="002128DA">
        <w:rPr>
          <w:rFonts w:ascii="Garamond" w:hAnsi="Garamond" w:cs="Arial"/>
          <w:sz w:val="20"/>
          <w:szCs w:val="20"/>
        </w:rPr>
        <w:t>68</w:t>
      </w:r>
    </w:p>
    <w:p w14:paraId="74E29B46" w14:textId="77777777" w:rsidR="002B721D" w:rsidRPr="005C0CD7" w:rsidRDefault="002B721D" w:rsidP="00EC640F">
      <w:pPr>
        <w:spacing w:line="240" w:lineRule="auto"/>
        <w:rPr>
          <w:rFonts w:ascii="Garamond" w:hAnsi="Garamond" w:cs="Arial"/>
          <w:sz w:val="24"/>
          <w:szCs w:val="24"/>
        </w:rPr>
      </w:pPr>
      <w:r>
        <w:rPr>
          <w:rFonts w:ascii="Garamond" w:hAnsi="Garamond" w:cs="Arial"/>
          <w:sz w:val="24"/>
          <w:szCs w:val="24"/>
        </w:rPr>
        <w:t xml:space="preserve">community </w:t>
      </w:r>
      <w:r w:rsidRPr="005C0CD7">
        <w:rPr>
          <w:rFonts w:ascii="Garamond" w:hAnsi="Garamond" w:cs="Arial"/>
          <w:sz w:val="24"/>
          <w:szCs w:val="24"/>
        </w:rPr>
        <w:t>resources</w:t>
      </w:r>
    </w:p>
    <w:p w14:paraId="346BC7C3" w14:textId="77777777" w:rsidR="002B721D" w:rsidRPr="00D9450D" w:rsidRDefault="002B721D" w:rsidP="00EC640F">
      <w:pPr>
        <w:spacing w:line="240" w:lineRule="auto"/>
        <w:rPr>
          <w:rFonts w:ascii="Garamond" w:hAnsi="Garamond" w:cs="Arial"/>
          <w:sz w:val="20"/>
          <w:szCs w:val="20"/>
        </w:rPr>
      </w:pPr>
      <w:r w:rsidRPr="00D9450D">
        <w:rPr>
          <w:rFonts w:ascii="Garamond" w:hAnsi="Garamond" w:cs="Arial"/>
          <w:sz w:val="20"/>
          <w:szCs w:val="20"/>
        </w:rPr>
        <w:t>2 28 68</w:t>
      </w:r>
    </w:p>
    <w:p w14:paraId="6B8EAEEA"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community safety and well-being plan (CSWB)</w:t>
      </w:r>
    </w:p>
    <w:p w14:paraId="5BD9415D" w14:textId="77777777" w:rsidR="002B721D" w:rsidRPr="000F0FFC" w:rsidRDefault="002B721D" w:rsidP="00EC640F">
      <w:pPr>
        <w:spacing w:line="240" w:lineRule="auto"/>
        <w:rPr>
          <w:rFonts w:ascii="Garamond" w:hAnsi="Garamond" w:cs="Arial"/>
          <w:sz w:val="20"/>
          <w:szCs w:val="20"/>
        </w:rPr>
      </w:pPr>
      <w:r>
        <w:rPr>
          <w:rFonts w:ascii="Garamond" w:hAnsi="Garamond" w:cs="Arial"/>
          <w:sz w:val="20"/>
          <w:szCs w:val="20"/>
        </w:rPr>
        <w:t>9 10 11 12 13 15 17 18 20 22 26 27 36 78 139 140 173 177 180 181 182 183 184 185 186 188 190 191 201</w:t>
      </w:r>
    </w:p>
    <w:p w14:paraId="72D8F0AB"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Community Safety Officers</w:t>
      </w:r>
      <w:r>
        <w:rPr>
          <w:rFonts w:ascii="Garamond" w:hAnsi="Garamond" w:cs="Arial"/>
          <w:sz w:val="24"/>
          <w:szCs w:val="24"/>
        </w:rPr>
        <w:t xml:space="preserve"> (</w:t>
      </w:r>
      <w:r w:rsidRPr="005C0CD7">
        <w:rPr>
          <w:rFonts w:ascii="Garamond" w:hAnsi="Garamond" w:cs="Arial"/>
          <w:sz w:val="24"/>
          <w:szCs w:val="24"/>
        </w:rPr>
        <w:t>CSO</w:t>
      </w:r>
      <w:r>
        <w:rPr>
          <w:rFonts w:ascii="Garamond" w:hAnsi="Garamond" w:cs="Arial"/>
          <w:sz w:val="24"/>
          <w:szCs w:val="24"/>
        </w:rPr>
        <w:t>)</w:t>
      </w:r>
    </w:p>
    <w:p w14:paraId="0795C9BC" w14:textId="77777777" w:rsidR="002B721D" w:rsidRPr="000F0FFC" w:rsidRDefault="002B721D" w:rsidP="00EC640F">
      <w:pPr>
        <w:spacing w:line="240" w:lineRule="auto"/>
        <w:rPr>
          <w:rFonts w:ascii="Garamond" w:hAnsi="Garamond" w:cs="Arial"/>
          <w:sz w:val="20"/>
          <w:szCs w:val="20"/>
        </w:rPr>
      </w:pPr>
      <w:r>
        <w:rPr>
          <w:rFonts w:ascii="Garamond" w:hAnsi="Garamond" w:cs="Arial"/>
          <w:sz w:val="20"/>
          <w:szCs w:val="20"/>
        </w:rPr>
        <w:t>2 4 7 17 18 25 119 120 122 129 134 135 136 140 185</w:t>
      </w:r>
    </w:p>
    <w:p w14:paraId="09FDDE8A" w14:textId="77777777" w:rsidR="002B721D" w:rsidRPr="005C0CD7" w:rsidRDefault="002B721D" w:rsidP="00EC640F">
      <w:pPr>
        <w:spacing w:line="240" w:lineRule="auto"/>
        <w:rPr>
          <w:rFonts w:ascii="Garamond" w:hAnsi="Garamond" w:cs="Arial"/>
          <w:sz w:val="24"/>
          <w:szCs w:val="24"/>
        </w:rPr>
      </w:pPr>
      <w:r>
        <w:rPr>
          <w:rFonts w:ascii="Garamond" w:hAnsi="Garamond" w:cs="Arial"/>
          <w:sz w:val="24"/>
          <w:szCs w:val="24"/>
        </w:rPr>
        <w:t>c</w:t>
      </w:r>
      <w:r w:rsidRPr="005C0CD7">
        <w:rPr>
          <w:rFonts w:ascii="Garamond" w:hAnsi="Garamond" w:cs="Arial"/>
          <w:sz w:val="24"/>
          <w:szCs w:val="24"/>
        </w:rPr>
        <w:t>onfidence</w:t>
      </w:r>
      <w:r>
        <w:rPr>
          <w:rFonts w:ascii="Garamond" w:hAnsi="Garamond" w:cs="Arial"/>
          <w:sz w:val="24"/>
          <w:szCs w:val="24"/>
        </w:rPr>
        <w:t xml:space="preserve"> (also in police)</w:t>
      </w:r>
    </w:p>
    <w:p w14:paraId="6B4EFD44" w14:textId="77777777" w:rsidR="002B721D" w:rsidRPr="003614C5" w:rsidRDefault="002B721D" w:rsidP="00EC640F">
      <w:pPr>
        <w:spacing w:line="240" w:lineRule="auto"/>
        <w:rPr>
          <w:rFonts w:ascii="Garamond" w:hAnsi="Garamond" w:cs="Arial"/>
          <w:sz w:val="20"/>
          <w:szCs w:val="20"/>
        </w:rPr>
      </w:pPr>
      <w:r w:rsidRPr="003614C5">
        <w:rPr>
          <w:rFonts w:ascii="Garamond" w:hAnsi="Garamond" w:cs="Arial"/>
          <w:sz w:val="20"/>
          <w:szCs w:val="20"/>
        </w:rPr>
        <w:t>11 13 15 36 47 65 71 72 73 74 112 119 186 188</w:t>
      </w:r>
    </w:p>
    <w:p w14:paraId="36EE9D73"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consultation</w:t>
      </w:r>
    </w:p>
    <w:p w14:paraId="7B1B05A9" w14:textId="77777777" w:rsidR="002B721D" w:rsidRPr="00172078" w:rsidRDefault="002B721D" w:rsidP="00EC640F">
      <w:pPr>
        <w:spacing w:line="240" w:lineRule="auto"/>
        <w:rPr>
          <w:rFonts w:ascii="Garamond" w:hAnsi="Garamond" w:cs="Arial"/>
          <w:sz w:val="20"/>
          <w:szCs w:val="20"/>
        </w:rPr>
      </w:pPr>
      <w:r w:rsidRPr="00172078">
        <w:rPr>
          <w:rFonts w:ascii="Garamond" w:hAnsi="Garamond" w:cs="Arial"/>
          <w:sz w:val="20"/>
          <w:szCs w:val="20"/>
        </w:rPr>
        <w:t>22 71 161 162 174 179 180</w:t>
      </w:r>
    </w:p>
    <w:p w14:paraId="4798D109"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Continuum of Public Safety</w:t>
      </w:r>
    </w:p>
    <w:p w14:paraId="4C9823B5" w14:textId="77777777" w:rsidR="002B721D" w:rsidRPr="00F1761C" w:rsidRDefault="002B721D" w:rsidP="00EC640F">
      <w:pPr>
        <w:spacing w:line="240" w:lineRule="auto"/>
        <w:rPr>
          <w:rFonts w:ascii="Garamond" w:hAnsi="Garamond" w:cs="Arial"/>
          <w:sz w:val="20"/>
          <w:szCs w:val="20"/>
        </w:rPr>
      </w:pPr>
      <w:r w:rsidRPr="00F1761C">
        <w:rPr>
          <w:rFonts w:ascii="Garamond" w:hAnsi="Garamond" w:cs="Arial"/>
          <w:sz w:val="20"/>
          <w:szCs w:val="20"/>
        </w:rPr>
        <w:t>134 140 173 171 178 185</w:t>
      </w:r>
    </w:p>
    <w:p w14:paraId="792611AE" w14:textId="77777777" w:rsidR="002B721D" w:rsidRPr="005C0CD7" w:rsidRDefault="002B721D" w:rsidP="00EC640F">
      <w:pPr>
        <w:spacing w:line="240" w:lineRule="auto"/>
        <w:rPr>
          <w:rFonts w:ascii="Garamond" w:hAnsi="Garamond" w:cs="Arial"/>
          <w:b/>
          <w:bCs/>
          <w:sz w:val="24"/>
          <w:szCs w:val="24"/>
        </w:rPr>
      </w:pPr>
      <w:r w:rsidRPr="005C0CD7">
        <w:rPr>
          <w:rFonts w:ascii="Garamond" w:hAnsi="Garamond" w:cs="Arial"/>
          <w:sz w:val="24"/>
          <w:szCs w:val="24"/>
        </w:rPr>
        <w:t>COVID-19</w:t>
      </w:r>
    </w:p>
    <w:p w14:paraId="44814BA7" w14:textId="77777777" w:rsidR="002B721D" w:rsidRPr="00F1761C" w:rsidRDefault="002B721D" w:rsidP="00EC640F">
      <w:pPr>
        <w:spacing w:line="240" w:lineRule="auto"/>
        <w:rPr>
          <w:rFonts w:ascii="Garamond" w:hAnsi="Garamond" w:cs="Arial"/>
          <w:sz w:val="20"/>
          <w:szCs w:val="20"/>
        </w:rPr>
      </w:pPr>
      <w:r w:rsidRPr="00F1761C">
        <w:rPr>
          <w:rFonts w:ascii="Garamond" w:hAnsi="Garamond" w:cs="Arial"/>
          <w:sz w:val="20"/>
          <w:szCs w:val="20"/>
        </w:rPr>
        <w:t>53 95 123 125 186</w:t>
      </w:r>
    </w:p>
    <w:p w14:paraId="4A394D92"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Criminal code</w:t>
      </w:r>
    </w:p>
    <w:p w14:paraId="1361B5FB" w14:textId="77777777" w:rsidR="002B721D" w:rsidRPr="00C20DBB" w:rsidRDefault="002B721D" w:rsidP="00EC640F">
      <w:pPr>
        <w:spacing w:line="240" w:lineRule="auto"/>
        <w:rPr>
          <w:rFonts w:ascii="Garamond" w:eastAsia="Minion Pro" w:hAnsi="Garamond" w:cs="Arial"/>
          <w:sz w:val="20"/>
          <w:szCs w:val="20"/>
        </w:rPr>
      </w:pPr>
      <w:r w:rsidRPr="00C20DBB">
        <w:rPr>
          <w:rFonts w:ascii="Garamond" w:eastAsia="Minion Pro" w:hAnsi="Garamond" w:cs="Arial"/>
          <w:sz w:val="20"/>
          <w:szCs w:val="20"/>
        </w:rPr>
        <w:t>7 14 62 76 87 86 87 89 91 92 106 187</w:t>
      </w:r>
    </w:p>
    <w:p w14:paraId="58EA7A79" w14:textId="77777777" w:rsidR="002B721D" w:rsidRDefault="002B721D" w:rsidP="00EC640F">
      <w:pPr>
        <w:spacing w:line="240" w:lineRule="auto"/>
        <w:rPr>
          <w:rFonts w:ascii="Garamond" w:eastAsia="Minion Pro" w:hAnsi="Garamond" w:cs="Arial"/>
          <w:sz w:val="24"/>
          <w:szCs w:val="24"/>
        </w:rPr>
      </w:pPr>
      <w:r w:rsidRPr="005C0CD7">
        <w:rPr>
          <w:rFonts w:ascii="Garamond" w:eastAsia="Minion Pro" w:hAnsi="Garamond" w:cs="Arial"/>
          <w:sz w:val="24"/>
          <w:szCs w:val="24"/>
        </w:rPr>
        <w:t>criminal justice</w:t>
      </w:r>
    </w:p>
    <w:p w14:paraId="36694CAC" w14:textId="77777777" w:rsidR="002B721D" w:rsidRDefault="002B721D" w:rsidP="00EC640F">
      <w:pPr>
        <w:spacing w:line="240" w:lineRule="auto"/>
        <w:rPr>
          <w:rFonts w:ascii="Garamond" w:hAnsi="Garamond" w:cs="Arial"/>
          <w:sz w:val="20"/>
          <w:szCs w:val="20"/>
        </w:rPr>
      </w:pPr>
      <w:r w:rsidRPr="00C20DBB">
        <w:rPr>
          <w:rFonts w:ascii="Garamond" w:hAnsi="Garamond" w:cs="Arial"/>
          <w:sz w:val="20"/>
          <w:szCs w:val="20"/>
        </w:rPr>
        <w:t>68 77 111 120</w:t>
      </w:r>
    </w:p>
    <w:p w14:paraId="5E0609AF"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Crisis Response Helping Out on the Streets (CAHOOTS)</w:t>
      </w:r>
    </w:p>
    <w:p w14:paraId="28AE6D8C" w14:textId="77777777" w:rsidR="002B721D" w:rsidRPr="00D11293" w:rsidRDefault="002B721D" w:rsidP="00EC640F">
      <w:pPr>
        <w:spacing w:line="240" w:lineRule="auto"/>
        <w:rPr>
          <w:rFonts w:ascii="Garamond" w:hAnsi="Garamond" w:cs="Arial"/>
          <w:sz w:val="20"/>
          <w:szCs w:val="20"/>
        </w:rPr>
      </w:pPr>
      <w:r w:rsidRPr="00D11293">
        <w:rPr>
          <w:rFonts w:ascii="Garamond" w:hAnsi="Garamond" w:cs="Arial"/>
          <w:sz w:val="20"/>
          <w:szCs w:val="20"/>
        </w:rPr>
        <w:t>11 21 110 111 184 193 201</w:t>
      </w:r>
    </w:p>
    <w:p w14:paraId="025CAB7C"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Crown Counsel</w:t>
      </w:r>
    </w:p>
    <w:p w14:paraId="382B681F" w14:textId="77777777" w:rsidR="002B721D" w:rsidRPr="00113B21" w:rsidRDefault="002B721D" w:rsidP="00EC640F">
      <w:pPr>
        <w:spacing w:line="240" w:lineRule="auto"/>
        <w:rPr>
          <w:rFonts w:ascii="Garamond" w:hAnsi="Garamond" w:cs="Arial"/>
          <w:sz w:val="20"/>
          <w:szCs w:val="20"/>
        </w:rPr>
      </w:pPr>
      <w:r w:rsidRPr="00113B21">
        <w:rPr>
          <w:rFonts w:ascii="Garamond" w:hAnsi="Garamond" w:cs="Arial"/>
          <w:sz w:val="20"/>
          <w:szCs w:val="20"/>
        </w:rPr>
        <w:t>4 19 76 106 107 192</w:t>
      </w:r>
    </w:p>
    <w:p w14:paraId="48842936" w14:textId="77777777" w:rsidR="002B721D" w:rsidRPr="005C0CD7" w:rsidRDefault="002B721D" w:rsidP="00EC640F">
      <w:pPr>
        <w:spacing w:line="240" w:lineRule="auto"/>
        <w:rPr>
          <w:rFonts w:ascii="Garamond" w:hAnsi="Garamond" w:cs="Arial"/>
          <w:sz w:val="24"/>
          <w:szCs w:val="24"/>
        </w:rPr>
      </w:pPr>
      <w:r w:rsidRPr="00280F44">
        <w:rPr>
          <w:rFonts w:ascii="Garamond" w:hAnsi="Garamond" w:cs="Arial"/>
          <w:sz w:val="24"/>
          <w:szCs w:val="24"/>
        </w:rPr>
        <w:t>Director of Community Safety</w:t>
      </w:r>
    </w:p>
    <w:p w14:paraId="112DEB24" w14:textId="77777777" w:rsidR="002B721D" w:rsidRPr="00113B21" w:rsidRDefault="002B721D" w:rsidP="00EC640F">
      <w:pPr>
        <w:spacing w:line="240" w:lineRule="auto"/>
        <w:rPr>
          <w:rStyle w:val="NoSpacingChar"/>
          <w:rFonts w:ascii="Garamond" w:hAnsi="Garamond" w:cs="Arial"/>
          <w:sz w:val="20"/>
          <w:szCs w:val="20"/>
        </w:rPr>
      </w:pPr>
      <w:r w:rsidRPr="00113B21">
        <w:rPr>
          <w:rStyle w:val="NoSpacingChar"/>
          <w:rFonts w:ascii="Garamond" w:hAnsi="Garamond" w:cs="Arial"/>
          <w:sz w:val="20"/>
          <w:szCs w:val="20"/>
        </w:rPr>
        <w:t>11 20 173 175 184 193</w:t>
      </w:r>
    </w:p>
    <w:p w14:paraId="585B798F"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downtown</w:t>
      </w:r>
    </w:p>
    <w:p w14:paraId="48534BD9" w14:textId="77777777" w:rsidR="002B721D" w:rsidRPr="00597998" w:rsidRDefault="002B721D" w:rsidP="00EC640F">
      <w:pPr>
        <w:spacing w:line="240" w:lineRule="auto"/>
        <w:rPr>
          <w:rFonts w:ascii="Garamond" w:hAnsi="Garamond" w:cs="Arial"/>
          <w:sz w:val="20"/>
          <w:szCs w:val="20"/>
        </w:rPr>
      </w:pPr>
      <w:r w:rsidRPr="00597998">
        <w:rPr>
          <w:rFonts w:ascii="Garamond" w:hAnsi="Garamond" w:cs="Arial"/>
          <w:sz w:val="20"/>
          <w:szCs w:val="20"/>
        </w:rPr>
        <w:t>9 11 13 16 36 37 39 44 46 49 54 61 69</w:t>
      </w:r>
      <w:r>
        <w:rPr>
          <w:rFonts w:ascii="Garamond" w:hAnsi="Garamond" w:cs="Arial"/>
          <w:sz w:val="20"/>
          <w:szCs w:val="20"/>
        </w:rPr>
        <w:t xml:space="preserve"> </w:t>
      </w:r>
      <w:r w:rsidRPr="00597998">
        <w:rPr>
          <w:rFonts w:ascii="Garamond" w:hAnsi="Garamond" w:cs="Arial"/>
          <w:sz w:val="20"/>
          <w:szCs w:val="20"/>
        </w:rPr>
        <w:t>97 114 122 126 134 175 179 186 189 200</w:t>
      </w:r>
    </w:p>
    <w:p w14:paraId="750F8D7F"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 xml:space="preserve">drugs </w:t>
      </w:r>
    </w:p>
    <w:p w14:paraId="70B4344D" w14:textId="77777777" w:rsidR="002B721D" w:rsidRPr="005C44C2" w:rsidRDefault="002B721D" w:rsidP="00EC640F">
      <w:pPr>
        <w:spacing w:line="240" w:lineRule="auto"/>
        <w:rPr>
          <w:rFonts w:ascii="Garamond" w:hAnsi="Garamond" w:cs="Arial"/>
          <w:sz w:val="20"/>
          <w:szCs w:val="20"/>
        </w:rPr>
      </w:pPr>
      <w:r w:rsidRPr="005C44C2">
        <w:rPr>
          <w:rFonts w:ascii="Garamond" w:hAnsi="Garamond" w:cs="Arial"/>
          <w:sz w:val="20"/>
          <w:szCs w:val="20"/>
        </w:rPr>
        <w:t>10 43 48 49 70 108 133</w:t>
      </w:r>
    </w:p>
    <w:p w14:paraId="66A8FC27" w14:textId="77777777" w:rsidR="002B721D" w:rsidRDefault="002B721D" w:rsidP="00EC640F">
      <w:pPr>
        <w:spacing w:line="240" w:lineRule="auto"/>
        <w:rPr>
          <w:rFonts w:ascii="Garamond" w:hAnsi="Garamond" w:cs="Arial"/>
          <w:sz w:val="24"/>
          <w:szCs w:val="24"/>
          <w:lang w:val="en-CA"/>
        </w:rPr>
      </w:pPr>
      <w:r w:rsidRPr="005C0CD7">
        <w:rPr>
          <w:rFonts w:ascii="Garamond" w:hAnsi="Garamond" w:cs="Arial"/>
          <w:sz w:val="24"/>
          <w:szCs w:val="24"/>
          <w:lang w:val="en-CA"/>
        </w:rPr>
        <w:t>Edmonton Police Service (EPS)</w:t>
      </w:r>
    </w:p>
    <w:p w14:paraId="7BDE40C7" w14:textId="77777777" w:rsidR="002B721D" w:rsidRPr="006A6689" w:rsidRDefault="002B721D" w:rsidP="00EC640F">
      <w:pPr>
        <w:spacing w:line="240" w:lineRule="auto"/>
        <w:rPr>
          <w:rFonts w:ascii="Garamond" w:hAnsi="Garamond" w:cs="Arial"/>
          <w:sz w:val="20"/>
          <w:szCs w:val="20"/>
          <w:lang w:val="en-CA"/>
        </w:rPr>
      </w:pPr>
      <w:r w:rsidRPr="006A6689">
        <w:rPr>
          <w:rFonts w:ascii="Garamond" w:hAnsi="Garamond" w:cs="Arial"/>
          <w:sz w:val="20"/>
          <w:szCs w:val="20"/>
          <w:lang w:val="en-CA"/>
        </w:rPr>
        <w:t>16 69 188 201</w:t>
      </w:r>
    </w:p>
    <w:p w14:paraId="0FA67904"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e</w:t>
      </w:r>
      <w:r w:rsidRPr="00DF0DA9">
        <w:rPr>
          <w:rFonts w:ascii="Garamond" w:hAnsi="Garamond" w:cs="Arial"/>
          <w:sz w:val="24"/>
          <w:szCs w:val="24"/>
        </w:rPr>
        <w:t>mergency response</w:t>
      </w:r>
    </w:p>
    <w:p w14:paraId="007D46E1" w14:textId="77777777" w:rsidR="002B721D" w:rsidRPr="00E6315A" w:rsidRDefault="002B721D" w:rsidP="00EC640F">
      <w:pPr>
        <w:spacing w:line="240" w:lineRule="auto"/>
        <w:rPr>
          <w:rFonts w:ascii="Garamond" w:hAnsi="Garamond" w:cs="Arial"/>
          <w:sz w:val="20"/>
          <w:szCs w:val="20"/>
        </w:rPr>
      </w:pPr>
      <w:r w:rsidRPr="00E6315A">
        <w:rPr>
          <w:rFonts w:ascii="Garamond" w:hAnsi="Garamond" w:cs="Arial"/>
          <w:sz w:val="20"/>
          <w:szCs w:val="20"/>
        </w:rPr>
        <w:t>143 144 145 146 153 182</w:t>
      </w:r>
    </w:p>
    <w:p w14:paraId="76935386" w14:textId="77777777" w:rsidR="002B721D" w:rsidRDefault="002B721D" w:rsidP="00EC640F">
      <w:pPr>
        <w:spacing w:line="240" w:lineRule="auto"/>
        <w:rPr>
          <w:rFonts w:ascii="Garamond" w:hAnsi="Garamond" w:cs="Arial"/>
          <w:sz w:val="24"/>
          <w:szCs w:val="24"/>
        </w:rPr>
      </w:pPr>
      <w:r w:rsidRPr="00DF0DA9">
        <w:rPr>
          <w:rFonts w:ascii="Garamond" w:hAnsi="Garamond" w:cs="Arial"/>
          <w:sz w:val="24"/>
          <w:szCs w:val="24"/>
        </w:rPr>
        <w:t>emergency services</w:t>
      </w:r>
      <w:r>
        <w:rPr>
          <w:rFonts w:ascii="Garamond" w:hAnsi="Garamond" w:cs="Arial"/>
          <w:sz w:val="24"/>
          <w:szCs w:val="24"/>
        </w:rPr>
        <w:t xml:space="preserve"> </w:t>
      </w:r>
    </w:p>
    <w:p w14:paraId="0CF82E19" w14:textId="77777777" w:rsidR="002B721D" w:rsidRPr="00E6315A" w:rsidRDefault="002B721D" w:rsidP="00EC640F">
      <w:pPr>
        <w:spacing w:line="240" w:lineRule="auto"/>
        <w:rPr>
          <w:rFonts w:ascii="Garamond" w:hAnsi="Garamond" w:cs="Arial"/>
          <w:sz w:val="20"/>
          <w:szCs w:val="20"/>
        </w:rPr>
      </w:pPr>
      <w:r w:rsidRPr="00E6315A">
        <w:rPr>
          <w:rFonts w:ascii="Garamond" w:hAnsi="Garamond" w:cs="Arial"/>
          <w:sz w:val="20"/>
          <w:szCs w:val="20"/>
        </w:rPr>
        <w:t>143 144 145 148 151 152 153 168 197</w:t>
      </w:r>
    </w:p>
    <w:p w14:paraId="1DF62F4F"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fear of crime</w:t>
      </w:r>
    </w:p>
    <w:p w14:paraId="0881BB99" w14:textId="77777777" w:rsidR="002B721D" w:rsidRPr="00662B4B" w:rsidRDefault="002B721D" w:rsidP="00EC640F">
      <w:pPr>
        <w:spacing w:line="240" w:lineRule="auto"/>
        <w:rPr>
          <w:rFonts w:ascii="Garamond" w:hAnsi="Garamond" w:cs="Arial"/>
          <w:sz w:val="20"/>
          <w:szCs w:val="20"/>
        </w:rPr>
      </w:pPr>
      <w:r w:rsidRPr="00662B4B">
        <w:rPr>
          <w:rFonts w:ascii="Garamond" w:hAnsi="Garamond" w:cs="Arial"/>
          <w:sz w:val="20"/>
          <w:szCs w:val="20"/>
        </w:rPr>
        <w:t>13 30 54 67 68 70 73 78 126 185 186</w:t>
      </w:r>
    </w:p>
    <w:p w14:paraId="3DE21DD1"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findings and recommendations (RFR)</w:t>
      </w:r>
    </w:p>
    <w:p w14:paraId="269EA7E1" w14:textId="77777777" w:rsidR="002B721D" w:rsidRPr="00643A96" w:rsidRDefault="002B721D" w:rsidP="00EC640F">
      <w:pPr>
        <w:spacing w:line="240" w:lineRule="auto"/>
        <w:rPr>
          <w:rFonts w:ascii="Garamond" w:hAnsi="Garamond" w:cs="Arial"/>
          <w:sz w:val="20"/>
          <w:szCs w:val="20"/>
        </w:rPr>
      </w:pPr>
      <w:r w:rsidRPr="00643A96">
        <w:rPr>
          <w:rFonts w:ascii="Garamond" w:hAnsi="Garamond" w:cs="Arial"/>
          <w:sz w:val="20"/>
          <w:szCs w:val="20"/>
        </w:rPr>
        <w:t xml:space="preserve">2 4 11 13 14 15 16 17 18 2426 32 127 183 184 185 186 187 188 189 190 191 192 </w:t>
      </w:r>
    </w:p>
    <w:p w14:paraId="6ED20991"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Fire and Rescue</w:t>
      </w:r>
    </w:p>
    <w:p w14:paraId="0AC6008E" w14:textId="77777777" w:rsidR="002B721D" w:rsidRPr="001478BF" w:rsidRDefault="002B721D" w:rsidP="00EC640F">
      <w:pPr>
        <w:spacing w:line="240" w:lineRule="auto"/>
        <w:rPr>
          <w:rFonts w:ascii="Garamond" w:hAnsi="Garamond" w:cs="Arial"/>
          <w:sz w:val="20"/>
          <w:szCs w:val="20"/>
        </w:rPr>
      </w:pPr>
      <w:r w:rsidRPr="001478BF">
        <w:rPr>
          <w:rFonts w:ascii="Garamond" w:hAnsi="Garamond" w:cs="Arial"/>
          <w:sz w:val="20"/>
          <w:szCs w:val="20"/>
        </w:rPr>
        <w:t>2 10 18 24 33 57 112 143 144 145 146 151 152 158 162 171 191</w:t>
      </w:r>
    </w:p>
    <w:p w14:paraId="278C4A8D"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 xml:space="preserve">First </w:t>
      </w:r>
      <w:r>
        <w:rPr>
          <w:rFonts w:ascii="Garamond" w:hAnsi="Garamond" w:cs="Arial"/>
          <w:sz w:val="24"/>
          <w:szCs w:val="24"/>
        </w:rPr>
        <w:t>N</w:t>
      </w:r>
      <w:r w:rsidRPr="005C0CD7">
        <w:rPr>
          <w:rFonts w:ascii="Garamond" w:hAnsi="Garamond" w:cs="Arial"/>
          <w:sz w:val="24"/>
          <w:szCs w:val="24"/>
        </w:rPr>
        <w:t>ations</w:t>
      </w:r>
    </w:p>
    <w:p w14:paraId="4C14D4D2" w14:textId="77777777" w:rsidR="002B721D" w:rsidRPr="00075949" w:rsidRDefault="002B721D" w:rsidP="00EC640F">
      <w:pPr>
        <w:spacing w:line="240" w:lineRule="auto"/>
        <w:rPr>
          <w:rFonts w:ascii="Garamond" w:hAnsi="Garamond" w:cs="Arial"/>
          <w:sz w:val="20"/>
          <w:szCs w:val="20"/>
        </w:rPr>
      </w:pPr>
      <w:r w:rsidRPr="00075949">
        <w:rPr>
          <w:rFonts w:ascii="Garamond" w:hAnsi="Garamond" w:cs="Arial"/>
          <w:sz w:val="20"/>
          <w:szCs w:val="20"/>
        </w:rPr>
        <w:t>29</w:t>
      </w:r>
    </w:p>
    <w:p w14:paraId="28AF969C" w14:textId="715B5BE8" w:rsidR="002B721D" w:rsidRDefault="002B721D" w:rsidP="00EC640F">
      <w:pPr>
        <w:spacing w:line="240" w:lineRule="auto"/>
        <w:rPr>
          <w:rFonts w:ascii="Garamond" w:hAnsi="Garamond" w:cs="Arial"/>
          <w:sz w:val="24"/>
          <w:szCs w:val="24"/>
        </w:rPr>
      </w:pPr>
      <w:r w:rsidRPr="005C0CD7">
        <w:rPr>
          <w:rFonts w:ascii="Garamond" w:hAnsi="Garamond" w:cs="Arial"/>
          <w:sz w:val="24"/>
          <w:szCs w:val="24"/>
        </w:rPr>
        <w:t>Government</w:t>
      </w:r>
      <w:r>
        <w:rPr>
          <w:rFonts w:ascii="Garamond" w:hAnsi="Garamond" w:cs="Arial"/>
          <w:sz w:val="24"/>
          <w:szCs w:val="24"/>
        </w:rPr>
        <w:t xml:space="preserve"> f</w:t>
      </w:r>
      <w:r w:rsidRPr="005C0CD7">
        <w:rPr>
          <w:rFonts w:ascii="Garamond" w:hAnsi="Garamond" w:cs="Arial"/>
          <w:sz w:val="24"/>
          <w:szCs w:val="24"/>
        </w:rPr>
        <w:t>ederal</w:t>
      </w:r>
    </w:p>
    <w:p w14:paraId="7331AE2B" w14:textId="0345EAE3" w:rsidR="002B721D" w:rsidRDefault="002B721D" w:rsidP="00EC640F">
      <w:pPr>
        <w:spacing w:line="240" w:lineRule="auto"/>
        <w:rPr>
          <w:rFonts w:ascii="Garamond" w:hAnsi="Garamond" w:cs="Arial"/>
          <w:sz w:val="20"/>
          <w:szCs w:val="20"/>
        </w:rPr>
      </w:pPr>
      <w:r>
        <w:rPr>
          <w:rFonts w:ascii="Garamond" w:hAnsi="Garamond" w:cs="Arial"/>
          <w:sz w:val="20"/>
          <w:szCs w:val="20"/>
        </w:rPr>
        <w:t>197</w:t>
      </w:r>
    </w:p>
    <w:p w14:paraId="53F39D1C" w14:textId="77777777" w:rsidR="002B721D" w:rsidRPr="00F07828" w:rsidRDefault="002B721D" w:rsidP="00EC640F">
      <w:pPr>
        <w:spacing w:line="240" w:lineRule="auto"/>
        <w:rPr>
          <w:rFonts w:ascii="Garamond" w:hAnsi="Garamond" w:cs="Arial"/>
          <w:sz w:val="24"/>
          <w:szCs w:val="24"/>
        </w:rPr>
      </w:pPr>
      <w:r w:rsidRPr="00F07828">
        <w:rPr>
          <w:rFonts w:ascii="Garamond" w:hAnsi="Garamond" w:cs="Arial"/>
          <w:sz w:val="24"/>
          <w:szCs w:val="24"/>
        </w:rPr>
        <w:t>Halton Region</w:t>
      </w:r>
    </w:p>
    <w:p w14:paraId="43DF0DD1"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182</w:t>
      </w:r>
    </w:p>
    <w:p w14:paraId="5F21F22D"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l</w:t>
      </w:r>
      <w:r w:rsidRPr="00F07828">
        <w:rPr>
          <w:rFonts w:ascii="Garamond" w:hAnsi="Garamond" w:cs="Arial"/>
          <w:sz w:val="24"/>
          <w:szCs w:val="24"/>
        </w:rPr>
        <w:t>ocal</w:t>
      </w:r>
    </w:p>
    <w:p w14:paraId="34548DBA" w14:textId="77777777" w:rsidR="002B721D" w:rsidRPr="00F07828" w:rsidRDefault="002B721D" w:rsidP="00EC640F">
      <w:pPr>
        <w:spacing w:line="240" w:lineRule="auto"/>
        <w:rPr>
          <w:rFonts w:ascii="Garamond" w:hAnsi="Garamond" w:cs="Arial"/>
          <w:sz w:val="20"/>
          <w:szCs w:val="20"/>
        </w:rPr>
      </w:pPr>
      <w:r w:rsidRPr="00F07828">
        <w:rPr>
          <w:rFonts w:ascii="Garamond" w:hAnsi="Garamond" w:cs="Arial"/>
          <w:sz w:val="20"/>
          <w:szCs w:val="20"/>
        </w:rPr>
        <w:t>106 152</w:t>
      </w:r>
    </w:p>
    <w:p w14:paraId="2ACDE932"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m</w:t>
      </w:r>
      <w:r w:rsidRPr="005C0CD7">
        <w:rPr>
          <w:rFonts w:ascii="Garamond" w:hAnsi="Garamond" w:cs="Arial"/>
          <w:sz w:val="24"/>
          <w:szCs w:val="24"/>
        </w:rPr>
        <w:t>unicipal</w:t>
      </w:r>
    </w:p>
    <w:p w14:paraId="3877E7B9" w14:textId="77777777" w:rsidR="002B721D" w:rsidRDefault="002B721D" w:rsidP="00EC640F">
      <w:pPr>
        <w:spacing w:line="240" w:lineRule="auto"/>
        <w:rPr>
          <w:rFonts w:ascii="Garamond" w:hAnsi="Garamond" w:cs="Arial"/>
          <w:sz w:val="20"/>
          <w:szCs w:val="20"/>
        </w:rPr>
      </w:pPr>
      <w:r w:rsidRPr="001C18A9">
        <w:rPr>
          <w:rFonts w:ascii="Garamond" w:hAnsi="Garamond" w:cs="Arial"/>
          <w:sz w:val="20"/>
          <w:szCs w:val="20"/>
        </w:rPr>
        <w:t>10 24 33 109 112 113 143 145 160 168 171 180 197</w:t>
      </w:r>
    </w:p>
    <w:p w14:paraId="6B0185C3" w14:textId="77777777" w:rsidR="002B721D" w:rsidRPr="00F07828" w:rsidRDefault="002B721D" w:rsidP="00EC640F">
      <w:pPr>
        <w:spacing w:line="240" w:lineRule="auto"/>
        <w:rPr>
          <w:rFonts w:ascii="Garamond" w:hAnsi="Garamond" w:cs="Arial"/>
          <w:sz w:val="24"/>
          <w:szCs w:val="24"/>
        </w:rPr>
      </w:pPr>
      <w:r w:rsidRPr="00F07828">
        <w:rPr>
          <w:rFonts w:ascii="Garamond" w:hAnsi="Garamond" w:cs="Arial"/>
          <w:sz w:val="24"/>
          <w:szCs w:val="24"/>
        </w:rPr>
        <w:t>Okanagan</w:t>
      </w:r>
    </w:p>
    <w:p w14:paraId="347576B6" w14:textId="77777777" w:rsidR="002B721D" w:rsidRPr="005C0CD7" w:rsidRDefault="002B721D" w:rsidP="00EC640F">
      <w:pPr>
        <w:spacing w:line="240" w:lineRule="auto"/>
        <w:rPr>
          <w:rFonts w:ascii="Garamond" w:hAnsi="Garamond" w:cs="Arial"/>
          <w:sz w:val="24"/>
          <w:szCs w:val="24"/>
        </w:rPr>
      </w:pPr>
      <w:r>
        <w:rPr>
          <w:rFonts w:ascii="Garamond" w:hAnsi="Garamond" w:cs="Arial"/>
          <w:sz w:val="24"/>
          <w:szCs w:val="24"/>
        </w:rPr>
        <w:t>97</w:t>
      </w:r>
    </w:p>
    <w:p w14:paraId="1957FB1D"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p</w:t>
      </w:r>
      <w:r w:rsidRPr="005C0CD7">
        <w:rPr>
          <w:rFonts w:ascii="Garamond" w:hAnsi="Garamond" w:cs="Arial"/>
          <w:sz w:val="24"/>
          <w:szCs w:val="24"/>
        </w:rPr>
        <w:t>rovincial</w:t>
      </w:r>
    </w:p>
    <w:p w14:paraId="5F493697" w14:textId="77777777" w:rsidR="002B721D" w:rsidRPr="00B3358D" w:rsidRDefault="002B721D" w:rsidP="00EC640F">
      <w:pPr>
        <w:spacing w:line="240" w:lineRule="auto"/>
        <w:rPr>
          <w:rFonts w:ascii="Garamond" w:hAnsi="Garamond" w:cs="Arial"/>
          <w:sz w:val="20"/>
          <w:szCs w:val="20"/>
        </w:rPr>
      </w:pPr>
      <w:r w:rsidRPr="00B3358D">
        <w:rPr>
          <w:rFonts w:ascii="Garamond" w:hAnsi="Garamond" w:cs="Arial"/>
          <w:sz w:val="20"/>
          <w:szCs w:val="20"/>
        </w:rPr>
        <w:t>10 11 13 14 17 18 22 26 27 33 34 36 109 115 163 173 174 177 178 187 190 191 197</w:t>
      </w:r>
    </w:p>
    <w:p w14:paraId="16C01B65"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General Duty officers</w:t>
      </w:r>
      <w:r>
        <w:rPr>
          <w:rFonts w:ascii="Garamond" w:hAnsi="Garamond" w:cs="Arial"/>
          <w:sz w:val="24"/>
          <w:szCs w:val="24"/>
        </w:rPr>
        <w:t xml:space="preserve"> / general duty</w:t>
      </w:r>
    </w:p>
    <w:p w14:paraId="62E7B1AE" w14:textId="77777777" w:rsidR="002B721D" w:rsidRPr="00075949" w:rsidRDefault="002B721D" w:rsidP="00EC640F">
      <w:pPr>
        <w:spacing w:line="240" w:lineRule="auto"/>
        <w:rPr>
          <w:rFonts w:ascii="Garamond" w:hAnsi="Garamond" w:cs="Arial"/>
          <w:sz w:val="20"/>
          <w:szCs w:val="20"/>
        </w:rPr>
      </w:pPr>
      <w:r>
        <w:rPr>
          <w:rFonts w:ascii="Garamond" w:hAnsi="Garamond" w:cs="Arial"/>
          <w:sz w:val="20"/>
          <w:szCs w:val="20"/>
        </w:rPr>
        <w:t>72 95 97 102</w:t>
      </w:r>
    </w:p>
    <w:p w14:paraId="6D983EB1" w14:textId="77777777" w:rsidR="002B721D" w:rsidRDefault="002B721D" w:rsidP="00EC640F">
      <w:pPr>
        <w:spacing w:line="240" w:lineRule="auto"/>
        <w:rPr>
          <w:rFonts w:ascii="Garamond" w:hAnsi="Garamond" w:cs="Arial"/>
          <w:sz w:val="24"/>
          <w:szCs w:val="24"/>
        </w:rPr>
      </w:pPr>
    </w:p>
    <w:p w14:paraId="04AA0E61"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 xml:space="preserve">high visibility policing </w:t>
      </w:r>
    </w:p>
    <w:p w14:paraId="0AF65F4E" w14:textId="77777777" w:rsidR="002B721D" w:rsidRDefault="002B721D" w:rsidP="00EC640F">
      <w:pPr>
        <w:spacing w:line="240" w:lineRule="auto"/>
        <w:rPr>
          <w:rFonts w:ascii="Garamond" w:hAnsi="Garamond" w:cs="Arial"/>
          <w:sz w:val="20"/>
          <w:szCs w:val="20"/>
        </w:rPr>
      </w:pPr>
      <w:r w:rsidRPr="00075949">
        <w:rPr>
          <w:rFonts w:ascii="Garamond" w:hAnsi="Garamond" w:cs="Arial"/>
          <w:sz w:val="20"/>
          <w:szCs w:val="20"/>
        </w:rPr>
        <w:t>9</w:t>
      </w:r>
    </w:p>
    <w:p w14:paraId="740B1730"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homeless</w:t>
      </w:r>
    </w:p>
    <w:p w14:paraId="6885733D" w14:textId="77777777" w:rsidR="002B721D" w:rsidRPr="00B72020" w:rsidRDefault="002B721D" w:rsidP="00EC640F">
      <w:pPr>
        <w:spacing w:line="240" w:lineRule="auto"/>
        <w:rPr>
          <w:rFonts w:ascii="Garamond" w:hAnsi="Garamond" w:cs="Arial"/>
          <w:sz w:val="20"/>
          <w:szCs w:val="20"/>
        </w:rPr>
      </w:pPr>
      <w:r w:rsidRPr="00B72020">
        <w:rPr>
          <w:rFonts w:ascii="Garamond" w:hAnsi="Garamond" w:cs="Arial"/>
          <w:sz w:val="20"/>
          <w:szCs w:val="20"/>
        </w:rPr>
        <w:t>17 25 43 44 48 49 52 53 54 57 61 62 112 124 126 175 177 190</w:t>
      </w:r>
    </w:p>
    <w:p w14:paraId="1AA2D4B5"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homelessness</w:t>
      </w:r>
    </w:p>
    <w:p w14:paraId="73C6E610" w14:textId="77777777" w:rsidR="002B721D" w:rsidRPr="00B72020" w:rsidRDefault="002B721D" w:rsidP="00EC640F">
      <w:pPr>
        <w:spacing w:line="240" w:lineRule="auto"/>
        <w:rPr>
          <w:rFonts w:ascii="Garamond" w:hAnsi="Garamond" w:cs="Arial"/>
          <w:sz w:val="20"/>
          <w:szCs w:val="20"/>
        </w:rPr>
      </w:pPr>
      <w:r w:rsidRPr="00B72020">
        <w:rPr>
          <w:rFonts w:ascii="Garamond" w:hAnsi="Garamond" w:cs="Arial"/>
          <w:sz w:val="20"/>
          <w:szCs w:val="20"/>
        </w:rPr>
        <w:t>11 12 3 14 21 22 30 33 44 47 48 49 53 54 57 61 62 63 65 110 120 151 174 175 176 177 182 184 185 186</w:t>
      </w:r>
    </w:p>
    <w:p w14:paraId="1054FF8D"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housing</w:t>
      </w:r>
    </w:p>
    <w:p w14:paraId="27DC8FE7" w14:textId="77777777" w:rsidR="002B721D" w:rsidRPr="008D2279" w:rsidRDefault="002B721D" w:rsidP="00EC640F">
      <w:pPr>
        <w:spacing w:line="240" w:lineRule="auto"/>
        <w:rPr>
          <w:rFonts w:ascii="Garamond" w:hAnsi="Garamond" w:cs="Arial"/>
          <w:sz w:val="20"/>
          <w:szCs w:val="20"/>
        </w:rPr>
      </w:pPr>
      <w:r>
        <w:rPr>
          <w:rFonts w:ascii="Garamond" w:hAnsi="Garamond" w:cs="Arial"/>
          <w:sz w:val="20"/>
          <w:szCs w:val="20"/>
        </w:rPr>
        <w:t>12 17 30 33 43 48 49 55 57 58 63 109 119 151 174 175 176 177 180 182 184 90</w:t>
      </w:r>
    </w:p>
    <w:p w14:paraId="56B24A1A" w14:textId="77777777" w:rsidR="002B721D" w:rsidRPr="005C0CD7" w:rsidRDefault="002B721D" w:rsidP="00EC640F">
      <w:pPr>
        <w:spacing w:line="240" w:lineRule="auto"/>
        <w:rPr>
          <w:rFonts w:ascii="Garamond" w:hAnsi="Garamond" w:cs="Arial"/>
          <w:sz w:val="24"/>
          <w:szCs w:val="24"/>
        </w:rPr>
      </w:pPr>
      <w:r>
        <w:rPr>
          <w:rFonts w:ascii="Garamond" w:hAnsi="Garamond" w:cs="Arial"/>
          <w:sz w:val="24"/>
          <w:szCs w:val="24"/>
          <w:lang w:val="en-CA"/>
        </w:rPr>
        <w:t>Human Resources</w:t>
      </w:r>
    </w:p>
    <w:p w14:paraId="10D19B98" w14:textId="77777777" w:rsidR="002B721D" w:rsidRPr="00DA0243" w:rsidRDefault="002B721D" w:rsidP="00EC640F">
      <w:pPr>
        <w:spacing w:line="240" w:lineRule="auto"/>
        <w:rPr>
          <w:rFonts w:ascii="Garamond" w:hAnsi="Garamond" w:cs="Arial"/>
          <w:sz w:val="20"/>
          <w:szCs w:val="20"/>
        </w:rPr>
      </w:pPr>
      <w:r w:rsidRPr="00DA0243">
        <w:rPr>
          <w:rFonts w:ascii="Garamond" w:hAnsi="Garamond" w:cs="Arial"/>
          <w:sz w:val="20"/>
          <w:szCs w:val="20"/>
        </w:rPr>
        <w:t>20 62 98 99 145 163 165 166 193</w:t>
      </w:r>
    </w:p>
    <w:p w14:paraId="540EA480"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Integrated Change Cycle</w:t>
      </w:r>
    </w:p>
    <w:p w14:paraId="50C99A9D"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27 28 98 163</w:t>
      </w:r>
    </w:p>
    <w:p w14:paraId="0C2204B3" w14:textId="11981D06"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Interior Health</w:t>
      </w:r>
    </w:p>
    <w:p w14:paraId="101B0CA4" w14:textId="77777777" w:rsidR="002B721D" w:rsidRPr="00121B88" w:rsidRDefault="002B721D" w:rsidP="00EC640F">
      <w:pPr>
        <w:spacing w:line="240" w:lineRule="auto"/>
        <w:rPr>
          <w:rFonts w:ascii="Garamond" w:hAnsi="Garamond" w:cs="Arial"/>
          <w:sz w:val="20"/>
          <w:szCs w:val="20"/>
        </w:rPr>
      </w:pPr>
      <w:r>
        <w:rPr>
          <w:rFonts w:ascii="Garamond" w:hAnsi="Garamond" w:cs="Arial"/>
          <w:sz w:val="20"/>
          <w:szCs w:val="20"/>
        </w:rPr>
        <w:t>19 20 21 43 83 108 109 111 119 134 173 177 179 183 184 185 192 193 194 200</w:t>
      </w:r>
    </w:p>
    <w:p w14:paraId="0FC392B4" w14:textId="40D2DB3B" w:rsidR="002B721D" w:rsidRDefault="002B721D" w:rsidP="00EC640F">
      <w:pPr>
        <w:spacing w:line="240" w:lineRule="auto"/>
        <w:rPr>
          <w:rFonts w:ascii="Garamond" w:hAnsi="Garamond" w:cs="Arial"/>
          <w:sz w:val="24"/>
          <w:szCs w:val="24"/>
        </w:rPr>
      </w:pPr>
      <w:r>
        <w:rPr>
          <w:rFonts w:ascii="Garamond" w:hAnsi="Garamond" w:cs="Arial"/>
          <w:sz w:val="24"/>
          <w:szCs w:val="24"/>
        </w:rPr>
        <w:t>i</w:t>
      </w:r>
      <w:r w:rsidRPr="005C0CD7">
        <w:rPr>
          <w:rFonts w:ascii="Garamond" w:hAnsi="Garamond" w:cs="Arial"/>
          <w:sz w:val="24"/>
          <w:szCs w:val="24"/>
        </w:rPr>
        <w:t>nteroperability</w:t>
      </w:r>
    </w:p>
    <w:p w14:paraId="5CDFB943" w14:textId="77777777" w:rsidR="002B721D" w:rsidRPr="005B07BD" w:rsidRDefault="002B721D" w:rsidP="00EC640F">
      <w:pPr>
        <w:spacing w:line="240" w:lineRule="auto"/>
        <w:rPr>
          <w:rFonts w:ascii="Garamond" w:hAnsi="Garamond" w:cs="Arial"/>
          <w:sz w:val="20"/>
          <w:szCs w:val="20"/>
        </w:rPr>
      </w:pPr>
      <w:r>
        <w:rPr>
          <w:rFonts w:ascii="Garamond" w:hAnsi="Garamond" w:cs="Arial"/>
          <w:sz w:val="20"/>
          <w:szCs w:val="20"/>
        </w:rPr>
        <w:t>10 12 13 14 15 16 17 18 20 24 26 33 36 54 56 70 82 97 119 122 128 133 134 139 140 131 156 168 173 178 179 180 185 186 188 189 190 191 193 197</w:t>
      </w:r>
    </w:p>
    <w:p w14:paraId="79EC43AD" w14:textId="77777777" w:rsidR="002B721D" w:rsidRPr="005C0CD7" w:rsidRDefault="002B721D" w:rsidP="00EC640F">
      <w:pPr>
        <w:spacing w:line="240" w:lineRule="auto"/>
        <w:rPr>
          <w:rFonts w:ascii="Garamond" w:hAnsi="Garamond" w:cs="Arial"/>
          <w:sz w:val="24"/>
          <w:szCs w:val="24"/>
        </w:rPr>
      </w:pPr>
      <w:r w:rsidRPr="00DF0DA9">
        <w:rPr>
          <w:rFonts w:ascii="Garamond" w:hAnsi="Garamond" w:cs="Arial"/>
          <w:sz w:val="24"/>
          <w:szCs w:val="24"/>
        </w:rPr>
        <w:t>key performance indicators (KPIs)</w:t>
      </w:r>
    </w:p>
    <w:p w14:paraId="77ED446C"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113 173 174 178</w:t>
      </w:r>
    </w:p>
    <w:p w14:paraId="4E3128BD"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Lakeshore area</w:t>
      </w:r>
    </w:p>
    <w:p w14:paraId="4EF4B70C" w14:textId="77777777" w:rsidR="002B721D" w:rsidRPr="00FA0F0E" w:rsidRDefault="002B721D" w:rsidP="00EC640F">
      <w:pPr>
        <w:spacing w:line="240" w:lineRule="auto"/>
        <w:rPr>
          <w:rFonts w:ascii="Garamond" w:hAnsi="Garamond" w:cs="Arial"/>
          <w:sz w:val="20"/>
          <w:szCs w:val="20"/>
        </w:rPr>
      </w:pPr>
      <w:r>
        <w:rPr>
          <w:rFonts w:ascii="Garamond" w:hAnsi="Garamond" w:cs="Arial"/>
          <w:sz w:val="20"/>
          <w:szCs w:val="20"/>
        </w:rPr>
        <w:t>36 37 61 186</w:t>
      </w:r>
    </w:p>
    <w:p w14:paraId="4E12D5A8"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 xml:space="preserve">legal authority </w:t>
      </w:r>
    </w:p>
    <w:p w14:paraId="439B68FF" w14:textId="77777777" w:rsidR="002B721D" w:rsidRPr="00FA0F0E" w:rsidRDefault="002B721D" w:rsidP="00EC640F">
      <w:pPr>
        <w:spacing w:line="240" w:lineRule="auto"/>
        <w:rPr>
          <w:rFonts w:ascii="Garamond" w:hAnsi="Garamond" w:cs="Arial"/>
          <w:sz w:val="20"/>
          <w:szCs w:val="20"/>
        </w:rPr>
      </w:pPr>
      <w:r>
        <w:rPr>
          <w:rFonts w:ascii="Garamond" w:hAnsi="Garamond" w:cs="Arial"/>
          <w:sz w:val="20"/>
          <w:szCs w:val="20"/>
        </w:rPr>
        <w:t>11 17</w:t>
      </w:r>
    </w:p>
    <w:p w14:paraId="7709F252"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mental health</w:t>
      </w:r>
    </w:p>
    <w:p w14:paraId="53A22DFF" w14:textId="77777777" w:rsidR="002B721D" w:rsidRPr="002A2432" w:rsidRDefault="002B721D" w:rsidP="00EC640F">
      <w:pPr>
        <w:spacing w:line="240" w:lineRule="auto"/>
        <w:rPr>
          <w:rFonts w:ascii="Garamond" w:hAnsi="Garamond" w:cs="Arial"/>
          <w:sz w:val="20"/>
          <w:szCs w:val="20"/>
        </w:rPr>
      </w:pPr>
      <w:r>
        <w:rPr>
          <w:rFonts w:ascii="Garamond" w:hAnsi="Garamond" w:cs="Arial"/>
          <w:sz w:val="20"/>
          <w:szCs w:val="20"/>
        </w:rPr>
        <w:t>4 7 9 11 12 13 14 15 16 17 20 21 22 25 31 33 43 44 47 48 49 51 52 53 54 55 56 57 61 82 63 65 66 67 68 69 75 78 82 83 87 88 92 93 94 95 96 97 103 105 108 109 110 11 112 113 119 129 133 136 140 150 151 166 174 175 178 177 179 182 184 185 186 187 188 189 190 193 197</w:t>
      </w:r>
    </w:p>
    <w:p w14:paraId="0B15ADED"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mental illness</w:t>
      </w:r>
    </w:p>
    <w:p w14:paraId="59BE093B" w14:textId="77777777" w:rsidR="002B721D" w:rsidRPr="00EB4E43" w:rsidRDefault="002B721D" w:rsidP="00EC640F">
      <w:pPr>
        <w:spacing w:line="240" w:lineRule="auto"/>
        <w:rPr>
          <w:rFonts w:ascii="Garamond" w:hAnsi="Garamond" w:cs="Arial"/>
          <w:sz w:val="20"/>
          <w:szCs w:val="20"/>
        </w:rPr>
      </w:pPr>
      <w:r w:rsidRPr="00EB4E43">
        <w:rPr>
          <w:rFonts w:ascii="Garamond" w:hAnsi="Garamond" w:cs="Arial"/>
          <w:sz w:val="20"/>
          <w:szCs w:val="20"/>
        </w:rPr>
        <w:t xml:space="preserve">14 25 65 69 74 77 112 186 </w:t>
      </w:r>
    </w:p>
    <w:p w14:paraId="24048E02"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municipal councils</w:t>
      </w:r>
    </w:p>
    <w:p w14:paraId="5DC8B299"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10 12 24 152 182 185</w:t>
      </w:r>
    </w:p>
    <w:p w14:paraId="6641A443"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municipal staff</w:t>
      </w:r>
    </w:p>
    <w:p w14:paraId="7F478776" w14:textId="77777777" w:rsidR="002B721D" w:rsidRDefault="002B721D" w:rsidP="00EC640F">
      <w:pPr>
        <w:spacing w:line="240" w:lineRule="auto"/>
        <w:rPr>
          <w:rFonts w:ascii="Garamond" w:hAnsi="Garamond" w:cs="Arial"/>
          <w:sz w:val="20"/>
          <w:szCs w:val="20"/>
        </w:rPr>
      </w:pPr>
      <w:r w:rsidRPr="00D71EC1">
        <w:rPr>
          <w:rFonts w:ascii="Garamond" w:hAnsi="Garamond" w:cs="Arial"/>
          <w:sz w:val="20"/>
          <w:szCs w:val="20"/>
        </w:rPr>
        <w:t>2 106 120</w:t>
      </w:r>
    </w:p>
    <w:p w14:paraId="791A40D5" w14:textId="6FB5C6BB"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Officer in Command (OIC)</w:t>
      </w:r>
    </w:p>
    <w:p w14:paraId="7F362DAD" w14:textId="77777777" w:rsidR="002B721D" w:rsidRPr="00D515CB" w:rsidRDefault="002B721D" w:rsidP="00EC640F">
      <w:pPr>
        <w:spacing w:line="240" w:lineRule="auto"/>
        <w:rPr>
          <w:rFonts w:ascii="Garamond" w:hAnsi="Garamond" w:cs="Arial"/>
          <w:sz w:val="20"/>
          <w:szCs w:val="20"/>
        </w:rPr>
      </w:pPr>
      <w:r w:rsidRPr="00D515CB">
        <w:rPr>
          <w:rFonts w:ascii="Garamond" w:hAnsi="Garamond" w:cs="Arial"/>
          <w:sz w:val="20"/>
          <w:szCs w:val="20"/>
        </w:rPr>
        <w:t xml:space="preserve">12 95 199 </w:t>
      </w:r>
    </w:p>
    <w:p w14:paraId="326B3ABF" w14:textId="77777777" w:rsidR="002B721D" w:rsidRPr="005C0CD7" w:rsidRDefault="002B721D" w:rsidP="00EC640F">
      <w:pPr>
        <w:spacing w:line="240" w:lineRule="auto"/>
        <w:rPr>
          <w:rFonts w:ascii="Garamond" w:hAnsi="Garamond" w:cs="Arial"/>
          <w:sz w:val="24"/>
          <w:szCs w:val="24"/>
        </w:rPr>
      </w:pPr>
      <w:r>
        <w:rPr>
          <w:rFonts w:ascii="Garamond" w:hAnsi="Garamond" w:cs="Arial"/>
          <w:sz w:val="24"/>
          <w:szCs w:val="24"/>
        </w:rPr>
        <w:t>o</w:t>
      </w:r>
      <w:r w:rsidRPr="005C0CD7">
        <w:rPr>
          <w:rFonts w:ascii="Garamond" w:hAnsi="Garamond" w:cs="Arial"/>
          <w:sz w:val="24"/>
          <w:szCs w:val="24"/>
        </w:rPr>
        <w:t>verdoses</w:t>
      </w:r>
    </w:p>
    <w:p w14:paraId="56B98CF3" w14:textId="77777777" w:rsidR="002B721D" w:rsidRPr="00D515CB" w:rsidRDefault="002B721D" w:rsidP="00EC640F">
      <w:pPr>
        <w:spacing w:line="240" w:lineRule="auto"/>
        <w:rPr>
          <w:rFonts w:ascii="Garamond" w:hAnsi="Garamond" w:cs="Arial"/>
          <w:sz w:val="20"/>
          <w:szCs w:val="20"/>
        </w:rPr>
      </w:pPr>
      <w:r>
        <w:rPr>
          <w:rFonts w:ascii="Garamond" w:hAnsi="Garamond" w:cs="Arial"/>
          <w:sz w:val="20"/>
          <w:szCs w:val="20"/>
        </w:rPr>
        <w:t>10 18 21 156 191 193</w:t>
      </w:r>
    </w:p>
    <w:p w14:paraId="53E632E6"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Peer Navigator</w:t>
      </w:r>
    </w:p>
    <w:p w14:paraId="413B7866" w14:textId="77777777" w:rsidR="002B721D" w:rsidRPr="00780BA5" w:rsidRDefault="002B721D" w:rsidP="00EC640F">
      <w:pPr>
        <w:spacing w:line="240" w:lineRule="auto"/>
        <w:rPr>
          <w:rFonts w:ascii="Garamond" w:hAnsi="Garamond" w:cs="Arial"/>
          <w:sz w:val="20"/>
          <w:szCs w:val="20"/>
        </w:rPr>
      </w:pPr>
      <w:r w:rsidRPr="00780BA5">
        <w:rPr>
          <w:rFonts w:ascii="Garamond" w:hAnsi="Garamond" w:cs="Arial"/>
          <w:sz w:val="20"/>
          <w:szCs w:val="20"/>
        </w:rPr>
        <w:t>11 13 20 21 111 112 173 184 186 193 194</w:t>
      </w:r>
    </w:p>
    <w:p w14:paraId="45FC748C"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Penticton Detachment</w:t>
      </w:r>
    </w:p>
    <w:p w14:paraId="01100477" w14:textId="77777777" w:rsidR="002B721D" w:rsidRPr="005C0CD7" w:rsidRDefault="002B721D" w:rsidP="00EC640F">
      <w:pPr>
        <w:spacing w:line="240" w:lineRule="auto"/>
        <w:rPr>
          <w:rFonts w:ascii="Garamond" w:hAnsi="Garamond" w:cs="Arial"/>
          <w:sz w:val="24"/>
          <w:szCs w:val="24"/>
        </w:rPr>
      </w:pPr>
      <w:r>
        <w:rPr>
          <w:rFonts w:ascii="Garamond" w:hAnsi="Garamond" w:cs="Arial"/>
          <w:sz w:val="24"/>
          <w:szCs w:val="24"/>
        </w:rPr>
        <w:t>2 7 9 15 19 83 89 93 106 107 108 188 192</w:t>
      </w:r>
    </w:p>
    <w:p w14:paraId="23B6E941" w14:textId="77777777" w:rsidR="002B721D" w:rsidRPr="006058E6" w:rsidRDefault="002B721D" w:rsidP="00EC640F">
      <w:pPr>
        <w:spacing w:line="240" w:lineRule="auto"/>
        <w:rPr>
          <w:rFonts w:ascii="Garamond" w:hAnsi="Garamond" w:cs="Arial"/>
          <w:b/>
          <w:bCs/>
          <w:sz w:val="24"/>
          <w:szCs w:val="24"/>
        </w:rPr>
      </w:pPr>
      <w:r w:rsidRPr="005C0CD7">
        <w:rPr>
          <w:rFonts w:ascii="Garamond" w:hAnsi="Garamond" w:cs="Arial"/>
          <w:sz w:val="24"/>
          <w:szCs w:val="24"/>
        </w:rPr>
        <w:t>Penticton Fire and Rescue Services</w:t>
      </w:r>
      <w:r>
        <w:rPr>
          <w:rFonts w:ascii="Garamond" w:hAnsi="Garamond" w:cs="Arial"/>
          <w:sz w:val="24"/>
          <w:szCs w:val="24"/>
        </w:rPr>
        <w:t xml:space="preserve"> </w:t>
      </w:r>
      <w:r w:rsidRPr="00DF0DA9">
        <w:rPr>
          <w:rFonts w:ascii="Garamond" w:hAnsi="Garamond" w:cs="Arial"/>
          <w:sz w:val="24"/>
          <w:szCs w:val="24"/>
        </w:rPr>
        <w:t>(</w:t>
      </w:r>
      <w:bookmarkStart w:id="280" w:name="_Hlk108922716"/>
      <w:r w:rsidRPr="00DF0DA9">
        <w:rPr>
          <w:rFonts w:ascii="Garamond" w:hAnsi="Garamond" w:cs="Arial"/>
          <w:sz w:val="24"/>
          <w:szCs w:val="24"/>
        </w:rPr>
        <w:t>PFRS</w:t>
      </w:r>
      <w:bookmarkEnd w:id="280"/>
      <w:r w:rsidRPr="00DF0DA9">
        <w:rPr>
          <w:rFonts w:ascii="Garamond" w:hAnsi="Garamond" w:cs="Arial"/>
          <w:sz w:val="24"/>
          <w:szCs w:val="24"/>
        </w:rPr>
        <w:t>)</w:t>
      </w:r>
    </w:p>
    <w:p w14:paraId="3B1F2A65" w14:textId="77777777" w:rsidR="002B721D" w:rsidRPr="00BF6F16" w:rsidRDefault="002B721D" w:rsidP="00EC640F">
      <w:pPr>
        <w:spacing w:line="240" w:lineRule="auto"/>
        <w:rPr>
          <w:rFonts w:ascii="Garamond" w:hAnsi="Garamond" w:cs="Arial"/>
          <w:sz w:val="20"/>
          <w:szCs w:val="20"/>
        </w:rPr>
      </w:pPr>
      <w:r>
        <w:rPr>
          <w:rFonts w:ascii="Garamond" w:hAnsi="Garamond" w:cs="Arial"/>
          <w:sz w:val="20"/>
          <w:szCs w:val="20"/>
        </w:rPr>
        <w:t>18 145 156 160 161 162 163 168 170 191</w:t>
      </w:r>
    </w:p>
    <w:p w14:paraId="5F3EF84D"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p</w:t>
      </w:r>
      <w:r w:rsidRPr="005C0CD7">
        <w:rPr>
          <w:rFonts w:ascii="Garamond" w:hAnsi="Garamond" w:cs="Arial"/>
          <w:sz w:val="24"/>
          <w:szCs w:val="24"/>
        </w:rPr>
        <w:t xml:space="preserve">erception </w:t>
      </w:r>
      <w:r>
        <w:rPr>
          <w:rFonts w:ascii="Garamond" w:hAnsi="Garamond" w:cs="Arial"/>
          <w:sz w:val="24"/>
          <w:szCs w:val="24"/>
        </w:rPr>
        <w:t xml:space="preserve">/ perceptions (of </w:t>
      </w:r>
      <w:r w:rsidRPr="008E296B">
        <w:rPr>
          <w:rFonts w:ascii="Garamond" w:hAnsi="Garamond" w:cs="Arial"/>
          <w:sz w:val="24"/>
          <w:szCs w:val="24"/>
        </w:rPr>
        <w:t>crime</w:t>
      </w:r>
      <w:r>
        <w:rPr>
          <w:rFonts w:ascii="Garamond" w:hAnsi="Garamond" w:cs="Arial"/>
          <w:sz w:val="24"/>
          <w:szCs w:val="24"/>
        </w:rPr>
        <w:t xml:space="preserve">; of </w:t>
      </w:r>
      <w:r w:rsidRPr="008E296B">
        <w:rPr>
          <w:rFonts w:ascii="Garamond" w:hAnsi="Garamond" w:cs="Arial"/>
          <w:sz w:val="24"/>
          <w:szCs w:val="24"/>
        </w:rPr>
        <w:t>crime rates</w:t>
      </w:r>
      <w:r>
        <w:rPr>
          <w:rFonts w:ascii="Garamond" w:hAnsi="Garamond" w:cs="Arial"/>
          <w:sz w:val="24"/>
          <w:szCs w:val="24"/>
        </w:rPr>
        <w:t>; of safety; of security)</w:t>
      </w:r>
    </w:p>
    <w:p w14:paraId="0DC88901" w14:textId="77777777" w:rsidR="002B721D" w:rsidRPr="008359F3" w:rsidRDefault="002B721D" w:rsidP="00EC640F">
      <w:pPr>
        <w:spacing w:line="240" w:lineRule="auto"/>
        <w:rPr>
          <w:rFonts w:ascii="Garamond" w:hAnsi="Garamond" w:cs="Arial"/>
          <w:sz w:val="20"/>
          <w:szCs w:val="20"/>
        </w:rPr>
      </w:pPr>
      <w:r>
        <w:rPr>
          <w:rFonts w:ascii="Garamond" w:hAnsi="Garamond" w:cs="Arial"/>
          <w:sz w:val="20"/>
          <w:szCs w:val="20"/>
        </w:rPr>
        <w:t>4 7 30 37 38 39 61 74</w:t>
      </w:r>
    </w:p>
    <w:p w14:paraId="6C3F1FF1" w14:textId="77777777" w:rsidR="002B721D" w:rsidRPr="00FC3AE7" w:rsidRDefault="002B721D" w:rsidP="00EC640F">
      <w:pPr>
        <w:spacing w:line="240" w:lineRule="auto"/>
        <w:rPr>
          <w:rFonts w:ascii="Garamond" w:hAnsi="Garamond" w:cs="Arial"/>
          <w:sz w:val="20"/>
          <w:szCs w:val="20"/>
        </w:rPr>
      </w:pPr>
      <w:r>
        <w:rPr>
          <w:rFonts w:ascii="Garamond" w:hAnsi="Garamond" w:cs="Arial"/>
          <w:sz w:val="24"/>
          <w:szCs w:val="24"/>
        </w:rPr>
        <w:t>p</w:t>
      </w:r>
      <w:r w:rsidRPr="005C0CD7">
        <w:rPr>
          <w:rFonts w:ascii="Garamond" w:hAnsi="Garamond" w:cs="Arial"/>
          <w:sz w:val="24"/>
          <w:szCs w:val="24"/>
        </w:rPr>
        <w:t xml:space="preserve">erception </w:t>
      </w:r>
      <w:r>
        <w:rPr>
          <w:rFonts w:ascii="Garamond" w:hAnsi="Garamond" w:cs="Arial"/>
          <w:sz w:val="24"/>
          <w:szCs w:val="24"/>
        </w:rPr>
        <w:t xml:space="preserve">/ perceptions </w:t>
      </w:r>
      <w:r w:rsidRPr="0044558E">
        <w:rPr>
          <w:rFonts w:ascii="Garamond" w:hAnsi="Garamond" w:cs="Arial"/>
          <w:sz w:val="24"/>
          <w:szCs w:val="24"/>
          <w:lang w:val="en-CA"/>
        </w:rPr>
        <w:t>“Should do / Are doing”</w:t>
      </w:r>
    </w:p>
    <w:p w14:paraId="4CB94A59" w14:textId="77777777" w:rsidR="002B721D" w:rsidRPr="001C36F3" w:rsidRDefault="002B721D" w:rsidP="00EC640F">
      <w:pPr>
        <w:spacing w:line="240" w:lineRule="auto"/>
        <w:rPr>
          <w:rFonts w:ascii="Garamond" w:eastAsia="Times New Roman" w:hAnsi="Garamond" w:cs="Arial"/>
          <w:sz w:val="20"/>
          <w:szCs w:val="20"/>
        </w:rPr>
      </w:pPr>
      <w:r>
        <w:rPr>
          <w:rFonts w:ascii="Garamond" w:eastAsia="Times New Roman" w:hAnsi="Garamond" w:cs="Arial"/>
          <w:sz w:val="20"/>
          <w:szCs w:val="20"/>
        </w:rPr>
        <w:t>55 56</w:t>
      </w:r>
    </w:p>
    <w:p w14:paraId="1891541A" w14:textId="77777777" w:rsidR="002B721D" w:rsidRPr="005C0CD7" w:rsidRDefault="002B721D" w:rsidP="00EC640F">
      <w:pPr>
        <w:spacing w:line="240" w:lineRule="auto"/>
        <w:rPr>
          <w:rFonts w:ascii="Garamond" w:hAnsi="Garamond" w:cs="Arial"/>
          <w:sz w:val="24"/>
          <w:szCs w:val="24"/>
        </w:rPr>
      </w:pPr>
      <w:r>
        <w:rPr>
          <w:rFonts w:ascii="Garamond" w:eastAsia="Times New Roman" w:hAnsi="Garamond" w:cs="Arial"/>
          <w:sz w:val="24"/>
          <w:szCs w:val="24"/>
        </w:rPr>
        <w:t>p</w:t>
      </w:r>
      <w:r w:rsidRPr="005C0CD7">
        <w:rPr>
          <w:rFonts w:ascii="Garamond" w:eastAsia="Times New Roman" w:hAnsi="Garamond" w:cs="Arial"/>
          <w:sz w:val="24"/>
          <w:szCs w:val="24"/>
        </w:rPr>
        <w:t>ersons with a mental illness (PwMI)</w:t>
      </w:r>
    </w:p>
    <w:p w14:paraId="1A543AE5" w14:textId="77777777" w:rsidR="002B721D" w:rsidRPr="003E647A" w:rsidRDefault="002B721D" w:rsidP="00EC640F">
      <w:pPr>
        <w:spacing w:line="240" w:lineRule="auto"/>
        <w:rPr>
          <w:rFonts w:ascii="Garamond" w:hAnsi="Garamond" w:cs="Arial"/>
          <w:sz w:val="20"/>
          <w:szCs w:val="20"/>
        </w:rPr>
      </w:pPr>
      <w:r w:rsidRPr="003E647A">
        <w:rPr>
          <w:rFonts w:ascii="Garamond" w:hAnsi="Garamond" w:cs="Arial"/>
          <w:sz w:val="20"/>
          <w:szCs w:val="20"/>
        </w:rPr>
        <w:t>74 75</w:t>
      </w:r>
    </w:p>
    <w:p w14:paraId="1952F270"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Police and Crisis Team (PACT)</w:t>
      </w:r>
    </w:p>
    <w:p w14:paraId="1E2B7D52" w14:textId="77777777" w:rsidR="002B721D" w:rsidRPr="003E647A" w:rsidRDefault="002B721D" w:rsidP="00EC640F">
      <w:pPr>
        <w:spacing w:line="240" w:lineRule="auto"/>
        <w:rPr>
          <w:rFonts w:ascii="Garamond" w:eastAsia="Minion Pro" w:hAnsi="Garamond" w:cs="Arial"/>
          <w:sz w:val="20"/>
          <w:szCs w:val="20"/>
          <w:lang w:val="en-CA"/>
        </w:rPr>
      </w:pPr>
      <w:r>
        <w:rPr>
          <w:rFonts w:ascii="Garamond" w:eastAsia="Minion Pro" w:hAnsi="Garamond" w:cs="Arial"/>
          <w:sz w:val="20"/>
          <w:szCs w:val="20"/>
          <w:lang w:val="en-CA"/>
        </w:rPr>
        <w:t>14 19 83 95 110 111 173 187 89 192</w:t>
      </w:r>
    </w:p>
    <w:p w14:paraId="36A89611" w14:textId="77777777" w:rsidR="002B721D" w:rsidRPr="005C0CD7" w:rsidRDefault="002B721D" w:rsidP="00EC640F">
      <w:pPr>
        <w:spacing w:line="240" w:lineRule="auto"/>
        <w:rPr>
          <w:rFonts w:ascii="Garamond" w:hAnsi="Garamond" w:cs="Arial"/>
          <w:sz w:val="24"/>
          <w:szCs w:val="24"/>
        </w:rPr>
      </w:pPr>
      <w:r>
        <w:rPr>
          <w:rFonts w:ascii="Garamond" w:eastAsia="Minion Pro" w:hAnsi="Garamond" w:cs="Arial"/>
          <w:sz w:val="24"/>
          <w:szCs w:val="24"/>
          <w:lang w:val="en-CA"/>
        </w:rPr>
        <w:t>p</w:t>
      </w:r>
      <w:r w:rsidRPr="005C0CD7">
        <w:rPr>
          <w:rFonts w:ascii="Garamond" w:eastAsia="Minion Pro" w:hAnsi="Garamond" w:cs="Arial"/>
          <w:sz w:val="24"/>
          <w:szCs w:val="24"/>
          <w:lang w:val="en-CA"/>
        </w:rPr>
        <w:t>olice officers</w:t>
      </w:r>
    </w:p>
    <w:p w14:paraId="7C91D912" w14:textId="77777777" w:rsidR="002B721D" w:rsidRPr="002108A5" w:rsidRDefault="002B721D" w:rsidP="00EC640F">
      <w:pPr>
        <w:spacing w:line="240" w:lineRule="auto"/>
        <w:rPr>
          <w:rFonts w:ascii="Garamond" w:hAnsi="Garamond" w:cs="Arial"/>
          <w:sz w:val="20"/>
          <w:szCs w:val="20"/>
        </w:rPr>
      </w:pPr>
      <w:r>
        <w:rPr>
          <w:rFonts w:ascii="Garamond" w:hAnsi="Garamond" w:cs="Arial"/>
          <w:sz w:val="20"/>
          <w:szCs w:val="20"/>
        </w:rPr>
        <w:t>12 26 28 31 47 55 62 65 66 67 68 69 70 75 76 78 83 85 86 88 92 95 98 99 102 104 105 109 110 120 178 185 197</w:t>
      </w:r>
    </w:p>
    <w:p w14:paraId="288B23FB"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p</w:t>
      </w:r>
      <w:r w:rsidRPr="005C0CD7">
        <w:rPr>
          <w:rFonts w:ascii="Garamond" w:hAnsi="Garamond" w:cs="Arial"/>
          <w:sz w:val="24"/>
          <w:szCs w:val="24"/>
        </w:rPr>
        <w:t>olicing</w:t>
      </w:r>
      <w:r>
        <w:rPr>
          <w:rFonts w:ascii="Garamond" w:hAnsi="Garamond" w:cs="Arial"/>
          <w:sz w:val="24"/>
          <w:szCs w:val="24"/>
        </w:rPr>
        <w:t xml:space="preserve"> </w:t>
      </w:r>
      <w:r w:rsidRPr="005C0CD7">
        <w:rPr>
          <w:rFonts w:ascii="Garamond" w:hAnsi="Garamond" w:cs="Arial"/>
          <w:sz w:val="24"/>
          <w:szCs w:val="24"/>
        </w:rPr>
        <w:t>costs</w:t>
      </w:r>
    </w:p>
    <w:p w14:paraId="7CF01213"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77 83 120</w:t>
      </w:r>
    </w:p>
    <w:p w14:paraId="0BB74CAB"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p</w:t>
      </w:r>
      <w:r w:rsidRPr="005C0CD7">
        <w:rPr>
          <w:rFonts w:ascii="Garamond" w:hAnsi="Garamond" w:cs="Arial"/>
          <w:sz w:val="24"/>
          <w:szCs w:val="24"/>
        </w:rPr>
        <w:t>olicing</w:t>
      </w:r>
      <w:r w:rsidRPr="00F274B7">
        <w:rPr>
          <w:rFonts w:ascii="Garamond" w:hAnsi="Garamond" w:cs="Arial"/>
          <w:sz w:val="24"/>
          <w:szCs w:val="24"/>
        </w:rPr>
        <w:t xml:space="preserve"> community</w:t>
      </w:r>
    </w:p>
    <w:p w14:paraId="1204F286"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106</w:t>
      </w:r>
    </w:p>
    <w:p w14:paraId="2D79C2BD" w14:textId="77777777" w:rsidR="002B721D" w:rsidRPr="00F274B7" w:rsidRDefault="002B721D" w:rsidP="00EC640F">
      <w:pPr>
        <w:spacing w:line="240" w:lineRule="auto"/>
        <w:rPr>
          <w:rFonts w:ascii="Garamond" w:hAnsi="Garamond" w:cs="Arial"/>
          <w:sz w:val="24"/>
          <w:szCs w:val="24"/>
        </w:rPr>
      </w:pPr>
      <w:r>
        <w:rPr>
          <w:rFonts w:ascii="Garamond" w:hAnsi="Garamond" w:cs="Arial"/>
          <w:sz w:val="24"/>
          <w:szCs w:val="24"/>
        </w:rPr>
        <w:t xml:space="preserve">policing </w:t>
      </w:r>
      <w:r w:rsidRPr="00F274B7">
        <w:rPr>
          <w:rFonts w:ascii="Garamond" w:hAnsi="Garamond" w:cs="Arial"/>
          <w:sz w:val="24"/>
          <w:szCs w:val="24"/>
        </w:rPr>
        <w:t>capacity</w:t>
      </w:r>
    </w:p>
    <w:p w14:paraId="3330A97F" w14:textId="77777777" w:rsidR="002B721D" w:rsidRPr="00C92D76" w:rsidRDefault="002B721D" w:rsidP="00EC640F">
      <w:pPr>
        <w:spacing w:line="240" w:lineRule="auto"/>
        <w:rPr>
          <w:rFonts w:ascii="Garamond" w:hAnsi="Garamond" w:cs="Arial"/>
          <w:sz w:val="20"/>
          <w:szCs w:val="20"/>
        </w:rPr>
      </w:pPr>
      <w:r w:rsidRPr="00C92D76">
        <w:rPr>
          <w:rFonts w:ascii="Garamond" w:hAnsi="Garamond" w:cs="Arial"/>
          <w:sz w:val="20"/>
          <w:szCs w:val="20"/>
        </w:rPr>
        <w:t>9 72 88</w:t>
      </w:r>
    </w:p>
    <w:p w14:paraId="66745300" w14:textId="77777777" w:rsidR="002B721D" w:rsidRPr="005C0CD7" w:rsidRDefault="002B721D" w:rsidP="00EC640F">
      <w:pPr>
        <w:spacing w:line="240" w:lineRule="auto"/>
        <w:rPr>
          <w:rFonts w:ascii="Garamond" w:hAnsi="Garamond" w:cs="Arial"/>
          <w:sz w:val="24"/>
          <w:szCs w:val="24"/>
        </w:rPr>
      </w:pPr>
      <w:r>
        <w:rPr>
          <w:rFonts w:ascii="Garamond" w:hAnsi="Garamond" w:cs="Arial"/>
          <w:sz w:val="24"/>
          <w:szCs w:val="24"/>
        </w:rPr>
        <w:t>p</w:t>
      </w:r>
      <w:r w:rsidRPr="005C0CD7">
        <w:rPr>
          <w:rFonts w:ascii="Garamond" w:hAnsi="Garamond" w:cs="Arial"/>
          <w:sz w:val="24"/>
          <w:szCs w:val="24"/>
        </w:rPr>
        <w:t>roperty</w:t>
      </w:r>
      <w:r>
        <w:rPr>
          <w:rFonts w:ascii="Garamond" w:hAnsi="Garamond" w:cs="Arial"/>
          <w:sz w:val="24"/>
          <w:szCs w:val="24"/>
        </w:rPr>
        <w:t xml:space="preserve"> crime / crimes</w:t>
      </w:r>
    </w:p>
    <w:p w14:paraId="17A1044A"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7 44 46 47 62 78 82 86 87 88</w:t>
      </w:r>
    </w:p>
    <w:p w14:paraId="71E5A120"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quality of life</w:t>
      </w:r>
    </w:p>
    <w:p w14:paraId="11633234" w14:textId="77777777" w:rsidR="002B721D" w:rsidRPr="007912F7" w:rsidRDefault="002B721D" w:rsidP="00EC640F">
      <w:pPr>
        <w:spacing w:line="240" w:lineRule="auto"/>
        <w:rPr>
          <w:rFonts w:ascii="Garamond" w:hAnsi="Garamond" w:cs="Arial"/>
          <w:sz w:val="20"/>
          <w:szCs w:val="20"/>
        </w:rPr>
      </w:pPr>
      <w:r>
        <w:rPr>
          <w:rFonts w:ascii="Garamond" w:hAnsi="Garamond" w:cs="Arial"/>
          <w:sz w:val="20"/>
          <w:szCs w:val="20"/>
        </w:rPr>
        <w:t>2 10 11 12 13 16 22 24 25 27 30 33 65 67 78 174 182 184 185 181</w:t>
      </w:r>
    </w:p>
    <w:p w14:paraId="2CAB3438"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Regular Members</w:t>
      </w:r>
    </w:p>
    <w:p w14:paraId="3EFF1465" w14:textId="77777777" w:rsidR="002B721D" w:rsidRPr="00E91F33" w:rsidRDefault="002B721D" w:rsidP="00EC640F">
      <w:pPr>
        <w:spacing w:line="240" w:lineRule="auto"/>
        <w:rPr>
          <w:rFonts w:ascii="Garamond" w:hAnsi="Garamond" w:cs="Arial"/>
          <w:sz w:val="20"/>
          <w:szCs w:val="20"/>
        </w:rPr>
      </w:pPr>
      <w:r>
        <w:rPr>
          <w:rFonts w:ascii="Garamond" w:hAnsi="Garamond" w:cs="Arial"/>
          <w:sz w:val="20"/>
          <w:szCs w:val="20"/>
        </w:rPr>
        <w:t>4 15 62 82 98 99 100 101 102 106 107</w:t>
      </w:r>
    </w:p>
    <w:p w14:paraId="51D7FAE5" w14:textId="77777777" w:rsidR="002B721D" w:rsidRPr="005C0CD7" w:rsidRDefault="002B721D" w:rsidP="00EC640F">
      <w:pPr>
        <w:spacing w:line="240" w:lineRule="auto"/>
        <w:rPr>
          <w:rFonts w:ascii="Garamond" w:hAnsi="Garamond" w:cs="Arial"/>
          <w:sz w:val="24"/>
          <w:szCs w:val="24"/>
        </w:rPr>
      </w:pPr>
      <w:r w:rsidRPr="00DF0DA9">
        <w:rPr>
          <w:rFonts w:ascii="Garamond" w:hAnsi="Garamond" w:cs="Arial"/>
          <w:sz w:val="24"/>
          <w:szCs w:val="24"/>
        </w:rPr>
        <w:t>re-identification</w:t>
      </w:r>
    </w:p>
    <w:p w14:paraId="65C0F935" w14:textId="77777777" w:rsidR="002B721D" w:rsidRPr="00664982" w:rsidRDefault="002B721D" w:rsidP="00EC640F">
      <w:pPr>
        <w:spacing w:line="240" w:lineRule="auto"/>
        <w:rPr>
          <w:rFonts w:ascii="Garamond" w:hAnsi="Garamond" w:cs="Arial"/>
          <w:sz w:val="20"/>
          <w:szCs w:val="20"/>
        </w:rPr>
      </w:pPr>
      <w:r>
        <w:rPr>
          <w:rFonts w:ascii="Garamond" w:hAnsi="Garamond" w:cs="Arial"/>
          <w:sz w:val="20"/>
          <w:szCs w:val="20"/>
        </w:rPr>
        <w:t>18 153 156 161 191</w:t>
      </w:r>
    </w:p>
    <w:p w14:paraId="2E1B07BC" w14:textId="77777777" w:rsidR="002B721D" w:rsidRDefault="002B721D" w:rsidP="00EC640F">
      <w:pPr>
        <w:spacing w:line="240" w:lineRule="auto"/>
        <w:rPr>
          <w:rFonts w:ascii="Garamond" w:hAnsi="Garamond" w:cs="Arial"/>
          <w:sz w:val="24"/>
          <w:szCs w:val="24"/>
        </w:rPr>
      </w:pPr>
      <w:r w:rsidRPr="00DF0DA9">
        <w:rPr>
          <w:rFonts w:ascii="Garamond" w:eastAsia="Times New Roman" w:hAnsi="Garamond" w:cs="Arial"/>
          <w:color w:val="000000"/>
          <w:sz w:val="24"/>
          <w:lang w:val="en-CA" w:eastAsia="en-IN"/>
        </w:rPr>
        <w:t>Restorative Justice program</w:t>
      </w:r>
    </w:p>
    <w:p w14:paraId="5E04726A"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15 17 82 115 188 190</w:t>
      </w:r>
    </w:p>
    <w:p w14:paraId="61E8C12E"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return on investment (</w:t>
      </w:r>
      <w:r w:rsidRPr="005C0CD7">
        <w:rPr>
          <w:rFonts w:ascii="Garamond" w:hAnsi="Garamond" w:cs="Arial"/>
          <w:sz w:val="24"/>
          <w:szCs w:val="24"/>
        </w:rPr>
        <w:t>ROI</w:t>
      </w:r>
      <w:r>
        <w:rPr>
          <w:rFonts w:ascii="Garamond" w:hAnsi="Garamond" w:cs="Arial"/>
          <w:sz w:val="24"/>
          <w:szCs w:val="24"/>
        </w:rPr>
        <w:t>)</w:t>
      </w:r>
      <w:r w:rsidRPr="005C0CD7">
        <w:rPr>
          <w:rFonts w:ascii="Garamond" w:hAnsi="Garamond" w:cs="Arial"/>
          <w:sz w:val="24"/>
          <w:szCs w:val="24"/>
        </w:rPr>
        <w:t xml:space="preserve"> </w:t>
      </w:r>
    </w:p>
    <w:p w14:paraId="3947F63A"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10 16 17 18 20 21 24 27 32 33 70 113 114177 193</w:t>
      </w:r>
    </w:p>
    <w:p w14:paraId="457548A8" w14:textId="77777777" w:rsidR="002B721D" w:rsidRDefault="002B721D" w:rsidP="00EC640F">
      <w:pPr>
        <w:spacing w:line="240" w:lineRule="auto"/>
        <w:rPr>
          <w:rFonts w:ascii="Garamond" w:hAnsi="Garamond" w:cs="Arial"/>
          <w:color w:val="212121"/>
          <w:sz w:val="24"/>
          <w:szCs w:val="24"/>
          <w:shd w:val="clear" w:color="auto" w:fill="FFFFFF"/>
        </w:rPr>
      </w:pPr>
      <w:r w:rsidRPr="005C0CD7">
        <w:rPr>
          <w:rFonts w:ascii="Garamond" w:hAnsi="Garamond" w:cs="Arial"/>
          <w:color w:val="212121"/>
          <w:sz w:val="24"/>
          <w:szCs w:val="24"/>
          <w:shd w:val="clear" w:color="auto" w:fill="FFFFFF"/>
        </w:rPr>
        <w:t>Senior Leadership Team (SLT)</w:t>
      </w:r>
    </w:p>
    <w:p w14:paraId="3F71358A" w14:textId="77777777" w:rsidR="002B721D" w:rsidRPr="00893E0C" w:rsidRDefault="002B721D" w:rsidP="00EC640F">
      <w:pPr>
        <w:spacing w:line="240" w:lineRule="auto"/>
        <w:rPr>
          <w:rFonts w:ascii="Garamond" w:hAnsi="Garamond" w:cs="Arial"/>
          <w:color w:val="212121"/>
          <w:sz w:val="20"/>
          <w:szCs w:val="20"/>
          <w:shd w:val="clear" w:color="auto" w:fill="FFFFFF"/>
        </w:rPr>
      </w:pPr>
      <w:r w:rsidRPr="00893E0C">
        <w:rPr>
          <w:rFonts w:ascii="Garamond" w:hAnsi="Garamond" w:cs="Arial"/>
          <w:color w:val="212121"/>
          <w:sz w:val="20"/>
          <w:szCs w:val="20"/>
          <w:shd w:val="clear" w:color="auto" w:fill="FFFFFF"/>
        </w:rPr>
        <w:t>20 168 171 193</w:t>
      </w:r>
    </w:p>
    <w:p w14:paraId="5F28CD3B"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social services</w:t>
      </w:r>
    </w:p>
    <w:p w14:paraId="3B564027" w14:textId="77777777" w:rsidR="002B721D" w:rsidRDefault="002B721D" w:rsidP="00EC640F">
      <w:pPr>
        <w:spacing w:line="240" w:lineRule="auto"/>
        <w:rPr>
          <w:rStyle w:val="NoSpacingChar"/>
          <w:rFonts w:ascii="Garamond" w:hAnsi="Garamond" w:cs="Arial"/>
          <w:sz w:val="20"/>
          <w:szCs w:val="20"/>
        </w:rPr>
      </w:pPr>
      <w:r>
        <w:rPr>
          <w:rStyle w:val="NoSpacingChar"/>
          <w:rFonts w:ascii="Garamond" w:hAnsi="Garamond" w:cs="Arial"/>
          <w:sz w:val="20"/>
          <w:szCs w:val="20"/>
        </w:rPr>
        <w:t>17 43 48 52 55 57 75 154 175 179 182 190</w:t>
      </w:r>
    </w:p>
    <w:p w14:paraId="3A3C33E9"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South Okanagan Detachment</w:t>
      </w:r>
    </w:p>
    <w:p w14:paraId="32A03A40"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1 2 3 8 30 82 83 84 86 98 99 102 103</w:t>
      </w:r>
    </w:p>
    <w:p w14:paraId="17AB3A62" w14:textId="77777777" w:rsidR="002B721D" w:rsidRPr="005C0CD7" w:rsidRDefault="002B721D" w:rsidP="00EC640F">
      <w:pPr>
        <w:spacing w:line="240" w:lineRule="auto"/>
        <w:rPr>
          <w:rFonts w:ascii="Garamond" w:hAnsi="Garamond" w:cs="Arial"/>
          <w:sz w:val="24"/>
          <w:szCs w:val="24"/>
        </w:rPr>
      </w:pPr>
      <w:r w:rsidRPr="005C0CD7">
        <w:rPr>
          <w:rStyle w:val="NoSpacingChar"/>
          <w:rFonts w:ascii="Garamond" w:hAnsi="Garamond" w:cs="Arial"/>
          <w:sz w:val="24"/>
          <w:szCs w:val="24"/>
        </w:rPr>
        <w:t>Special Municipal Constable status</w:t>
      </w:r>
    </w:p>
    <w:p w14:paraId="1EEB8663"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17 119 190</w:t>
      </w:r>
    </w:p>
    <w:p w14:paraId="3198CA52"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stakeholder groups</w:t>
      </w:r>
    </w:p>
    <w:p w14:paraId="4D9683D4" w14:textId="77777777" w:rsidR="002B721D" w:rsidRPr="006C2FE2" w:rsidRDefault="002B721D" w:rsidP="00EC640F">
      <w:pPr>
        <w:spacing w:line="240" w:lineRule="auto"/>
        <w:rPr>
          <w:rFonts w:ascii="Garamond" w:hAnsi="Garamond" w:cs="Arial"/>
          <w:sz w:val="20"/>
          <w:szCs w:val="20"/>
        </w:rPr>
      </w:pPr>
      <w:r w:rsidRPr="006C2FE2">
        <w:rPr>
          <w:rFonts w:ascii="Garamond" w:hAnsi="Garamond" w:cs="Arial"/>
          <w:sz w:val="20"/>
          <w:szCs w:val="20"/>
        </w:rPr>
        <w:t>21 25 26 27 29 36 95 177</w:t>
      </w:r>
    </w:p>
    <w:p w14:paraId="530F1AE1" w14:textId="77777777" w:rsidR="002B721D" w:rsidRDefault="002B721D" w:rsidP="00EC640F">
      <w:pPr>
        <w:spacing w:line="240" w:lineRule="auto"/>
        <w:rPr>
          <w:rFonts w:ascii="Garamond" w:hAnsi="Garamond" w:cs="Arial"/>
          <w:sz w:val="24"/>
          <w:szCs w:val="24"/>
        </w:rPr>
      </w:pPr>
      <w:r w:rsidRPr="005C0CD7">
        <w:rPr>
          <w:rFonts w:ascii="Garamond" w:hAnsi="Garamond" w:cs="Arial"/>
          <w:sz w:val="24"/>
          <w:szCs w:val="24"/>
        </w:rPr>
        <w:t>strategic partnerships</w:t>
      </w:r>
    </w:p>
    <w:p w14:paraId="0586FD4A" w14:textId="77777777" w:rsidR="002B721D" w:rsidRPr="003479BA" w:rsidRDefault="002B721D" w:rsidP="00EC640F">
      <w:pPr>
        <w:spacing w:line="240" w:lineRule="auto"/>
        <w:rPr>
          <w:rFonts w:ascii="Garamond" w:hAnsi="Garamond"/>
          <w:sz w:val="20"/>
          <w:szCs w:val="20"/>
        </w:rPr>
      </w:pPr>
      <w:r>
        <w:rPr>
          <w:rFonts w:ascii="Garamond" w:hAnsi="Garamond"/>
          <w:sz w:val="20"/>
          <w:szCs w:val="20"/>
        </w:rPr>
        <w:t>9 15 188</w:t>
      </w:r>
    </w:p>
    <w:p w14:paraId="3ACBE143"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 xml:space="preserve">sworn members </w:t>
      </w:r>
    </w:p>
    <w:p w14:paraId="3A8D9C76" w14:textId="77777777" w:rsidR="002B721D" w:rsidRPr="00E32782" w:rsidRDefault="002B721D" w:rsidP="00EC640F">
      <w:pPr>
        <w:spacing w:line="240" w:lineRule="auto"/>
        <w:rPr>
          <w:rFonts w:ascii="Garamond" w:hAnsi="Garamond" w:cs="Arial"/>
          <w:sz w:val="20"/>
          <w:szCs w:val="20"/>
        </w:rPr>
      </w:pPr>
      <w:r>
        <w:rPr>
          <w:rFonts w:ascii="Garamond" w:hAnsi="Garamond" w:cs="Arial"/>
          <w:sz w:val="20"/>
          <w:szCs w:val="20"/>
        </w:rPr>
        <w:t>15 70 103 107 108 188</w:t>
      </w:r>
    </w:p>
    <w:p w14:paraId="630500E1"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tourism</w:t>
      </w:r>
    </w:p>
    <w:p w14:paraId="51FF94B9" w14:textId="77777777" w:rsidR="002B721D" w:rsidRPr="00A57DFA" w:rsidRDefault="002B721D" w:rsidP="00EC640F">
      <w:pPr>
        <w:spacing w:line="240" w:lineRule="auto"/>
        <w:rPr>
          <w:rFonts w:ascii="Garamond" w:hAnsi="Garamond" w:cs="Arial"/>
          <w:sz w:val="20"/>
          <w:szCs w:val="20"/>
        </w:rPr>
      </w:pPr>
      <w:r>
        <w:rPr>
          <w:rFonts w:ascii="Garamond" w:hAnsi="Garamond" w:cs="Arial"/>
          <w:sz w:val="20"/>
          <w:szCs w:val="20"/>
        </w:rPr>
        <w:t>13 14 37 61 113 122 185 186</w:t>
      </w:r>
    </w:p>
    <w:p w14:paraId="7EF17D7B" w14:textId="77777777" w:rsidR="002B721D" w:rsidRDefault="002B721D" w:rsidP="00EC640F">
      <w:pPr>
        <w:spacing w:line="240" w:lineRule="auto"/>
        <w:rPr>
          <w:rFonts w:ascii="Garamond" w:hAnsi="Garamond" w:cs="Arial"/>
          <w:sz w:val="24"/>
          <w:szCs w:val="24"/>
        </w:rPr>
      </w:pPr>
      <w:r>
        <w:rPr>
          <w:rFonts w:ascii="Garamond" w:hAnsi="Garamond" w:cs="Arial"/>
          <w:sz w:val="24"/>
          <w:szCs w:val="24"/>
        </w:rPr>
        <w:t>u</w:t>
      </w:r>
      <w:r w:rsidRPr="005C0CD7">
        <w:rPr>
          <w:rFonts w:ascii="Garamond" w:hAnsi="Garamond" w:cs="Arial"/>
          <w:sz w:val="24"/>
          <w:szCs w:val="24"/>
        </w:rPr>
        <w:t>nderstaffing</w:t>
      </w:r>
    </w:p>
    <w:p w14:paraId="1167DC03" w14:textId="77777777" w:rsidR="002B721D" w:rsidRPr="00F46FA5" w:rsidRDefault="002B721D" w:rsidP="00EC640F">
      <w:pPr>
        <w:spacing w:line="240" w:lineRule="auto"/>
        <w:rPr>
          <w:rFonts w:ascii="Garamond" w:hAnsi="Garamond" w:cs="Arial"/>
          <w:sz w:val="20"/>
          <w:szCs w:val="20"/>
        </w:rPr>
      </w:pPr>
      <w:r w:rsidRPr="00F46FA5">
        <w:rPr>
          <w:rFonts w:ascii="Garamond" w:hAnsi="Garamond" w:cs="Arial"/>
          <w:sz w:val="20"/>
          <w:szCs w:val="20"/>
        </w:rPr>
        <w:t>9 47 63 97 165</w:t>
      </w:r>
    </w:p>
    <w:p w14:paraId="5D4324D5" w14:textId="77777777" w:rsidR="002B721D" w:rsidRPr="005C0CD7" w:rsidRDefault="002B721D" w:rsidP="00EC640F">
      <w:pPr>
        <w:spacing w:line="240" w:lineRule="auto"/>
        <w:rPr>
          <w:rFonts w:ascii="Garamond" w:hAnsi="Garamond" w:cs="Arial"/>
          <w:sz w:val="24"/>
          <w:szCs w:val="24"/>
        </w:rPr>
      </w:pPr>
      <w:r w:rsidRPr="005C0CD7">
        <w:rPr>
          <w:rFonts w:ascii="Garamond" w:hAnsi="Garamond" w:cs="Arial"/>
          <w:sz w:val="24"/>
          <w:szCs w:val="24"/>
        </w:rPr>
        <w:t>victimization</w:t>
      </w:r>
    </w:p>
    <w:p w14:paraId="73E8D9F7" w14:textId="77777777" w:rsidR="002B721D" w:rsidRPr="00F46FA5" w:rsidRDefault="002B721D" w:rsidP="00EC640F">
      <w:pPr>
        <w:spacing w:line="240" w:lineRule="auto"/>
        <w:rPr>
          <w:rFonts w:ascii="Garamond" w:hAnsi="Garamond" w:cs="Arial"/>
          <w:sz w:val="20"/>
          <w:szCs w:val="20"/>
        </w:rPr>
      </w:pPr>
      <w:r>
        <w:rPr>
          <w:rFonts w:ascii="Garamond" w:hAnsi="Garamond" w:cs="Arial"/>
          <w:sz w:val="20"/>
          <w:szCs w:val="20"/>
        </w:rPr>
        <w:t>7 13 30 39 40 46 76 186 197</w:t>
      </w:r>
    </w:p>
    <w:p w14:paraId="378D94C0" w14:textId="77777777" w:rsidR="002B721D" w:rsidRPr="005C0CD7" w:rsidRDefault="002B721D" w:rsidP="00EC640F">
      <w:pPr>
        <w:spacing w:line="240" w:lineRule="auto"/>
        <w:rPr>
          <w:rFonts w:ascii="Garamond" w:hAnsi="Garamond" w:cs="Arial"/>
          <w:sz w:val="24"/>
          <w:szCs w:val="24"/>
        </w:rPr>
      </w:pPr>
      <w:r>
        <w:rPr>
          <w:rFonts w:ascii="Garamond" w:hAnsi="Garamond" w:cs="Arial"/>
          <w:sz w:val="24"/>
          <w:szCs w:val="24"/>
        </w:rPr>
        <w:t>v</w:t>
      </w:r>
      <w:r w:rsidRPr="005C0CD7">
        <w:rPr>
          <w:rFonts w:ascii="Garamond" w:hAnsi="Garamond" w:cs="Arial"/>
          <w:sz w:val="24"/>
          <w:szCs w:val="24"/>
        </w:rPr>
        <w:t>ulnerable</w:t>
      </w:r>
    </w:p>
    <w:p w14:paraId="4D905BB9" w14:textId="77777777" w:rsidR="002B721D" w:rsidRPr="007D0EEB" w:rsidRDefault="002B721D" w:rsidP="00EC640F">
      <w:pPr>
        <w:spacing w:line="240" w:lineRule="auto"/>
        <w:rPr>
          <w:rFonts w:ascii="Garamond" w:hAnsi="Garamond" w:cs="Arial"/>
          <w:sz w:val="20"/>
          <w:szCs w:val="20"/>
        </w:rPr>
      </w:pPr>
      <w:r>
        <w:rPr>
          <w:rFonts w:ascii="Garamond" w:hAnsi="Garamond" w:cs="Arial"/>
          <w:sz w:val="20"/>
          <w:szCs w:val="20"/>
        </w:rPr>
        <w:t>2 4 5 910 11 14 17 20 22 27 33 43 63 65 66 67 68 74 109 119 129 134 140 174 179 183 184 186 190 193 197</w:t>
      </w:r>
    </w:p>
    <w:p w14:paraId="5B80CAE9" w14:textId="77777777" w:rsidR="002B721D" w:rsidRPr="005C0CD7" w:rsidRDefault="002B721D" w:rsidP="00EC640F">
      <w:pPr>
        <w:spacing w:line="240" w:lineRule="auto"/>
        <w:rPr>
          <w:rFonts w:ascii="Garamond" w:hAnsi="Garamond" w:cs="Arial"/>
          <w:sz w:val="24"/>
          <w:szCs w:val="24"/>
        </w:rPr>
      </w:pPr>
      <w:r w:rsidRPr="00DF0DA9">
        <w:rPr>
          <w:rFonts w:ascii="Garamond" w:hAnsi="Garamond" w:cs="Arial"/>
          <w:sz w:val="24"/>
          <w:szCs w:val="24"/>
        </w:rPr>
        <w:t>Watch Clerks</w:t>
      </w:r>
    </w:p>
    <w:p w14:paraId="76F54041" w14:textId="77777777" w:rsidR="002B721D" w:rsidRDefault="002B721D" w:rsidP="00EC640F">
      <w:pPr>
        <w:spacing w:line="240" w:lineRule="auto"/>
        <w:rPr>
          <w:rFonts w:ascii="Garamond" w:hAnsi="Garamond" w:cs="Arial"/>
          <w:sz w:val="20"/>
          <w:szCs w:val="20"/>
        </w:rPr>
      </w:pPr>
      <w:r>
        <w:rPr>
          <w:rFonts w:ascii="Garamond" w:hAnsi="Garamond" w:cs="Arial"/>
          <w:sz w:val="20"/>
          <w:szCs w:val="20"/>
        </w:rPr>
        <w:t>15 83 107 188</w:t>
      </w:r>
    </w:p>
    <w:p w14:paraId="0ADB9AC6" w14:textId="77777777" w:rsidR="002B721D" w:rsidRPr="005C0CD7" w:rsidRDefault="002B721D" w:rsidP="00EC640F">
      <w:pPr>
        <w:spacing w:line="240" w:lineRule="auto"/>
        <w:rPr>
          <w:rFonts w:ascii="Garamond" w:hAnsi="Garamond"/>
          <w:sz w:val="24"/>
          <w:szCs w:val="24"/>
        </w:rPr>
      </w:pPr>
      <w:r w:rsidRPr="005C0CD7">
        <w:rPr>
          <w:rFonts w:ascii="Garamond" w:hAnsi="Garamond"/>
          <w:sz w:val="24"/>
          <w:szCs w:val="24"/>
        </w:rPr>
        <w:t>women</w:t>
      </w:r>
    </w:p>
    <w:p w14:paraId="25CD6184" w14:textId="77777777" w:rsidR="002B721D" w:rsidRDefault="002B721D" w:rsidP="00EC640F">
      <w:pPr>
        <w:spacing w:line="240" w:lineRule="auto"/>
        <w:rPr>
          <w:rFonts w:ascii="Garamond" w:hAnsi="Garamond"/>
          <w:sz w:val="20"/>
          <w:szCs w:val="20"/>
        </w:rPr>
      </w:pPr>
      <w:r>
        <w:rPr>
          <w:rFonts w:ascii="Garamond" w:hAnsi="Garamond"/>
          <w:sz w:val="20"/>
          <w:szCs w:val="20"/>
        </w:rPr>
        <w:t>9 13 36 37 61 186</w:t>
      </w:r>
    </w:p>
    <w:p w14:paraId="7ADE2E05" w14:textId="77777777" w:rsidR="002B721D" w:rsidRDefault="002B721D" w:rsidP="00EC640F">
      <w:pPr>
        <w:spacing w:line="240" w:lineRule="auto"/>
        <w:rPr>
          <w:rFonts w:ascii="Garamond" w:hAnsi="Garamond"/>
          <w:sz w:val="24"/>
          <w:szCs w:val="24"/>
        </w:rPr>
      </w:pPr>
      <w:r>
        <w:rPr>
          <w:rFonts w:ascii="Garamond" w:hAnsi="Garamond"/>
          <w:sz w:val="24"/>
          <w:szCs w:val="24"/>
        </w:rPr>
        <w:t>w</w:t>
      </w:r>
      <w:r w:rsidRPr="005C0CD7">
        <w:rPr>
          <w:rFonts w:ascii="Garamond" w:hAnsi="Garamond"/>
          <w:sz w:val="24"/>
          <w:szCs w:val="24"/>
        </w:rPr>
        <w:t>orkplace</w:t>
      </w:r>
    </w:p>
    <w:p w14:paraId="38986E3A" w14:textId="77777777" w:rsidR="002B721D" w:rsidRPr="008B7EA3" w:rsidRDefault="002B721D" w:rsidP="00EC640F">
      <w:pPr>
        <w:spacing w:line="240" w:lineRule="auto"/>
        <w:rPr>
          <w:rFonts w:ascii="Garamond" w:hAnsi="Garamond"/>
          <w:sz w:val="20"/>
          <w:szCs w:val="20"/>
        </w:rPr>
      </w:pPr>
      <w:r>
        <w:rPr>
          <w:rFonts w:ascii="Garamond" w:hAnsi="Garamond"/>
          <w:sz w:val="20"/>
          <w:szCs w:val="20"/>
        </w:rPr>
        <w:t>4 6 15 20 28 82 98 99 100 101 102 103128 129 130 131 132 133 163 193 197 198</w:t>
      </w:r>
    </w:p>
    <w:p w14:paraId="37B935FC" w14:textId="77777777" w:rsidR="002B721D" w:rsidRPr="001A0E74" w:rsidRDefault="002B721D" w:rsidP="00B00939">
      <w:pPr>
        <w:pStyle w:val="EndnoteText"/>
        <w:jc w:val="center"/>
        <w:rPr>
          <w:rFonts w:ascii="Arial" w:hAnsi="Arial" w:cs="Arial"/>
          <w:b/>
          <w:bCs/>
          <w:sz w:val="28"/>
          <w:szCs w:val="2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SerifPro-Book">
    <w:altName w:val="Cambria"/>
    <w:panose1 w:val="00000000000000000000"/>
    <w:charset w:val="00"/>
    <w:family w:val="roman"/>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ypeEmbellishments-Two">
    <w:altName w:val="Calibri"/>
    <w:panose1 w:val="00000000000000000000"/>
    <w:charset w:val="4D"/>
    <w:family w:val="auto"/>
    <w:notTrueType/>
    <w:pitch w:val="default"/>
    <w:sig w:usb0="00000003" w:usb1="00000000" w:usb2="00000000" w:usb3="00000000" w:csb0="00000001" w:csb1="00000000"/>
  </w:font>
  <w:font w:name="ITCFranklinGothicStd-Med">
    <w:altName w:val="Calibri"/>
    <w:panose1 w:val="00000000000000000000"/>
    <w:charset w:val="4D"/>
    <w:family w:val="auto"/>
    <w:notTrueType/>
    <w:pitch w:val="default"/>
    <w:sig w:usb0="00000003" w:usb1="00000000" w:usb2="00000000" w:usb3="00000000" w:csb0="00000001" w:csb1="00000000"/>
  </w:font>
  <w:font w:name="ITCFranklinGothicStd-Book">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9386" w14:textId="77777777" w:rsidR="002B721D" w:rsidRDefault="002B7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316165"/>
      <w:docPartObj>
        <w:docPartGallery w:val="Page Numbers (Bottom of Page)"/>
        <w:docPartUnique/>
      </w:docPartObj>
    </w:sdtPr>
    <w:sdtEndPr>
      <w:rPr>
        <w:rFonts w:ascii="Garamond" w:hAnsi="Garamond"/>
        <w:noProof/>
      </w:rPr>
    </w:sdtEndPr>
    <w:sdtContent>
      <w:p w14:paraId="5C63281E" w14:textId="1E9FCE04" w:rsidR="002B721D" w:rsidRPr="00893C10" w:rsidRDefault="002B721D">
        <w:pPr>
          <w:pStyle w:val="Footer"/>
          <w:jc w:val="center"/>
          <w:rPr>
            <w:rFonts w:ascii="Garamond" w:hAnsi="Garamond"/>
          </w:rPr>
        </w:pPr>
        <w:r w:rsidRPr="005A7F22">
          <w:rPr>
            <w:rFonts w:ascii="Garamond" w:hAnsi="Garamond"/>
          </w:rPr>
          <w:fldChar w:fldCharType="begin"/>
        </w:r>
        <w:r w:rsidRPr="00893C10">
          <w:rPr>
            <w:rFonts w:ascii="Garamond" w:hAnsi="Garamond"/>
          </w:rPr>
          <w:instrText xml:space="preserve"> PAGE   \* MERGEFORMAT </w:instrText>
        </w:r>
        <w:r w:rsidRPr="005A7F22">
          <w:rPr>
            <w:rFonts w:ascii="Garamond" w:hAnsi="Garamond"/>
          </w:rPr>
          <w:fldChar w:fldCharType="separate"/>
        </w:r>
        <w:r w:rsidRPr="00893C10">
          <w:rPr>
            <w:rFonts w:ascii="Garamond" w:hAnsi="Garamond"/>
            <w:noProof/>
          </w:rPr>
          <w:t>2</w:t>
        </w:r>
        <w:r w:rsidRPr="005A7F22">
          <w:rPr>
            <w:rFonts w:ascii="Garamond" w:hAnsi="Garamond"/>
            <w:noProof/>
          </w:rPr>
          <w:fldChar w:fldCharType="end"/>
        </w:r>
      </w:p>
    </w:sdtContent>
  </w:sdt>
  <w:p w14:paraId="7AD9E793" w14:textId="77777777" w:rsidR="002B721D" w:rsidRDefault="002B7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65CD" w14:textId="77777777" w:rsidR="002B721D" w:rsidRDefault="002B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CF84F" w14:textId="77777777" w:rsidR="00C15E99" w:rsidRDefault="00C15E99" w:rsidP="00F77943">
      <w:pPr>
        <w:spacing w:after="0" w:line="240" w:lineRule="auto"/>
      </w:pPr>
      <w:r>
        <w:separator/>
      </w:r>
    </w:p>
  </w:footnote>
  <w:footnote w:type="continuationSeparator" w:id="0">
    <w:p w14:paraId="0895F81A" w14:textId="77777777" w:rsidR="00C15E99" w:rsidRDefault="00C15E99" w:rsidP="00F77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49D2" w14:textId="77777777" w:rsidR="002B721D" w:rsidRDefault="002B7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DC9DB" w14:textId="77777777" w:rsidR="002B721D" w:rsidRDefault="002B72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0FCE" w14:textId="77777777" w:rsidR="002B721D" w:rsidRDefault="002B7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7F62"/>
    <w:multiLevelType w:val="hybridMultilevel"/>
    <w:tmpl w:val="3DD6AA3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314EC"/>
    <w:multiLevelType w:val="hybridMultilevel"/>
    <w:tmpl w:val="8C08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E604E"/>
    <w:multiLevelType w:val="hybridMultilevel"/>
    <w:tmpl w:val="3CF86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42440"/>
    <w:multiLevelType w:val="hybridMultilevel"/>
    <w:tmpl w:val="B042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765B8"/>
    <w:multiLevelType w:val="hybridMultilevel"/>
    <w:tmpl w:val="8B06F8FA"/>
    <w:lvl w:ilvl="0" w:tplc="0C78C22C">
      <w:start w:val="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1B16C9"/>
    <w:multiLevelType w:val="hybridMultilevel"/>
    <w:tmpl w:val="F6FA871C"/>
    <w:lvl w:ilvl="0" w:tplc="7D440D8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C3931"/>
    <w:multiLevelType w:val="hybridMultilevel"/>
    <w:tmpl w:val="85103FC2"/>
    <w:lvl w:ilvl="0" w:tplc="EA16D746">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4AA5FC0"/>
    <w:multiLevelType w:val="hybridMultilevel"/>
    <w:tmpl w:val="3C7C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0107B"/>
    <w:multiLevelType w:val="multilevel"/>
    <w:tmpl w:val="3D0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F7CC0"/>
    <w:multiLevelType w:val="hybridMultilevel"/>
    <w:tmpl w:val="322AD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02F78"/>
    <w:multiLevelType w:val="hybridMultilevel"/>
    <w:tmpl w:val="09BCD3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AED269D"/>
    <w:multiLevelType w:val="hybridMultilevel"/>
    <w:tmpl w:val="F8964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9D3945"/>
    <w:multiLevelType w:val="hybridMultilevel"/>
    <w:tmpl w:val="943E9702"/>
    <w:lvl w:ilvl="0" w:tplc="EA16D746">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C20AA8"/>
    <w:multiLevelType w:val="hybridMultilevel"/>
    <w:tmpl w:val="171AAA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686513"/>
    <w:multiLevelType w:val="hybridMultilevel"/>
    <w:tmpl w:val="9958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AD3ACD"/>
    <w:multiLevelType w:val="hybridMultilevel"/>
    <w:tmpl w:val="1882A5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1BA04AE"/>
    <w:multiLevelType w:val="hybridMultilevel"/>
    <w:tmpl w:val="7EF26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42F4F24"/>
    <w:multiLevelType w:val="hybridMultilevel"/>
    <w:tmpl w:val="9A8C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01A02"/>
    <w:multiLevelType w:val="hybridMultilevel"/>
    <w:tmpl w:val="E45E71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A854A7"/>
    <w:multiLevelType w:val="hybridMultilevel"/>
    <w:tmpl w:val="8EB67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A91AD1"/>
    <w:multiLevelType w:val="hybridMultilevel"/>
    <w:tmpl w:val="E296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FE3E60"/>
    <w:multiLevelType w:val="hybridMultilevel"/>
    <w:tmpl w:val="D0946AB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2D3B687A"/>
    <w:multiLevelType w:val="multilevel"/>
    <w:tmpl w:val="3D0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E264DB"/>
    <w:multiLevelType w:val="hybridMultilevel"/>
    <w:tmpl w:val="EEE45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E970FC5"/>
    <w:multiLevelType w:val="hybridMultilevel"/>
    <w:tmpl w:val="75E4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C36C72"/>
    <w:multiLevelType w:val="hybridMultilevel"/>
    <w:tmpl w:val="2F9A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38402C"/>
    <w:multiLevelType w:val="hybridMultilevel"/>
    <w:tmpl w:val="179C02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3480C4F"/>
    <w:multiLevelType w:val="hybridMultilevel"/>
    <w:tmpl w:val="D67C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14168C"/>
    <w:multiLevelType w:val="hybridMultilevel"/>
    <w:tmpl w:val="71EA9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AF261F"/>
    <w:multiLevelType w:val="hybridMultilevel"/>
    <w:tmpl w:val="5E045CC6"/>
    <w:lvl w:ilvl="0" w:tplc="EA16D746">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88B5B9C"/>
    <w:multiLevelType w:val="hybridMultilevel"/>
    <w:tmpl w:val="77BAA64E"/>
    <w:lvl w:ilvl="0" w:tplc="FFFFFFFF">
      <w:numFmt w:val="bullet"/>
      <w:lvlText w:val=""/>
      <w:lvlJc w:val="left"/>
      <w:pPr>
        <w:ind w:left="589" w:hanging="360"/>
      </w:pPr>
      <w:rPr>
        <w:rFonts w:ascii="Wingdings 2" w:eastAsia="Wingdings 2" w:hAnsi="Wingdings 2" w:cs="Wingdings 2" w:hint="default"/>
        <w:w w:val="62"/>
        <w:lang w:val="en-US" w:eastAsia="en-US" w:bidi="ar-SA"/>
      </w:rPr>
    </w:lvl>
    <w:lvl w:ilvl="1" w:tplc="10090001">
      <w:start w:val="1"/>
      <w:numFmt w:val="bullet"/>
      <w:lvlText w:val=""/>
      <w:lvlJc w:val="left"/>
      <w:pPr>
        <w:ind w:left="720" w:hanging="360"/>
      </w:pPr>
      <w:rPr>
        <w:rFonts w:ascii="Symbol" w:hAnsi="Symbol" w:hint="default"/>
      </w:rPr>
    </w:lvl>
    <w:lvl w:ilvl="2" w:tplc="FFFFFFFF">
      <w:numFmt w:val="bullet"/>
      <w:lvlText w:val="•"/>
      <w:lvlJc w:val="left"/>
      <w:pPr>
        <w:ind w:left="1100" w:hanging="360"/>
      </w:pPr>
      <w:rPr>
        <w:rFonts w:hint="default"/>
        <w:lang w:val="en-US" w:eastAsia="en-US" w:bidi="ar-SA"/>
      </w:rPr>
    </w:lvl>
    <w:lvl w:ilvl="3" w:tplc="FFFFFFFF">
      <w:numFmt w:val="bullet"/>
      <w:lvlText w:val="•"/>
      <w:lvlJc w:val="left"/>
      <w:pPr>
        <w:ind w:left="943" w:hanging="360"/>
      </w:pPr>
      <w:rPr>
        <w:rFonts w:hint="default"/>
        <w:lang w:val="en-US" w:eastAsia="en-US" w:bidi="ar-SA"/>
      </w:rPr>
    </w:lvl>
    <w:lvl w:ilvl="4" w:tplc="FFFFFFFF">
      <w:numFmt w:val="bullet"/>
      <w:lvlText w:val="•"/>
      <w:lvlJc w:val="left"/>
      <w:pPr>
        <w:ind w:left="786" w:hanging="360"/>
      </w:pPr>
      <w:rPr>
        <w:rFonts w:hint="default"/>
        <w:lang w:val="en-US" w:eastAsia="en-US" w:bidi="ar-SA"/>
      </w:rPr>
    </w:lvl>
    <w:lvl w:ilvl="5" w:tplc="FFFFFFFF">
      <w:numFmt w:val="bullet"/>
      <w:lvlText w:val="•"/>
      <w:lvlJc w:val="left"/>
      <w:pPr>
        <w:ind w:left="629" w:hanging="360"/>
      </w:pPr>
      <w:rPr>
        <w:rFonts w:hint="default"/>
        <w:lang w:val="en-US" w:eastAsia="en-US" w:bidi="ar-SA"/>
      </w:rPr>
    </w:lvl>
    <w:lvl w:ilvl="6" w:tplc="FFFFFFFF">
      <w:numFmt w:val="bullet"/>
      <w:lvlText w:val="•"/>
      <w:lvlJc w:val="left"/>
      <w:pPr>
        <w:ind w:left="473" w:hanging="360"/>
      </w:pPr>
      <w:rPr>
        <w:rFonts w:hint="default"/>
        <w:lang w:val="en-US" w:eastAsia="en-US" w:bidi="ar-SA"/>
      </w:rPr>
    </w:lvl>
    <w:lvl w:ilvl="7" w:tplc="FFFFFFFF">
      <w:numFmt w:val="bullet"/>
      <w:lvlText w:val="•"/>
      <w:lvlJc w:val="left"/>
      <w:pPr>
        <w:ind w:left="316" w:hanging="360"/>
      </w:pPr>
      <w:rPr>
        <w:rFonts w:hint="default"/>
        <w:lang w:val="en-US" w:eastAsia="en-US" w:bidi="ar-SA"/>
      </w:rPr>
    </w:lvl>
    <w:lvl w:ilvl="8" w:tplc="FFFFFFFF">
      <w:numFmt w:val="bullet"/>
      <w:lvlText w:val="•"/>
      <w:lvlJc w:val="left"/>
      <w:pPr>
        <w:ind w:left="159" w:hanging="360"/>
      </w:pPr>
      <w:rPr>
        <w:rFonts w:hint="default"/>
        <w:lang w:val="en-US" w:eastAsia="en-US" w:bidi="ar-SA"/>
      </w:rPr>
    </w:lvl>
  </w:abstractNum>
  <w:abstractNum w:abstractNumId="31" w15:restartNumberingAfterBreak="0">
    <w:nsid w:val="45B4459E"/>
    <w:multiLevelType w:val="hybridMultilevel"/>
    <w:tmpl w:val="160C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681413"/>
    <w:multiLevelType w:val="hybridMultilevel"/>
    <w:tmpl w:val="9E220166"/>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33" w15:restartNumberingAfterBreak="0">
    <w:nsid w:val="4DBD1A48"/>
    <w:multiLevelType w:val="hybridMultilevel"/>
    <w:tmpl w:val="F51E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1E1C67"/>
    <w:multiLevelType w:val="hybridMultilevel"/>
    <w:tmpl w:val="C3EC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40F02"/>
    <w:multiLevelType w:val="hybridMultilevel"/>
    <w:tmpl w:val="FFDE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5F01A7"/>
    <w:multiLevelType w:val="hybridMultilevel"/>
    <w:tmpl w:val="3F12FF14"/>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7" w15:restartNumberingAfterBreak="0">
    <w:nsid w:val="533D07B5"/>
    <w:multiLevelType w:val="hybridMultilevel"/>
    <w:tmpl w:val="C352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4724DC"/>
    <w:multiLevelType w:val="hybridMultilevel"/>
    <w:tmpl w:val="9A505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DD0C34"/>
    <w:multiLevelType w:val="hybridMultilevel"/>
    <w:tmpl w:val="C1845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6DC6C30"/>
    <w:multiLevelType w:val="hybridMultilevel"/>
    <w:tmpl w:val="87B8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753CD8"/>
    <w:multiLevelType w:val="hybridMultilevel"/>
    <w:tmpl w:val="E784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812CC9"/>
    <w:multiLevelType w:val="hybridMultilevel"/>
    <w:tmpl w:val="C2F0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DF65E0"/>
    <w:multiLevelType w:val="hybridMultilevel"/>
    <w:tmpl w:val="2262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7E1CD9"/>
    <w:multiLevelType w:val="hybridMultilevel"/>
    <w:tmpl w:val="334A0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0A4300F"/>
    <w:multiLevelType w:val="hybridMultilevel"/>
    <w:tmpl w:val="E82A5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0FB3ACD"/>
    <w:multiLevelType w:val="hybridMultilevel"/>
    <w:tmpl w:val="2A8240A4"/>
    <w:lvl w:ilvl="0" w:tplc="518CF7D2">
      <w:numFmt w:val="bullet"/>
      <w:lvlText w:val=""/>
      <w:lvlJc w:val="left"/>
      <w:pPr>
        <w:ind w:left="702" w:hanging="360"/>
      </w:pPr>
      <w:rPr>
        <w:rFonts w:ascii="Wingdings 2" w:eastAsia="Wingdings 2" w:hAnsi="Wingdings 2" w:cs="Wingdings 2" w:hint="default"/>
        <w:b w:val="0"/>
        <w:bCs w:val="0"/>
        <w:i w:val="0"/>
        <w:iCs w:val="0"/>
        <w:color w:val="F5D9C0"/>
        <w:w w:val="62"/>
        <w:sz w:val="21"/>
        <w:szCs w:val="21"/>
        <w:lang w:val="en-US" w:eastAsia="en-US" w:bidi="ar-SA"/>
      </w:rPr>
    </w:lvl>
    <w:lvl w:ilvl="1" w:tplc="FBF20C32">
      <w:numFmt w:val="bullet"/>
      <w:lvlText w:val=""/>
      <w:lvlJc w:val="left"/>
      <w:pPr>
        <w:ind w:left="1089" w:hanging="360"/>
      </w:pPr>
      <w:rPr>
        <w:rFonts w:ascii="Wingdings 2" w:eastAsia="Wingdings 2" w:hAnsi="Wingdings 2" w:cs="Wingdings 2" w:hint="default"/>
        <w:b w:val="0"/>
        <w:bCs w:val="0"/>
        <w:i w:val="0"/>
        <w:iCs w:val="0"/>
        <w:color w:val="F9BCC3"/>
        <w:w w:val="62"/>
        <w:sz w:val="21"/>
        <w:szCs w:val="21"/>
        <w:lang w:val="en-US" w:eastAsia="en-US" w:bidi="ar-SA"/>
      </w:rPr>
    </w:lvl>
    <w:lvl w:ilvl="2" w:tplc="5810B94E">
      <w:numFmt w:val="bullet"/>
      <w:lvlText w:val="•"/>
      <w:lvlJc w:val="left"/>
      <w:pPr>
        <w:ind w:left="945" w:hanging="360"/>
      </w:pPr>
      <w:rPr>
        <w:rFonts w:hint="default"/>
        <w:lang w:val="en-US" w:eastAsia="en-US" w:bidi="ar-SA"/>
      </w:rPr>
    </w:lvl>
    <w:lvl w:ilvl="3" w:tplc="84E6DB54">
      <w:numFmt w:val="bullet"/>
      <w:lvlText w:val="•"/>
      <w:lvlJc w:val="left"/>
      <w:pPr>
        <w:ind w:left="810" w:hanging="360"/>
      </w:pPr>
      <w:rPr>
        <w:rFonts w:hint="default"/>
        <w:lang w:val="en-US" w:eastAsia="en-US" w:bidi="ar-SA"/>
      </w:rPr>
    </w:lvl>
    <w:lvl w:ilvl="4" w:tplc="C38AFCA2">
      <w:numFmt w:val="bullet"/>
      <w:lvlText w:val="•"/>
      <w:lvlJc w:val="left"/>
      <w:pPr>
        <w:ind w:left="675" w:hanging="360"/>
      </w:pPr>
      <w:rPr>
        <w:rFonts w:hint="default"/>
        <w:lang w:val="en-US" w:eastAsia="en-US" w:bidi="ar-SA"/>
      </w:rPr>
    </w:lvl>
    <w:lvl w:ilvl="5" w:tplc="9EB65078">
      <w:numFmt w:val="bullet"/>
      <w:lvlText w:val="•"/>
      <w:lvlJc w:val="left"/>
      <w:pPr>
        <w:ind w:left="540" w:hanging="360"/>
      </w:pPr>
      <w:rPr>
        <w:rFonts w:hint="default"/>
        <w:lang w:val="en-US" w:eastAsia="en-US" w:bidi="ar-SA"/>
      </w:rPr>
    </w:lvl>
    <w:lvl w:ilvl="6" w:tplc="73DEA0BE">
      <w:numFmt w:val="bullet"/>
      <w:lvlText w:val="•"/>
      <w:lvlJc w:val="left"/>
      <w:pPr>
        <w:ind w:left="406" w:hanging="360"/>
      </w:pPr>
      <w:rPr>
        <w:rFonts w:hint="default"/>
        <w:lang w:val="en-US" w:eastAsia="en-US" w:bidi="ar-SA"/>
      </w:rPr>
    </w:lvl>
    <w:lvl w:ilvl="7" w:tplc="095A2BA6">
      <w:numFmt w:val="bullet"/>
      <w:lvlText w:val="•"/>
      <w:lvlJc w:val="left"/>
      <w:pPr>
        <w:ind w:left="271" w:hanging="360"/>
      </w:pPr>
      <w:rPr>
        <w:rFonts w:hint="default"/>
        <w:lang w:val="en-US" w:eastAsia="en-US" w:bidi="ar-SA"/>
      </w:rPr>
    </w:lvl>
    <w:lvl w:ilvl="8" w:tplc="0074E478">
      <w:numFmt w:val="bullet"/>
      <w:lvlText w:val="•"/>
      <w:lvlJc w:val="left"/>
      <w:pPr>
        <w:ind w:left="136" w:hanging="360"/>
      </w:pPr>
      <w:rPr>
        <w:rFonts w:hint="default"/>
        <w:lang w:val="en-US" w:eastAsia="en-US" w:bidi="ar-SA"/>
      </w:rPr>
    </w:lvl>
  </w:abstractNum>
  <w:abstractNum w:abstractNumId="47" w15:restartNumberingAfterBreak="0">
    <w:nsid w:val="6150004D"/>
    <w:multiLevelType w:val="hybridMultilevel"/>
    <w:tmpl w:val="61EAE1D4"/>
    <w:lvl w:ilvl="0" w:tplc="021079A4">
      <w:start w:val="1"/>
      <w:numFmt w:val="bullet"/>
      <w:lvlText w:val="•"/>
      <w:lvlJc w:val="left"/>
      <w:pPr>
        <w:tabs>
          <w:tab w:val="num" w:pos="720"/>
        </w:tabs>
        <w:ind w:left="720" w:hanging="360"/>
      </w:pPr>
      <w:rPr>
        <w:rFonts w:ascii="Arial" w:hAnsi="Arial" w:hint="default"/>
      </w:rPr>
    </w:lvl>
    <w:lvl w:ilvl="1" w:tplc="293E77F6">
      <w:start w:val="238"/>
      <w:numFmt w:val="bullet"/>
      <w:lvlText w:val="•"/>
      <w:lvlJc w:val="left"/>
      <w:pPr>
        <w:tabs>
          <w:tab w:val="num" w:pos="1440"/>
        </w:tabs>
        <w:ind w:left="1440" w:hanging="360"/>
      </w:pPr>
      <w:rPr>
        <w:rFonts w:ascii="Arial" w:hAnsi="Arial" w:hint="default"/>
      </w:rPr>
    </w:lvl>
    <w:lvl w:ilvl="2" w:tplc="B1BC034E" w:tentative="1">
      <w:start w:val="1"/>
      <w:numFmt w:val="bullet"/>
      <w:lvlText w:val="•"/>
      <w:lvlJc w:val="left"/>
      <w:pPr>
        <w:tabs>
          <w:tab w:val="num" w:pos="2160"/>
        </w:tabs>
        <w:ind w:left="2160" w:hanging="360"/>
      </w:pPr>
      <w:rPr>
        <w:rFonts w:ascii="Arial" w:hAnsi="Arial" w:hint="default"/>
      </w:rPr>
    </w:lvl>
    <w:lvl w:ilvl="3" w:tplc="4886C7DA" w:tentative="1">
      <w:start w:val="1"/>
      <w:numFmt w:val="bullet"/>
      <w:lvlText w:val="•"/>
      <w:lvlJc w:val="left"/>
      <w:pPr>
        <w:tabs>
          <w:tab w:val="num" w:pos="2880"/>
        </w:tabs>
        <w:ind w:left="2880" w:hanging="360"/>
      </w:pPr>
      <w:rPr>
        <w:rFonts w:ascii="Arial" w:hAnsi="Arial" w:hint="default"/>
      </w:rPr>
    </w:lvl>
    <w:lvl w:ilvl="4" w:tplc="AB7EAE6C" w:tentative="1">
      <w:start w:val="1"/>
      <w:numFmt w:val="bullet"/>
      <w:lvlText w:val="•"/>
      <w:lvlJc w:val="left"/>
      <w:pPr>
        <w:tabs>
          <w:tab w:val="num" w:pos="3600"/>
        </w:tabs>
        <w:ind w:left="3600" w:hanging="360"/>
      </w:pPr>
      <w:rPr>
        <w:rFonts w:ascii="Arial" w:hAnsi="Arial" w:hint="default"/>
      </w:rPr>
    </w:lvl>
    <w:lvl w:ilvl="5" w:tplc="12BE4270" w:tentative="1">
      <w:start w:val="1"/>
      <w:numFmt w:val="bullet"/>
      <w:lvlText w:val="•"/>
      <w:lvlJc w:val="left"/>
      <w:pPr>
        <w:tabs>
          <w:tab w:val="num" w:pos="4320"/>
        </w:tabs>
        <w:ind w:left="4320" w:hanging="360"/>
      </w:pPr>
      <w:rPr>
        <w:rFonts w:ascii="Arial" w:hAnsi="Arial" w:hint="default"/>
      </w:rPr>
    </w:lvl>
    <w:lvl w:ilvl="6" w:tplc="357671A6" w:tentative="1">
      <w:start w:val="1"/>
      <w:numFmt w:val="bullet"/>
      <w:lvlText w:val="•"/>
      <w:lvlJc w:val="left"/>
      <w:pPr>
        <w:tabs>
          <w:tab w:val="num" w:pos="5040"/>
        </w:tabs>
        <w:ind w:left="5040" w:hanging="360"/>
      </w:pPr>
      <w:rPr>
        <w:rFonts w:ascii="Arial" w:hAnsi="Arial" w:hint="default"/>
      </w:rPr>
    </w:lvl>
    <w:lvl w:ilvl="7" w:tplc="765056AE" w:tentative="1">
      <w:start w:val="1"/>
      <w:numFmt w:val="bullet"/>
      <w:lvlText w:val="•"/>
      <w:lvlJc w:val="left"/>
      <w:pPr>
        <w:tabs>
          <w:tab w:val="num" w:pos="5760"/>
        </w:tabs>
        <w:ind w:left="5760" w:hanging="360"/>
      </w:pPr>
      <w:rPr>
        <w:rFonts w:ascii="Arial" w:hAnsi="Arial" w:hint="default"/>
      </w:rPr>
    </w:lvl>
    <w:lvl w:ilvl="8" w:tplc="C3AAD19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24B1941"/>
    <w:multiLevelType w:val="hybridMultilevel"/>
    <w:tmpl w:val="10A01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28257F3"/>
    <w:multiLevelType w:val="hybridMultilevel"/>
    <w:tmpl w:val="1ED2D4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6F63F2B"/>
    <w:multiLevelType w:val="hybridMultilevel"/>
    <w:tmpl w:val="27D4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4D471C"/>
    <w:multiLevelType w:val="hybridMultilevel"/>
    <w:tmpl w:val="A1DCE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9743F0"/>
    <w:multiLevelType w:val="hybridMultilevel"/>
    <w:tmpl w:val="2B049372"/>
    <w:lvl w:ilvl="0" w:tplc="10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B4D31DA"/>
    <w:multiLevelType w:val="hybridMultilevel"/>
    <w:tmpl w:val="4BA4310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4" w15:restartNumberingAfterBreak="0">
    <w:nsid w:val="6C210604"/>
    <w:multiLevelType w:val="hybridMultilevel"/>
    <w:tmpl w:val="044C0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CB529D3"/>
    <w:multiLevelType w:val="hybridMultilevel"/>
    <w:tmpl w:val="894A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B83B4C"/>
    <w:multiLevelType w:val="hybridMultilevel"/>
    <w:tmpl w:val="B384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4702EC"/>
    <w:multiLevelType w:val="multilevel"/>
    <w:tmpl w:val="9F70F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FC3289"/>
    <w:multiLevelType w:val="hybridMultilevel"/>
    <w:tmpl w:val="ED06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9488912">
    <w:abstractNumId w:val="9"/>
  </w:num>
  <w:num w:numId="2" w16cid:durableId="1753551128">
    <w:abstractNumId w:val="47"/>
  </w:num>
  <w:num w:numId="3" w16cid:durableId="897861242">
    <w:abstractNumId w:val="45"/>
  </w:num>
  <w:num w:numId="4" w16cid:durableId="1138884926">
    <w:abstractNumId w:val="48"/>
  </w:num>
  <w:num w:numId="5" w16cid:durableId="588848160">
    <w:abstractNumId w:val="11"/>
  </w:num>
  <w:num w:numId="6" w16cid:durableId="700975154">
    <w:abstractNumId w:val="39"/>
  </w:num>
  <w:num w:numId="7" w16cid:durableId="233711782">
    <w:abstractNumId w:val="54"/>
  </w:num>
  <w:num w:numId="8" w16cid:durableId="1504934450">
    <w:abstractNumId w:val="49"/>
  </w:num>
  <w:num w:numId="9" w16cid:durableId="1444111994">
    <w:abstractNumId w:val="26"/>
  </w:num>
  <w:num w:numId="10" w16cid:durableId="516507404">
    <w:abstractNumId w:val="42"/>
  </w:num>
  <w:num w:numId="11" w16cid:durableId="166486100">
    <w:abstractNumId w:val="44"/>
  </w:num>
  <w:num w:numId="12" w16cid:durableId="1973747802">
    <w:abstractNumId w:val="5"/>
  </w:num>
  <w:num w:numId="13" w16cid:durableId="1346593483">
    <w:abstractNumId w:val="53"/>
  </w:num>
  <w:num w:numId="14" w16cid:durableId="426921685">
    <w:abstractNumId w:val="12"/>
  </w:num>
  <w:num w:numId="15" w16cid:durableId="1257397259">
    <w:abstractNumId w:val="29"/>
  </w:num>
  <w:num w:numId="16" w16cid:durableId="1507398646">
    <w:abstractNumId w:val="6"/>
  </w:num>
  <w:num w:numId="17" w16cid:durableId="416291824">
    <w:abstractNumId w:val="37"/>
  </w:num>
  <w:num w:numId="18" w16cid:durableId="835537455">
    <w:abstractNumId w:val="21"/>
  </w:num>
  <w:num w:numId="19" w16cid:durableId="588856073">
    <w:abstractNumId w:val="55"/>
  </w:num>
  <w:num w:numId="20" w16cid:durableId="989938212">
    <w:abstractNumId w:val="57"/>
  </w:num>
  <w:num w:numId="21" w16cid:durableId="953100413">
    <w:abstractNumId w:val="10"/>
  </w:num>
  <w:num w:numId="22" w16cid:durableId="1742219245">
    <w:abstractNumId w:val="4"/>
  </w:num>
  <w:num w:numId="23" w16cid:durableId="530656042">
    <w:abstractNumId w:val="31"/>
  </w:num>
  <w:num w:numId="24" w16cid:durableId="694162463">
    <w:abstractNumId w:val="17"/>
  </w:num>
  <w:num w:numId="25" w16cid:durableId="1554776421">
    <w:abstractNumId w:val="27"/>
  </w:num>
  <w:num w:numId="26" w16cid:durableId="467892923">
    <w:abstractNumId w:val="23"/>
  </w:num>
  <w:num w:numId="27" w16cid:durableId="1366831189">
    <w:abstractNumId w:val="8"/>
  </w:num>
  <w:num w:numId="28" w16cid:durableId="1979144735">
    <w:abstractNumId w:val="22"/>
  </w:num>
  <w:num w:numId="29" w16cid:durableId="1627005294">
    <w:abstractNumId w:val="46"/>
  </w:num>
  <w:num w:numId="30" w16cid:durableId="1595548641">
    <w:abstractNumId w:val="30"/>
  </w:num>
  <w:num w:numId="31" w16cid:durableId="404257377">
    <w:abstractNumId w:val="13"/>
  </w:num>
  <w:num w:numId="32" w16cid:durableId="413287332">
    <w:abstractNumId w:val="16"/>
  </w:num>
  <w:num w:numId="33" w16cid:durableId="2072338825">
    <w:abstractNumId w:val="15"/>
  </w:num>
  <w:num w:numId="34" w16cid:durableId="1689746739">
    <w:abstractNumId w:val="51"/>
  </w:num>
  <w:num w:numId="35" w16cid:durableId="2021620476">
    <w:abstractNumId w:val="32"/>
  </w:num>
  <w:num w:numId="36" w16cid:durableId="1073939593">
    <w:abstractNumId w:val="52"/>
  </w:num>
  <w:num w:numId="37" w16cid:durableId="943613449">
    <w:abstractNumId w:val="24"/>
  </w:num>
  <w:num w:numId="38" w16cid:durableId="376202440">
    <w:abstractNumId w:val="2"/>
  </w:num>
  <w:num w:numId="39" w16cid:durableId="1920869537">
    <w:abstractNumId w:val="34"/>
  </w:num>
  <w:num w:numId="40" w16cid:durableId="1279338936">
    <w:abstractNumId w:val="3"/>
  </w:num>
  <w:num w:numId="41" w16cid:durableId="583146363">
    <w:abstractNumId w:val="1"/>
  </w:num>
  <w:num w:numId="42" w16cid:durableId="2021084035">
    <w:abstractNumId w:val="43"/>
  </w:num>
  <w:num w:numId="43" w16cid:durableId="1375499647">
    <w:abstractNumId w:val="28"/>
  </w:num>
  <w:num w:numId="44" w16cid:durableId="376441501">
    <w:abstractNumId w:val="38"/>
  </w:num>
  <w:num w:numId="45" w16cid:durableId="1720276957">
    <w:abstractNumId w:val="25"/>
  </w:num>
  <w:num w:numId="46" w16cid:durableId="998776001">
    <w:abstractNumId w:val="35"/>
  </w:num>
  <w:num w:numId="47" w16cid:durableId="1128430453">
    <w:abstractNumId w:val="14"/>
  </w:num>
  <w:num w:numId="48" w16cid:durableId="1381514513">
    <w:abstractNumId w:val="56"/>
  </w:num>
  <w:num w:numId="49" w16cid:durableId="1566991541">
    <w:abstractNumId w:val="19"/>
  </w:num>
  <w:num w:numId="50" w16cid:durableId="210846751">
    <w:abstractNumId w:val="0"/>
  </w:num>
  <w:num w:numId="51" w16cid:durableId="783815697">
    <w:abstractNumId w:val="40"/>
  </w:num>
  <w:num w:numId="52" w16cid:durableId="1351835550">
    <w:abstractNumId w:val="7"/>
  </w:num>
  <w:num w:numId="53" w16cid:durableId="1040856586">
    <w:abstractNumId w:val="41"/>
  </w:num>
  <w:num w:numId="54" w16cid:durableId="104692383">
    <w:abstractNumId w:val="58"/>
  </w:num>
  <w:num w:numId="55" w16cid:durableId="1006128667">
    <w:abstractNumId w:val="33"/>
  </w:num>
  <w:num w:numId="56" w16cid:durableId="803041717">
    <w:abstractNumId w:val="18"/>
  </w:num>
  <w:num w:numId="57" w16cid:durableId="402526586">
    <w:abstractNumId w:val="20"/>
  </w:num>
  <w:num w:numId="58" w16cid:durableId="767774964">
    <w:abstractNumId w:val="36"/>
  </w:num>
  <w:num w:numId="59" w16cid:durableId="848713455">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943"/>
    <w:rsid w:val="00010C5F"/>
    <w:rsid w:val="00014A56"/>
    <w:rsid w:val="000334D1"/>
    <w:rsid w:val="00037A24"/>
    <w:rsid w:val="00041A72"/>
    <w:rsid w:val="00041DD9"/>
    <w:rsid w:val="00044484"/>
    <w:rsid w:val="00061983"/>
    <w:rsid w:val="00064FE6"/>
    <w:rsid w:val="00080727"/>
    <w:rsid w:val="000A283D"/>
    <w:rsid w:val="000A4406"/>
    <w:rsid w:val="000B2594"/>
    <w:rsid w:val="000B4264"/>
    <w:rsid w:val="000C1FD9"/>
    <w:rsid w:val="000C2B58"/>
    <w:rsid w:val="000D5333"/>
    <w:rsid w:val="000F7475"/>
    <w:rsid w:val="001028DA"/>
    <w:rsid w:val="00111971"/>
    <w:rsid w:val="00115A8E"/>
    <w:rsid w:val="00126D57"/>
    <w:rsid w:val="00136D84"/>
    <w:rsid w:val="00144936"/>
    <w:rsid w:val="00151B13"/>
    <w:rsid w:val="00157912"/>
    <w:rsid w:val="001602A1"/>
    <w:rsid w:val="00167619"/>
    <w:rsid w:val="00177584"/>
    <w:rsid w:val="00181CFD"/>
    <w:rsid w:val="0019170C"/>
    <w:rsid w:val="00195889"/>
    <w:rsid w:val="001C1111"/>
    <w:rsid w:val="001C67AB"/>
    <w:rsid w:val="001D305F"/>
    <w:rsid w:val="001D4144"/>
    <w:rsid w:val="001E3ABB"/>
    <w:rsid w:val="001F566E"/>
    <w:rsid w:val="002014F5"/>
    <w:rsid w:val="00211B3C"/>
    <w:rsid w:val="00211C40"/>
    <w:rsid w:val="00212016"/>
    <w:rsid w:val="00223352"/>
    <w:rsid w:val="00233ACB"/>
    <w:rsid w:val="002346DC"/>
    <w:rsid w:val="002405BB"/>
    <w:rsid w:val="002444AC"/>
    <w:rsid w:val="00244C5A"/>
    <w:rsid w:val="00244D5B"/>
    <w:rsid w:val="00245892"/>
    <w:rsid w:val="00257319"/>
    <w:rsid w:val="00263E0F"/>
    <w:rsid w:val="0026793E"/>
    <w:rsid w:val="002701B4"/>
    <w:rsid w:val="0027560C"/>
    <w:rsid w:val="00280520"/>
    <w:rsid w:val="0028508A"/>
    <w:rsid w:val="002906DF"/>
    <w:rsid w:val="002B2928"/>
    <w:rsid w:val="002B63CC"/>
    <w:rsid w:val="002B7217"/>
    <w:rsid w:val="002B721D"/>
    <w:rsid w:val="002B7F36"/>
    <w:rsid w:val="002C3EAB"/>
    <w:rsid w:val="002C5663"/>
    <w:rsid w:val="002C6313"/>
    <w:rsid w:val="002D4D9A"/>
    <w:rsid w:val="002E3BD6"/>
    <w:rsid w:val="002E5E62"/>
    <w:rsid w:val="002F291E"/>
    <w:rsid w:val="002F6370"/>
    <w:rsid w:val="0031355E"/>
    <w:rsid w:val="00313C78"/>
    <w:rsid w:val="003239B7"/>
    <w:rsid w:val="00327457"/>
    <w:rsid w:val="00331DE1"/>
    <w:rsid w:val="0033271F"/>
    <w:rsid w:val="00333BA5"/>
    <w:rsid w:val="00335764"/>
    <w:rsid w:val="00336895"/>
    <w:rsid w:val="00337A13"/>
    <w:rsid w:val="0034015D"/>
    <w:rsid w:val="00344A57"/>
    <w:rsid w:val="00347063"/>
    <w:rsid w:val="00353498"/>
    <w:rsid w:val="003556A7"/>
    <w:rsid w:val="00366124"/>
    <w:rsid w:val="00375453"/>
    <w:rsid w:val="003764EC"/>
    <w:rsid w:val="0038347B"/>
    <w:rsid w:val="00384530"/>
    <w:rsid w:val="0038648C"/>
    <w:rsid w:val="00387304"/>
    <w:rsid w:val="00387850"/>
    <w:rsid w:val="003955C2"/>
    <w:rsid w:val="003A4FC5"/>
    <w:rsid w:val="003E08A2"/>
    <w:rsid w:val="003E72B1"/>
    <w:rsid w:val="0041658C"/>
    <w:rsid w:val="004230A0"/>
    <w:rsid w:val="004244C7"/>
    <w:rsid w:val="0042700C"/>
    <w:rsid w:val="0043133F"/>
    <w:rsid w:val="004577E1"/>
    <w:rsid w:val="00457804"/>
    <w:rsid w:val="004635DA"/>
    <w:rsid w:val="00463B90"/>
    <w:rsid w:val="00466704"/>
    <w:rsid w:val="0047556B"/>
    <w:rsid w:val="0047597D"/>
    <w:rsid w:val="00477B25"/>
    <w:rsid w:val="004964AE"/>
    <w:rsid w:val="00496BB4"/>
    <w:rsid w:val="004B01CD"/>
    <w:rsid w:val="004C0B29"/>
    <w:rsid w:val="004C4063"/>
    <w:rsid w:val="004D056C"/>
    <w:rsid w:val="004D0DCD"/>
    <w:rsid w:val="004D5FF0"/>
    <w:rsid w:val="004D74CD"/>
    <w:rsid w:val="004E614B"/>
    <w:rsid w:val="004E6A1F"/>
    <w:rsid w:val="004F2E6A"/>
    <w:rsid w:val="004F58BD"/>
    <w:rsid w:val="004F6B4D"/>
    <w:rsid w:val="004F7F03"/>
    <w:rsid w:val="00507178"/>
    <w:rsid w:val="00520281"/>
    <w:rsid w:val="00522086"/>
    <w:rsid w:val="00523D7C"/>
    <w:rsid w:val="00535D43"/>
    <w:rsid w:val="00545928"/>
    <w:rsid w:val="00547C1A"/>
    <w:rsid w:val="00550136"/>
    <w:rsid w:val="0055166F"/>
    <w:rsid w:val="00551F05"/>
    <w:rsid w:val="005554D3"/>
    <w:rsid w:val="00564BAA"/>
    <w:rsid w:val="00586FA2"/>
    <w:rsid w:val="00591031"/>
    <w:rsid w:val="00592A88"/>
    <w:rsid w:val="005A1645"/>
    <w:rsid w:val="005A1D02"/>
    <w:rsid w:val="005A3EF6"/>
    <w:rsid w:val="005A5A60"/>
    <w:rsid w:val="005A5D9C"/>
    <w:rsid w:val="005A7F22"/>
    <w:rsid w:val="005B42F7"/>
    <w:rsid w:val="005D61DC"/>
    <w:rsid w:val="00625FA7"/>
    <w:rsid w:val="00630840"/>
    <w:rsid w:val="00633A81"/>
    <w:rsid w:val="006517CE"/>
    <w:rsid w:val="00651AC8"/>
    <w:rsid w:val="00663E38"/>
    <w:rsid w:val="0066622F"/>
    <w:rsid w:val="0066637C"/>
    <w:rsid w:val="00670120"/>
    <w:rsid w:val="00680B01"/>
    <w:rsid w:val="00680B64"/>
    <w:rsid w:val="00684E0F"/>
    <w:rsid w:val="00684FDB"/>
    <w:rsid w:val="00687913"/>
    <w:rsid w:val="00693824"/>
    <w:rsid w:val="006A0F67"/>
    <w:rsid w:val="006A501B"/>
    <w:rsid w:val="006A6A70"/>
    <w:rsid w:val="006A7ED1"/>
    <w:rsid w:val="006A7F36"/>
    <w:rsid w:val="006B09BC"/>
    <w:rsid w:val="006B11DB"/>
    <w:rsid w:val="006B75C2"/>
    <w:rsid w:val="006C5CDF"/>
    <w:rsid w:val="006C61D3"/>
    <w:rsid w:val="006F0DC5"/>
    <w:rsid w:val="006F29B6"/>
    <w:rsid w:val="006F7AB9"/>
    <w:rsid w:val="007024CD"/>
    <w:rsid w:val="007128AA"/>
    <w:rsid w:val="0071726F"/>
    <w:rsid w:val="00721D35"/>
    <w:rsid w:val="00723414"/>
    <w:rsid w:val="00727A70"/>
    <w:rsid w:val="00735347"/>
    <w:rsid w:val="00737139"/>
    <w:rsid w:val="00747EC1"/>
    <w:rsid w:val="00771801"/>
    <w:rsid w:val="007756E7"/>
    <w:rsid w:val="00780794"/>
    <w:rsid w:val="00781EE0"/>
    <w:rsid w:val="007913C1"/>
    <w:rsid w:val="00794F43"/>
    <w:rsid w:val="007A01D3"/>
    <w:rsid w:val="007A727B"/>
    <w:rsid w:val="007B19EC"/>
    <w:rsid w:val="007C0F36"/>
    <w:rsid w:val="007C1C35"/>
    <w:rsid w:val="007C24F8"/>
    <w:rsid w:val="007C6E03"/>
    <w:rsid w:val="007E0C3F"/>
    <w:rsid w:val="007F1445"/>
    <w:rsid w:val="007F373E"/>
    <w:rsid w:val="00811240"/>
    <w:rsid w:val="00815B5A"/>
    <w:rsid w:val="00820FD9"/>
    <w:rsid w:val="00836B1C"/>
    <w:rsid w:val="00851124"/>
    <w:rsid w:val="0085281E"/>
    <w:rsid w:val="00853914"/>
    <w:rsid w:val="00853A36"/>
    <w:rsid w:val="00867B08"/>
    <w:rsid w:val="00874A63"/>
    <w:rsid w:val="008822CF"/>
    <w:rsid w:val="00893C10"/>
    <w:rsid w:val="008A0E26"/>
    <w:rsid w:val="008A24CF"/>
    <w:rsid w:val="008A623A"/>
    <w:rsid w:val="008B199B"/>
    <w:rsid w:val="008B71C1"/>
    <w:rsid w:val="008C0956"/>
    <w:rsid w:val="008E289B"/>
    <w:rsid w:val="009070E5"/>
    <w:rsid w:val="00920C48"/>
    <w:rsid w:val="009241F4"/>
    <w:rsid w:val="009355AB"/>
    <w:rsid w:val="00937C7F"/>
    <w:rsid w:val="0094064A"/>
    <w:rsid w:val="00940EC1"/>
    <w:rsid w:val="0094606E"/>
    <w:rsid w:val="00956ACC"/>
    <w:rsid w:val="00977C71"/>
    <w:rsid w:val="00980CE4"/>
    <w:rsid w:val="00987C0E"/>
    <w:rsid w:val="00990E8C"/>
    <w:rsid w:val="00997381"/>
    <w:rsid w:val="009A306D"/>
    <w:rsid w:val="009A771B"/>
    <w:rsid w:val="009B40FB"/>
    <w:rsid w:val="009B4E64"/>
    <w:rsid w:val="009C38BB"/>
    <w:rsid w:val="009C4582"/>
    <w:rsid w:val="009C6743"/>
    <w:rsid w:val="009D19C5"/>
    <w:rsid w:val="009D70DA"/>
    <w:rsid w:val="009E6438"/>
    <w:rsid w:val="009F0B5C"/>
    <w:rsid w:val="00A05A77"/>
    <w:rsid w:val="00A06A5B"/>
    <w:rsid w:val="00A1134E"/>
    <w:rsid w:val="00A219FC"/>
    <w:rsid w:val="00A24EFF"/>
    <w:rsid w:val="00A37F1C"/>
    <w:rsid w:val="00A44A95"/>
    <w:rsid w:val="00A518C2"/>
    <w:rsid w:val="00A52F01"/>
    <w:rsid w:val="00A576DF"/>
    <w:rsid w:val="00A83750"/>
    <w:rsid w:val="00A84E7B"/>
    <w:rsid w:val="00A8670A"/>
    <w:rsid w:val="00A8795C"/>
    <w:rsid w:val="00A978B6"/>
    <w:rsid w:val="00AB0DA8"/>
    <w:rsid w:val="00AB55B4"/>
    <w:rsid w:val="00AC7955"/>
    <w:rsid w:val="00AD4616"/>
    <w:rsid w:val="00AD572E"/>
    <w:rsid w:val="00AE1BC6"/>
    <w:rsid w:val="00AE5286"/>
    <w:rsid w:val="00AE5B3D"/>
    <w:rsid w:val="00AF7A68"/>
    <w:rsid w:val="00B00939"/>
    <w:rsid w:val="00B0157D"/>
    <w:rsid w:val="00B03F6A"/>
    <w:rsid w:val="00B0467B"/>
    <w:rsid w:val="00B05E7A"/>
    <w:rsid w:val="00B102FE"/>
    <w:rsid w:val="00B1059E"/>
    <w:rsid w:val="00B10CF8"/>
    <w:rsid w:val="00B26611"/>
    <w:rsid w:val="00B33817"/>
    <w:rsid w:val="00B36DED"/>
    <w:rsid w:val="00B46030"/>
    <w:rsid w:val="00B5659A"/>
    <w:rsid w:val="00B5778B"/>
    <w:rsid w:val="00B57F62"/>
    <w:rsid w:val="00B62ACE"/>
    <w:rsid w:val="00B63C3D"/>
    <w:rsid w:val="00B860A6"/>
    <w:rsid w:val="00B91237"/>
    <w:rsid w:val="00B9186D"/>
    <w:rsid w:val="00B92BE6"/>
    <w:rsid w:val="00BA1C14"/>
    <w:rsid w:val="00BB0846"/>
    <w:rsid w:val="00BC0D57"/>
    <w:rsid w:val="00BD18CC"/>
    <w:rsid w:val="00BD3C24"/>
    <w:rsid w:val="00BE7165"/>
    <w:rsid w:val="00BF61B3"/>
    <w:rsid w:val="00C01486"/>
    <w:rsid w:val="00C1314B"/>
    <w:rsid w:val="00C1328B"/>
    <w:rsid w:val="00C15E99"/>
    <w:rsid w:val="00C31EA4"/>
    <w:rsid w:val="00C33A6E"/>
    <w:rsid w:val="00C44B94"/>
    <w:rsid w:val="00C470F3"/>
    <w:rsid w:val="00C47FC2"/>
    <w:rsid w:val="00C55246"/>
    <w:rsid w:val="00C57A81"/>
    <w:rsid w:val="00C62FDC"/>
    <w:rsid w:val="00C72D2B"/>
    <w:rsid w:val="00C81135"/>
    <w:rsid w:val="00C835C3"/>
    <w:rsid w:val="00C8536D"/>
    <w:rsid w:val="00C86FF7"/>
    <w:rsid w:val="00C8739A"/>
    <w:rsid w:val="00CB5190"/>
    <w:rsid w:val="00CE0BB6"/>
    <w:rsid w:val="00CF0A22"/>
    <w:rsid w:val="00CF2577"/>
    <w:rsid w:val="00D11AD8"/>
    <w:rsid w:val="00D23E48"/>
    <w:rsid w:val="00D35FC2"/>
    <w:rsid w:val="00D3715B"/>
    <w:rsid w:val="00D412D2"/>
    <w:rsid w:val="00D41907"/>
    <w:rsid w:val="00D43454"/>
    <w:rsid w:val="00D667F6"/>
    <w:rsid w:val="00D745BE"/>
    <w:rsid w:val="00D971DC"/>
    <w:rsid w:val="00DB10FD"/>
    <w:rsid w:val="00DB1F5E"/>
    <w:rsid w:val="00DB550D"/>
    <w:rsid w:val="00DC5D19"/>
    <w:rsid w:val="00DD0384"/>
    <w:rsid w:val="00DE0479"/>
    <w:rsid w:val="00DE0F70"/>
    <w:rsid w:val="00DE1310"/>
    <w:rsid w:val="00DE787A"/>
    <w:rsid w:val="00DF2A61"/>
    <w:rsid w:val="00E01F89"/>
    <w:rsid w:val="00E1473E"/>
    <w:rsid w:val="00E148EB"/>
    <w:rsid w:val="00E26DEF"/>
    <w:rsid w:val="00E27688"/>
    <w:rsid w:val="00E31C71"/>
    <w:rsid w:val="00E40D28"/>
    <w:rsid w:val="00E43DA9"/>
    <w:rsid w:val="00E46D36"/>
    <w:rsid w:val="00E50539"/>
    <w:rsid w:val="00E602A7"/>
    <w:rsid w:val="00E64724"/>
    <w:rsid w:val="00E671DF"/>
    <w:rsid w:val="00E8698E"/>
    <w:rsid w:val="00E95F06"/>
    <w:rsid w:val="00EA06EA"/>
    <w:rsid w:val="00EA35F8"/>
    <w:rsid w:val="00EB6AC7"/>
    <w:rsid w:val="00EC5B9F"/>
    <w:rsid w:val="00EC5D75"/>
    <w:rsid w:val="00EC640F"/>
    <w:rsid w:val="00ED2647"/>
    <w:rsid w:val="00ED6664"/>
    <w:rsid w:val="00EF27C7"/>
    <w:rsid w:val="00F01D03"/>
    <w:rsid w:val="00F17F24"/>
    <w:rsid w:val="00F21997"/>
    <w:rsid w:val="00F27C22"/>
    <w:rsid w:val="00F330C6"/>
    <w:rsid w:val="00F3713C"/>
    <w:rsid w:val="00F4012C"/>
    <w:rsid w:val="00F561B5"/>
    <w:rsid w:val="00F71020"/>
    <w:rsid w:val="00F73695"/>
    <w:rsid w:val="00F7590E"/>
    <w:rsid w:val="00F77943"/>
    <w:rsid w:val="00F863A5"/>
    <w:rsid w:val="00F901FB"/>
    <w:rsid w:val="00FA5C0C"/>
    <w:rsid w:val="00FB773E"/>
    <w:rsid w:val="00FC3EB8"/>
    <w:rsid w:val="00FD7479"/>
    <w:rsid w:val="00FE028D"/>
    <w:rsid w:val="00FE5238"/>
    <w:rsid w:val="00FF3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C0C5E"/>
  <w15:chartTrackingRefBased/>
  <w15:docId w15:val="{0B57F854-3BA8-4A3E-B2F0-6856952B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943"/>
  </w:style>
  <w:style w:type="paragraph" w:styleId="Heading1">
    <w:name w:val="heading 1"/>
    <w:basedOn w:val="Normal"/>
    <w:next w:val="Normal"/>
    <w:link w:val="Heading1Char"/>
    <w:uiPriority w:val="1"/>
    <w:qFormat/>
    <w:rsid w:val="00F77943"/>
    <w:pPr>
      <w:keepNext/>
      <w:keepLines/>
      <w:pageBreakBefore/>
      <w:spacing w:before="240" w:after="120"/>
      <w:jc w:val="center"/>
      <w:outlineLvl w:val="0"/>
    </w:pPr>
    <w:rPr>
      <w:rFonts w:ascii="Times New Roman" w:eastAsiaTheme="majorEastAsia" w:hAnsi="Times New Roman" w:cstheme="majorBidi"/>
      <w:b/>
      <w:color w:val="2F5496" w:themeColor="accent1" w:themeShade="BF"/>
      <w:sz w:val="40"/>
      <w:szCs w:val="32"/>
      <w:lang w:val="en-CA"/>
    </w:rPr>
  </w:style>
  <w:style w:type="paragraph" w:styleId="Heading2">
    <w:name w:val="heading 2"/>
    <w:basedOn w:val="Normal"/>
    <w:next w:val="Normal"/>
    <w:link w:val="Heading2Char"/>
    <w:uiPriority w:val="1"/>
    <w:unhideWhenUsed/>
    <w:qFormat/>
    <w:rsid w:val="00F77943"/>
    <w:pPr>
      <w:keepNext/>
      <w:keepLines/>
      <w:spacing w:before="240"/>
      <w:outlineLvl w:val="1"/>
    </w:pPr>
    <w:rPr>
      <w:rFonts w:ascii="Times New Roman" w:eastAsiaTheme="majorEastAsia" w:hAnsi="Times New Roman" w:cstheme="majorBidi"/>
      <w:b/>
      <w:color w:val="2F5496" w:themeColor="accent1" w:themeShade="BF"/>
      <w:sz w:val="32"/>
      <w:szCs w:val="26"/>
      <w:lang w:val="en-CA"/>
    </w:rPr>
  </w:style>
  <w:style w:type="paragraph" w:styleId="Heading3">
    <w:name w:val="heading 3"/>
    <w:basedOn w:val="Normal"/>
    <w:next w:val="Normal"/>
    <w:link w:val="Heading3Char"/>
    <w:uiPriority w:val="1"/>
    <w:unhideWhenUsed/>
    <w:qFormat/>
    <w:rsid w:val="00F77943"/>
    <w:pPr>
      <w:keepNext/>
      <w:keepLines/>
      <w:spacing w:before="160"/>
      <w:outlineLvl w:val="2"/>
    </w:pPr>
    <w:rPr>
      <w:rFonts w:ascii="Times New Roman" w:eastAsiaTheme="majorEastAsia" w:hAnsi="Times New Roman" w:cstheme="majorBidi"/>
      <w:b/>
      <w:color w:val="1F3763" w:themeColor="accent1" w:themeShade="7F"/>
      <w:sz w:val="28"/>
      <w:szCs w:val="24"/>
      <w:lang w:val="en-CA"/>
    </w:rPr>
  </w:style>
  <w:style w:type="paragraph" w:styleId="Heading4">
    <w:name w:val="heading 4"/>
    <w:basedOn w:val="Normal"/>
    <w:next w:val="Normal"/>
    <w:link w:val="Heading4Char"/>
    <w:uiPriority w:val="1"/>
    <w:unhideWhenUsed/>
    <w:qFormat/>
    <w:rsid w:val="00F77943"/>
    <w:pPr>
      <w:keepNext/>
      <w:keepLines/>
      <w:spacing w:before="240"/>
      <w:outlineLvl w:val="3"/>
    </w:pPr>
    <w:rPr>
      <w:rFonts w:ascii="Times New Roman" w:eastAsiaTheme="majorEastAsia" w:hAnsi="Times New Roman" w:cstheme="majorBidi"/>
      <w:b/>
      <w:iCs/>
      <w:color w:val="404040" w:themeColor="text1" w:themeTint="BF"/>
      <w:sz w:val="24"/>
      <w:szCs w:val="24"/>
      <w:lang w:val="en-CA"/>
    </w:rPr>
  </w:style>
  <w:style w:type="paragraph" w:styleId="Heading5">
    <w:name w:val="heading 5"/>
    <w:basedOn w:val="Normal"/>
    <w:next w:val="Normal"/>
    <w:link w:val="Heading5Char"/>
    <w:uiPriority w:val="9"/>
    <w:semiHidden/>
    <w:unhideWhenUsed/>
    <w:qFormat/>
    <w:rsid w:val="00F77943"/>
    <w:pPr>
      <w:keepNext/>
      <w:keepLines/>
      <w:spacing w:before="40" w:after="0"/>
      <w:outlineLvl w:val="4"/>
    </w:pPr>
    <w:rPr>
      <w:rFonts w:asciiTheme="majorHAnsi" w:eastAsiaTheme="majorEastAsia" w:hAnsiTheme="majorHAnsi" w:cstheme="majorBidi"/>
      <w:color w:val="2F5496" w:themeColor="accent1" w:themeShade="BF"/>
      <w:lang w:val="en-CA"/>
    </w:rPr>
  </w:style>
  <w:style w:type="paragraph" w:styleId="Heading6">
    <w:name w:val="heading 6"/>
    <w:basedOn w:val="Normal"/>
    <w:next w:val="Normal"/>
    <w:link w:val="Heading6Char"/>
    <w:uiPriority w:val="9"/>
    <w:semiHidden/>
    <w:unhideWhenUsed/>
    <w:qFormat/>
    <w:rsid w:val="00F77943"/>
    <w:pPr>
      <w:keepNext/>
      <w:keepLines/>
      <w:spacing w:before="40" w:after="0"/>
      <w:outlineLvl w:val="5"/>
    </w:pPr>
    <w:rPr>
      <w:rFonts w:asciiTheme="majorHAnsi" w:eastAsiaTheme="majorEastAsia" w:hAnsiTheme="majorHAnsi" w:cstheme="majorBidi"/>
      <w:color w:val="1F3763" w:themeColor="accent1" w:themeShade="7F"/>
      <w:lang w:val="en-CA"/>
    </w:rPr>
  </w:style>
  <w:style w:type="paragraph" w:styleId="Heading7">
    <w:name w:val="heading 7"/>
    <w:basedOn w:val="Normal"/>
    <w:next w:val="Normal"/>
    <w:link w:val="Heading7Char"/>
    <w:uiPriority w:val="9"/>
    <w:semiHidden/>
    <w:unhideWhenUsed/>
    <w:qFormat/>
    <w:rsid w:val="00F77943"/>
    <w:pPr>
      <w:keepNext/>
      <w:keepLines/>
      <w:spacing w:before="40" w:after="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F77943"/>
    <w:pPr>
      <w:keepNext/>
      <w:keepLines/>
      <w:spacing w:before="40" w:after="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F77943"/>
    <w:pPr>
      <w:keepNext/>
      <w:keepLines/>
      <w:spacing w:before="40" w:after="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77943"/>
    <w:rPr>
      <w:rFonts w:ascii="Times New Roman" w:eastAsiaTheme="majorEastAsia" w:hAnsi="Times New Roman" w:cstheme="majorBidi"/>
      <w:b/>
      <w:color w:val="2F5496" w:themeColor="accent1" w:themeShade="BF"/>
      <w:sz w:val="40"/>
      <w:szCs w:val="32"/>
      <w:lang w:val="en-CA"/>
    </w:rPr>
  </w:style>
  <w:style w:type="character" w:customStyle="1" w:styleId="Heading2Char">
    <w:name w:val="Heading 2 Char"/>
    <w:basedOn w:val="DefaultParagraphFont"/>
    <w:link w:val="Heading2"/>
    <w:uiPriority w:val="1"/>
    <w:rsid w:val="00F77943"/>
    <w:rPr>
      <w:rFonts w:ascii="Times New Roman" w:eastAsiaTheme="majorEastAsia" w:hAnsi="Times New Roman" w:cstheme="majorBidi"/>
      <w:b/>
      <w:color w:val="2F5496" w:themeColor="accent1" w:themeShade="BF"/>
      <w:sz w:val="32"/>
      <w:szCs w:val="26"/>
      <w:lang w:val="en-CA"/>
    </w:rPr>
  </w:style>
  <w:style w:type="character" w:customStyle="1" w:styleId="Heading3Char">
    <w:name w:val="Heading 3 Char"/>
    <w:basedOn w:val="DefaultParagraphFont"/>
    <w:link w:val="Heading3"/>
    <w:uiPriority w:val="1"/>
    <w:rsid w:val="00F77943"/>
    <w:rPr>
      <w:rFonts w:ascii="Times New Roman" w:eastAsiaTheme="majorEastAsia" w:hAnsi="Times New Roman" w:cstheme="majorBidi"/>
      <w:b/>
      <w:color w:val="1F3763" w:themeColor="accent1" w:themeShade="7F"/>
      <w:sz w:val="28"/>
      <w:szCs w:val="24"/>
      <w:lang w:val="en-CA"/>
    </w:rPr>
  </w:style>
  <w:style w:type="character" w:customStyle="1" w:styleId="Heading4Char">
    <w:name w:val="Heading 4 Char"/>
    <w:basedOn w:val="DefaultParagraphFont"/>
    <w:link w:val="Heading4"/>
    <w:uiPriority w:val="1"/>
    <w:rsid w:val="00F77943"/>
    <w:rPr>
      <w:rFonts w:ascii="Times New Roman" w:eastAsiaTheme="majorEastAsia" w:hAnsi="Times New Roman" w:cstheme="majorBidi"/>
      <w:b/>
      <w:iCs/>
      <w:color w:val="404040" w:themeColor="text1" w:themeTint="BF"/>
      <w:sz w:val="24"/>
      <w:szCs w:val="24"/>
      <w:lang w:val="en-CA"/>
    </w:rPr>
  </w:style>
  <w:style w:type="character" w:customStyle="1" w:styleId="Heading5Char">
    <w:name w:val="Heading 5 Char"/>
    <w:basedOn w:val="DefaultParagraphFont"/>
    <w:link w:val="Heading5"/>
    <w:uiPriority w:val="9"/>
    <w:semiHidden/>
    <w:rsid w:val="00F77943"/>
    <w:rPr>
      <w:rFonts w:asciiTheme="majorHAnsi" w:eastAsiaTheme="majorEastAsia" w:hAnsiTheme="majorHAnsi" w:cstheme="majorBidi"/>
      <w:color w:val="2F5496" w:themeColor="accent1" w:themeShade="BF"/>
      <w:lang w:val="en-CA"/>
    </w:rPr>
  </w:style>
  <w:style w:type="character" w:customStyle="1" w:styleId="Heading6Char">
    <w:name w:val="Heading 6 Char"/>
    <w:basedOn w:val="DefaultParagraphFont"/>
    <w:link w:val="Heading6"/>
    <w:uiPriority w:val="9"/>
    <w:semiHidden/>
    <w:rsid w:val="00F77943"/>
    <w:rPr>
      <w:rFonts w:asciiTheme="majorHAnsi" w:eastAsiaTheme="majorEastAsia" w:hAnsiTheme="majorHAnsi" w:cstheme="majorBidi"/>
      <w:color w:val="1F3763" w:themeColor="accent1" w:themeShade="7F"/>
      <w:lang w:val="en-CA"/>
    </w:rPr>
  </w:style>
  <w:style w:type="character" w:customStyle="1" w:styleId="Heading7Char">
    <w:name w:val="Heading 7 Char"/>
    <w:basedOn w:val="DefaultParagraphFont"/>
    <w:link w:val="Heading7"/>
    <w:uiPriority w:val="9"/>
    <w:semiHidden/>
    <w:rsid w:val="00F77943"/>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F77943"/>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F77943"/>
    <w:rPr>
      <w:rFonts w:asciiTheme="majorHAnsi" w:eastAsiaTheme="majorEastAsia" w:hAnsiTheme="majorHAnsi" w:cstheme="majorBidi"/>
      <w:i/>
      <w:iCs/>
      <w:color w:val="272727" w:themeColor="text1" w:themeTint="D8"/>
      <w:sz w:val="21"/>
      <w:szCs w:val="21"/>
      <w:lang w:val="en-CA"/>
    </w:rPr>
  </w:style>
  <w:style w:type="paragraph" w:styleId="NoSpacing">
    <w:name w:val="No Spacing"/>
    <w:link w:val="NoSpacingChar"/>
    <w:uiPriority w:val="1"/>
    <w:qFormat/>
    <w:rsid w:val="00F77943"/>
    <w:pPr>
      <w:spacing w:after="0" w:line="240" w:lineRule="auto"/>
    </w:pPr>
  </w:style>
  <w:style w:type="paragraph" w:styleId="ListParagraph">
    <w:name w:val="List Paragraph"/>
    <w:aliases w:val="BN 1,Body bullets"/>
    <w:basedOn w:val="Normal"/>
    <w:link w:val="ListParagraphChar"/>
    <w:uiPriority w:val="34"/>
    <w:qFormat/>
    <w:rsid w:val="00F77943"/>
    <w:pPr>
      <w:ind w:left="720"/>
      <w:contextualSpacing/>
    </w:pPr>
  </w:style>
  <w:style w:type="character" w:customStyle="1" w:styleId="ListParagraphChar">
    <w:name w:val="List Paragraph Char"/>
    <w:aliases w:val="BN 1 Char,Body bullets Char"/>
    <w:basedOn w:val="DefaultParagraphFont"/>
    <w:link w:val="ListParagraph"/>
    <w:uiPriority w:val="34"/>
    <w:locked/>
    <w:rsid w:val="00F77943"/>
  </w:style>
  <w:style w:type="table" w:styleId="TableGrid">
    <w:name w:val="Table Grid"/>
    <w:basedOn w:val="TableNormal"/>
    <w:uiPriority w:val="39"/>
    <w:rsid w:val="00F7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77943"/>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F77943"/>
    <w:pPr>
      <w:spacing w:after="0" w:line="240" w:lineRule="auto"/>
    </w:pPr>
    <w:rPr>
      <w:sz w:val="20"/>
      <w:szCs w:val="20"/>
      <w:lang w:val="en-CA"/>
    </w:rPr>
  </w:style>
  <w:style w:type="character" w:customStyle="1" w:styleId="EndnoteTextChar">
    <w:name w:val="Endnote Text Char"/>
    <w:basedOn w:val="DefaultParagraphFont"/>
    <w:link w:val="EndnoteText"/>
    <w:uiPriority w:val="99"/>
    <w:rsid w:val="00F77943"/>
    <w:rPr>
      <w:sz w:val="20"/>
      <w:szCs w:val="20"/>
      <w:lang w:val="en-CA"/>
    </w:rPr>
  </w:style>
  <w:style w:type="character" w:styleId="EndnoteReference">
    <w:name w:val="endnote reference"/>
    <w:basedOn w:val="DefaultParagraphFont"/>
    <w:uiPriority w:val="99"/>
    <w:semiHidden/>
    <w:unhideWhenUsed/>
    <w:rsid w:val="00F77943"/>
    <w:rPr>
      <w:vertAlign w:val="superscript"/>
    </w:rPr>
  </w:style>
  <w:style w:type="paragraph" w:styleId="TOCHeading">
    <w:name w:val="TOC Heading"/>
    <w:basedOn w:val="Heading1"/>
    <w:next w:val="Normal"/>
    <w:uiPriority w:val="39"/>
    <w:unhideWhenUsed/>
    <w:qFormat/>
    <w:rsid w:val="00F77943"/>
    <w:pPr>
      <w:outlineLvl w:val="9"/>
    </w:pPr>
  </w:style>
  <w:style w:type="paragraph" w:styleId="TOC1">
    <w:name w:val="toc 1"/>
    <w:basedOn w:val="Normal"/>
    <w:next w:val="Normal"/>
    <w:autoRedefine/>
    <w:uiPriority w:val="39"/>
    <w:unhideWhenUsed/>
    <w:rsid w:val="002E3BD6"/>
    <w:pPr>
      <w:tabs>
        <w:tab w:val="right" w:leader="dot" w:pos="9350"/>
      </w:tabs>
      <w:spacing w:before="40" w:after="100"/>
    </w:pPr>
    <w:rPr>
      <w:rFonts w:ascii="Times New Roman" w:hAnsi="Times New Roman" w:cs="Times New Roman"/>
      <w:noProof/>
      <w:lang w:val="en-CA"/>
    </w:rPr>
  </w:style>
  <w:style w:type="paragraph" w:styleId="TOC2">
    <w:name w:val="toc 2"/>
    <w:basedOn w:val="Normal"/>
    <w:next w:val="Normal"/>
    <w:autoRedefine/>
    <w:uiPriority w:val="39"/>
    <w:unhideWhenUsed/>
    <w:rsid w:val="002E3BD6"/>
    <w:pPr>
      <w:tabs>
        <w:tab w:val="right" w:leader="dot" w:pos="9350"/>
      </w:tabs>
      <w:spacing w:before="40" w:after="100"/>
      <w:ind w:left="360" w:right="432"/>
    </w:pPr>
    <w:rPr>
      <w:rFonts w:ascii="Times New Roman" w:hAnsi="Times New Roman" w:cs="Times New Roman"/>
      <w:noProof/>
      <w:lang w:val="en-CA"/>
    </w:rPr>
  </w:style>
  <w:style w:type="paragraph" w:styleId="TOC3">
    <w:name w:val="toc 3"/>
    <w:basedOn w:val="Normal"/>
    <w:next w:val="Normal"/>
    <w:autoRedefine/>
    <w:uiPriority w:val="39"/>
    <w:unhideWhenUsed/>
    <w:rsid w:val="00F77943"/>
    <w:pPr>
      <w:spacing w:after="100"/>
      <w:ind w:left="440"/>
    </w:pPr>
    <w:rPr>
      <w:lang w:val="en-CA"/>
    </w:rPr>
  </w:style>
  <w:style w:type="character" w:styleId="Hyperlink">
    <w:name w:val="Hyperlink"/>
    <w:basedOn w:val="DefaultParagraphFont"/>
    <w:uiPriority w:val="99"/>
    <w:unhideWhenUsed/>
    <w:rsid w:val="00F77943"/>
    <w:rPr>
      <w:color w:val="0563C1" w:themeColor="hyperlink"/>
      <w:u w:val="single"/>
    </w:rPr>
  </w:style>
  <w:style w:type="character" w:customStyle="1" w:styleId="NoSpacingChar">
    <w:name w:val="No Spacing Char"/>
    <w:basedOn w:val="DefaultParagraphFont"/>
    <w:link w:val="NoSpacing"/>
    <w:uiPriority w:val="1"/>
    <w:rsid w:val="00F77943"/>
  </w:style>
  <w:style w:type="paragraph" w:styleId="CommentText">
    <w:name w:val="annotation text"/>
    <w:basedOn w:val="Normal"/>
    <w:link w:val="CommentTextChar"/>
    <w:uiPriority w:val="99"/>
    <w:unhideWhenUsed/>
    <w:rsid w:val="00F77943"/>
    <w:pPr>
      <w:spacing w:line="240" w:lineRule="auto"/>
    </w:pPr>
    <w:rPr>
      <w:sz w:val="20"/>
      <w:szCs w:val="20"/>
    </w:rPr>
  </w:style>
  <w:style w:type="character" w:customStyle="1" w:styleId="CommentTextChar">
    <w:name w:val="Comment Text Char"/>
    <w:basedOn w:val="DefaultParagraphFont"/>
    <w:link w:val="CommentText"/>
    <w:uiPriority w:val="99"/>
    <w:rsid w:val="00F77943"/>
    <w:rPr>
      <w:sz w:val="20"/>
      <w:szCs w:val="20"/>
    </w:rPr>
  </w:style>
  <w:style w:type="character" w:styleId="CommentReference">
    <w:name w:val="annotation reference"/>
    <w:basedOn w:val="DefaultParagraphFont"/>
    <w:uiPriority w:val="99"/>
    <w:semiHidden/>
    <w:unhideWhenUsed/>
    <w:rsid w:val="00F77943"/>
    <w:rPr>
      <w:sz w:val="16"/>
      <w:szCs w:val="16"/>
    </w:rPr>
  </w:style>
  <w:style w:type="paragraph" w:styleId="BalloonText">
    <w:name w:val="Balloon Text"/>
    <w:basedOn w:val="Normal"/>
    <w:link w:val="BalloonTextChar"/>
    <w:uiPriority w:val="99"/>
    <w:semiHidden/>
    <w:unhideWhenUsed/>
    <w:rsid w:val="00F77943"/>
    <w:pPr>
      <w:spacing w:after="0"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F77943"/>
    <w:rPr>
      <w:rFonts w:ascii="Segoe UI" w:hAnsi="Segoe UI" w:cs="Segoe UI"/>
      <w:sz w:val="18"/>
      <w:szCs w:val="18"/>
      <w:lang w:val="en-CA"/>
    </w:rPr>
  </w:style>
  <w:style w:type="paragraph" w:styleId="CommentSubject">
    <w:name w:val="annotation subject"/>
    <w:basedOn w:val="CommentText"/>
    <w:next w:val="CommentText"/>
    <w:link w:val="CommentSubjectChar"/>
    <w:uiPriority w:val="99"/>
    <w:semiHidden/>
    <w:unhideWhenUsed/>
    <w:rsid w:val="00F77943"/>
    <w:rPr>
      <w:b/>
      <w:bCs/>
      <w:lang w:val="en-CA"/>
    </w:rPr>
  </w:style>
  <w:style w:type="character" w:customStyle="1" w:styleId="CommentSubjectChar">
    <w:name w:val="Comment Subject Char"/>
    <w:basedOn w:val="CommentTextChar"/>
    <w:link w:val="CommentSubject"/>
    <w:uiPriority w:val="99"/>
    <w:semiHidden/>
    <w:rsid w:val="00F77943"/>
    <w:rPr>
      <w:b/>
      <w:bCs/>
      <w:sz w:val="20"/>
      <w:szCs w:val="20"/>
      <w:lang w:val="en-CA"/>
    </w:rPr>
  </w:style>
  <w:style w:type="paragraph" w:styleId="NormalWeb">
    <w:name w:val="Normal (Web)"/>
    <w:basedOn w:val="Normal"/>
    <w:uiPriority w:val="99"/>
    <w:unhideWhenUsed/>
    <w:rsid w:val="00F7794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77943"/>
    <w:pPr>
      <w:tabs>
        <w:tab w:val="center" w:pos="4680"/>
        <w:tab w:val="right" w:pos="9360"/>
      </w:tabs>
      <w:spacing w:after="0" w:line="240" w:lineRule="auto"/>
    </w:pPr>
    <w:rPr>
      <w:lang w:val="en-CA"/>
    </w:rPr>
  </w:style>
  <w:style w:type="character" w:customStyle="1" w:styleId="HeaderChar">
    <w:name w:val="Header Char"/>
    <w:basedOn w:val="DefaultParagraphFont"/>
    <w:link w:val="Header"/>
    <w:uiPriority w:val="99"/>
    <w:rsid w:val="00F77943"/>
    <w:rPr>
      <w:lang w:val="en-CA"/>
    </w:rPr>
  </w:style>
  <w:style w:type="paragraph" w:styleId="Footer">
    <w:name w:val="footer"/>
    <w:basedOn w:val="Normal"/>
    <w:link w:val="FooterChar"/>
    <w:uiPriority w:val="99"/>
    <w:unhideWhenUsed/>
    <w:rsid w:val="00F77943"/>
    <w:pPr>
      <w:tabs>
        <w:tab w:val="center" w:pos="4680"/>
        <w:tab w:val="right" w:pos="9360"/>
      </w:tabs>
      <w:spacing w:after="0" w:line="240" w:lineRule="auto"/>
    </w:pPr>
    <w:rPr>
      <w:lang w:val="en-CA"/>
    </w:rPr>
  </w:style>
  <w:style w:type="character" w:customStyle="1" w:styleId="FooterChar">
    <w:name w:val="Footer Char"/>
    <w:basedOn w:val="DefaultParagraphFont"/>
    <w:link w:val="Footer"/>
    <w:uiPriority w:val="99"/>
    <w:rsid w:val="00F77943"/>
    <w:rPr>
      <w:lang w:val="en-CA"/>
    </w:rPr>
  </w:style>
  <w:style w:type="paragraph" w:styleId="TOC4">
    <w:name w:val="toc 4"/>
    <w:basedOn w:val="Normal"/>
    <w:next w:val="Normal"/>
    <w:autoRedefine/>
    <w:uiPriority w:val="39"/>
    <w:unhideWhenUsed/>
    <w:rsid w:val="00F77943"/>
    <w:pPr>
      <w:spacing w:after="100"/>
      <w:ind w:left="660"/>
    </w:pPr>
    <w:rPr>
      <w:rFonts w:eastAsiaTheme="minorEastAsia"/>
    </w:rPr>
  </w:style>
  <w:style w:type="paragraph" w:styleId="TOC5">
    <w:name w:val="toc 5"/>
    <w:basedOn w:val="Normal"/>
    <w:next w:val="Normal"/>
    <w:autoRedefine/>
    <w:uiPriority w:val="39"/>
    <w:unhideWhenUsed/>
    <w:rsid w:val="00F77943"/>
    <w:pPr>
      <w:spacing w:after="100"/>
      <w:ind w:left="880"/>
    </w:pPr>
    <w:rPr>
      <w:rFonts w:eastAsiaTheme="minorEastAsia"/>
    </w:rPr>
  </w:style>
  <w:style w:type="paragraph" w:styleId="TOC6">
    <w:name w:val="toc 6"/>
    <w:basedOn w:val="Normal"/>
    <w:next w:val="Normal"/>
    <w:autoRedefine/>
    <w:uiPriority w:val="39"/>
    <w:unhideWhenUsed/>
    <w:rsid w:val="00F77943"/>
    <w:pPr>
      <w:spacing w:after="100"/>
      <w:ind w:left="1100"/>
    </w:pPr>
    <w:rPr>
      <w:rFonts w:eastAsiaTheme="minorEastAsia"/>
    </w:rPr>
  </w:style>
  <w:style w:type="paragraph" w:styleId="TOC7">
    <w:name w:val="toc 7"/>
    <w:basedOn w:val="Normal"/>
    <w:next w:val="Normal"/>
    <w:autoRedefine/>
    <w:uiPriority w:val="39"/>
    <w:unhideWhenUsed/>
    <w:rsid w:val="00F77943"/>
    <w:pPr>
      <w:spacing w:after="100"/>
      <w:ind w:left="1320"/>
    </w:pPr>
    <w:rPr>
      <w:rFonts w:eastAsiaTheme="minorEastAsia"/>
    </w:rPr>
  </w:style>
  <w:style w:type="paragraph" w:styleId="TOC8">
    <w:name w:val="toc 8"/>
    <w:basedOn w:val="Normal"/>
    <w:next w:val="Normal"/>
    <w:autoRedefine/>
    <w:uiPriority w:val="39"/>
    <w:unhideWhenUsed/>
    <w:rsid w:val="00F77943"/>
    <w:pPr>
      <w:spacing w:after="100"/>
      <w:ind w:left="1540"/>
    </w:pPr>
    <w:rPr>
      <w:rFonts w:eastAsiaTheme="minorEastAsia"/>
    </w:rPr>
  </w:style>
  <w:style w:type="paragraph" w:styleId="TOC9">
    <w:name w:val="toc 9"/>
    <w:basedOn w:val="Normal"/>
    <w:next w:val="Normal"/>
    <w:autoRedefine/>
    <w:uiPriority w:val="39"/>
    <w:unhideWhenUsed/>
    <w:rsid w:val="00F77943"/>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F77943"/>
    <w:rPr>
      <w:color w:val="605E5C"/>
      <w:shd w:val="clear" w:color="auto" w:fill="E1DFDD"/>
    </w:rPr>
  </w:style>
  <w:style w:type="paragraph" w:customStyle="1" w:styleId="TableParagraph">
    <w:name w:val="Table Paragraph"/>
    <w:basedOn w:val="Normal"/>
    <w:uiPriority w:val="1"/>
    <w:qFormat/>
    <w:rsid w:val="00F77943"/>
    <w:pPr>
      <w:widowControl w:val="0"/>
      <w:autoSpaceDE w:val="0"/>
      <w:autoSpaceDN w:val="0"/>
      <w:spacing w:after="0" w:line="240" w:lineRule="auto"/>
      <w:ind w:left="107"/>
    </w:pPr>
    <w:rPr>
      <w:rFonts w:ascii="Calibri" w:eastAsia="Calibri" w:hAnsi="Calibri" w:cs="Calibri"/>
      <w:lang w:val="en-CA" w:eastAsia="en-CA" w:bidi="en-CA"/>
    </w:rPr>
  </w:style>
  <w:style w:type="paragraph" w:customStyle="1" w:styleId="Pa3">
    <w:name w:val="Pa3"/>
    <w:basedOn w:val="Normal"/>
    <w:next w:val="Normal"/>
    <w:uiPriority w:val="99"/>
    <w:rsid w:val="00F77943"/>
    <w:pPr>
      <w:autoSpaceDE w:val="0"/>
      <w:autoSpaceDN w:val="0"/>
      <w:adjustRightInd w:val="0"/>
      <w:spacing w:after="0" w:line="201" w:lineRule="atLeast"/>
    </w:pPr>
    <w:rPr>
      <w:rFonts w:ascii="MetaSerifPro-Book" w:hAnsi="MetaSerifPro-Book"/>
      <w:sz w:val="24"/>
      <w:szCs w:val="24"/>
      <w:lang w:val="en-CA"/>
    </w:rPr>
  </w:style>
  <w:style w:type="paragraph" w:styleId="BodyText">
    <w:name w:val="Body Text"/>
    <w:basedOn w:val="Normal"/>
    <w:link w:val="BodyTextChar"/>
    <w:uiPriority w:val="1"/>
    <w:qFormat/>
    <w:rsid w:val="00F77943"/>
    <w:pPr>
      <w:spacing w:after="0" w:line="360" w:lineRule="auto"/>
      <w:ind w:firstLine="446"/>
    </w:pPr>
    <w:rPr>
      <w:rFonts w:ascii="Times New Roman" w:eastAsia="Minion Pro" w:hAnsi="Times New Roman"/>
      <w:sz w:val="24"/>
      <w:szCs w:val="24"/>
    </w:rPr>
  </w:style>
  <w:style w:type="character" w:customStyle="1" w:styleId="BodyTextChar">
    <w:name w:val="Body Text Char"/>
    <w:basedOn w:val="DefaultParagraphFont"/>
    <w:link w:val="BodyText"/>
    <w:uiPriority w:val="1"/>
    <w:rsid w:val="00F77943"/>
    <w:rPr>
      <w:rFonts w:ascii="Times New Roman" w:eastAsia="Minion Pro" w:hAnsi="Times New Roman"/>
      <w:sz w:val="24"/>
      <w:szCs w:val="24"/>
    </w:rPr>
  </w:style>
  <w:style w:type="paragraph" w:customStyle="1" w:styleId="RT-EMHDING">
    <w:name w:val="RT-EMH.DING"/>
    <w:basedOn w:val="Normal"/>
    <w:uiPriority w:val="99"/>
    <w:rsid w:val="00F77943"/>
    <w:pPr>
      <w:widowControl w:val="0"/>
      <w:suppressAutoHyphens/>
      <w:autoSpaceDE w:val="0"/>
      <w:autoSpaceDN w:val="0"/>
      <w:adjustRightInd w:val="0"/>
      <w:spacing w:after="0" w:line="340" w:lineRule="atLeast"/>
      <w:jc w:val="center"/>
      <w:textAlignment w:val="center"/>
    </w:pPr>
    <w:rPr>
      <w:rFonts w:ascii="TypeEmbellishments-Two" w:eastAsia="Times New Roman" w:hAnsi="TypeEmbellishments-Two" w:cs="TypeEmbellishments-Two"/>
      <w:color w:val="00FFFF"/>
      <w:sz w:val="30"/>
      <w:szCs w:val="30"/>
    </w:rPr>
  </w:style>
  <w:style w:type="paragraph" w:customStyle="1" w:styleId="H2">
    <w:name w:val="H2"/>
    <w:basedOn w:val="Normal"/>
    <w:uiPriority w:val="99"/>
    <w:rsid w:val="00F77943"/>
    <w:pPr>
      <w:keepNext/>
      <w:widowControl w:val="0"/>
      <w:suppressAutoHyphens/>
      <w:autoSpaceDE w:val="0"/>
      <w:autoSpaceDN w:val="0"/>
      <w:adjustRightInd w:val="0"/>
      <w:spacing w:before="360" w:after="40" w:line="280" w:lineRule="atLeast"/>
      <w:textAlignment w:val="center"/>
    </w:pPr>
    <w:rPr>
      <w:rFonts w:ascii="ITCFranklinGothicStd-Med" w:eastAsia="Times New Roman" w:hAnsi="ITCFranklinGothicStd-Med" w:cs="ITCFranklinGothicStd-Med"/>
      <w:color w:val="000000"/>
      <w:sz w:val="24"/>
      <w:szCs w:val="24"/>
    </w:rPr>
  </w:style>
  <w:style w:type="table" w:customStyle="1" w:styleId="TableGrid1">
    <w:name w:val="Table Grid1"/>
    <w:basedOn w:val="TableNormal"/>
    <w:next w:val="TableGrid"/>
    <w:uiPriority w:val="59"/>
    <w:rsid w:val="00F77943"/>
    <w:pPr>
      <w:widowControl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AU">
    <w:name w:val="RAU"/>
    <w:basedOn w:val="Normal"/>
    <w:uiPriority w:val="99"/>
    <w:rsid w:val="00F77943"/>
    <w:pPr>
      <w:widowControl w:val="0"/>
      <w:suppressAutoHyphens/>
      <w:autoSpaceDE w:val="0"/>
      <w:autoSpaceDN w:val="0"/>
      <w:adjustRightInd w:val="0"/>
      <w:spacing w:before="200" w:after="300" w:line="320" w:lineRule="atLeast"/>
      <w:jc w:val="center"/>
      <w:textAlignment w:val="center"/>
    </w:pPr>
    <w:rPr>
      <w:rFonts w:ascii="ITCFranklinGothicStd-Book" w:eastAsia="Times New Roman" w:hAnsi="ITCFranklinGothicStd-Book" w:cs="ITCFranklinGothicStd-Book"/>
      <w:caps/>
      <w:color w:val="000000"/>
      <w:sz w:val="28"/>
      <w:szCs w:val="28"/>
    </w:rPr>
  </w:style>
  <w:style w:type="paragraph" w:styleId="FootnoteText">
    <w:name w:val="footnote text"/>
    <w:basedOn w:val="Normal"/>
    <w:link w:val="FootnoteTextChar"/>
    <w:uiPriority w:val="99"/>
    <w:unhideWhenUsed/>
    <w:rsid w:val="00F7794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rsid w:val="00F77943"/>
    <w:rPr>
      <w:sz w:val="20"/>
      <w:szCs w:val="20"/>
    </w:rPr>
  </w:style>
  <w:style w:type="character" w:styleId="FootnoteReference">
    <w:name w:val="footnote reference"/>
    <w:basedOn w:val="DefaultParagraphFont"/>
    <w:uiPriority w:val="99"/>
    <w:semiHidden/>
    <w:unhideWhenUsed/>
    <w:rsid w:val="00F77943"/>
    <w:rPr>
      <w:vertAlign w:val="superscript"/>
    </w:rPr>
  </w:style>
  <w:style w:type="paragraph" w:styleId="Bibliography">
    <w:name w:val="Bibliography"/>
    <w:basedOn w:val="Normal"/>
    <w:next w:val="Normal"/>
    <w:uiPriority w:val="37"/>
    <w:semiHidden/>
    <w:unhideWhenUsed/>
    <w:rsid w:val="00F77943"/>
  </w:style>
  <w:style w:type="character" w:styleId="Strong">
    <w:name w:val="Strong"/>
    <w:uiPriority w:val="22"/>
    <w:qFormat/>
    <w:rsid w:val="00F77943"/>
    <w:rPr>
      <w:b/>
      <w:bCs/>
    </w:rPr>
  </w:style>
  <w:style w:type="paragraph" w:styleId="Quote">
    <w:name w:val="Quote"/>
    <w:basedOn w:val="Normal"/>
    <w:next w:val="Normal"/>
    <w:link w:val="QuoteChar"/>
    <w:uiPriority w:val="29"/>
    <w:qFormat/>
    <w:rsid w:val="00F77943"/>
    <w:pPr>
      <w:spacing w:before="200" w:line="240" w:lineRule="auto"/>
      <w:ind w:left="450" w:right="540"/>
    </w:pPr>
    <w:rPr>
      <w:rFonts w:ascii="Times New Roman" w:hAnsi="Times New Roman" w:cs="Times New Roman"/>
      <w:iCs/>
      <w:color w:val="404040" w:themeColor="text1" w:themeTint="BF"/>
      <w:sz w:val="24"/>
      <w:szCs w:val="24"/>
    </w:rPr>
  </w:style>
  <w:style w:type="character" w:customStyle="1" w:styleId="QuoteChar">
    <w:name w:val="Quote Char"/>
    <w:basedOn w:val="DefaultParagraphFont"/>
    <w:link w:val="Quote"/>
    <w:uiPriority w:val="29"/>
    <w:rsid w:val="00F77943"/>
    <w:rPr>
      <w:rFonts w:ascii="Times New Roman" w:hAnsi="Times New Roman" w:cs="Times New Roman"/>
      <w:iCs/>
      <w:color w:val="404040" w:themeColor="text1" w:themeTint="BF"/>
      <w:sz w:val="24"/>
      <w:szCs w:val="24"/>
    </w:rPr>
  </w:style>
  <w:style w:type="character" w:styleId="FollowedHyperlink">
    <w:name w:val="FollowedHyperlink"/>
    <w:basedOn w:val="DefaultParagraphFont"/>
    <w:uiPriority w:val="99"/>
    <w:semiHidden/>
    <w:unhideWhenUsed/>
    <w:rsid w:val="00F77943"/>
    <w:rPr>
      <w:color w:val="954F72" w:themeColor="followedHyperlink"/>
      <w:u w:val="single"/>
    </w:rPr>
  </w:style>
  <w:style w:type="paragraph" w:styleId="Title">
    <w:name w:val="Title"/>
    <w:basedOn w:val="Normal"/>
    <w:next w:val="Normal"/>
    <w:link w:val="TitleChar"/>
    <w:uiPriority w:val="10"/>
    <w:qFormat/>
    <w:rsid w:val="00F77943"/>
    <w:pPr>
      <w:spacing w:after="0" w:line="240" w:lineRule="auto"/>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F77943"/>
    <w:rPr>
      <w:rFonts w:asciiTheme="majorHAnsi" w:eastAsiaTheme="majorEastAsia" w:hAnsiTheme="majorHAnsi" w:cstheme="majorBidi"/>
      <w:spacing w:val="-10"/>
      <w:kern w:val="28"/>
      <w:sz w:val="56"/>
      <w:szCs w:val="56"/>
      <w:lang w:val="en-CA"/>
    </w:rPr>
  </w:style>
  <w:style w:type="paragraph" w:styleId="Subtitle">
    <w:name w:val="Subtitle"/>
    <w:basedOn w:val="Normal"/>
    <w:next w:val="Normal"/>
    <w:link w:val="SubtitleChar"/>
    <w:uiPriority w:val="11"/>
    <w:qFormat/>
    <w:rsid w:val="00F77943"/>
    <w:pPr>
      <w:numPr>
        <w:ilvl w:val="1"/>
      </w:numPr>
    </w:pPr>
    <w:rPr>
      <w:rFonts w:eastAsiaTheme="minorEastAsia"/>
      <w:color w:val="5A5A5A" w:themeColor="text1" w:themeTint="A5"/>
      <w:spacing w:val="15"/>
      <w:lang w:val="en-CA"/>
    </w:rPr>
  </w:style>
  <w:style w:type="character" w:customStyle="1" w:styleId="SubtitleChar">
    <w:name w:val="Subtitle Char"/>
    <w:basedOn w:val="DefaultParagraphFont"/>
    <w:link w:val="Subtitle"/>
    <w:uiPriority w:val="11"/>
    <w:rsid w:val="00F77943"/>
    <w:rPr>
      <w:rFonts w:eastAsiaTheme="minorEastAsia"/>
      <w:color w:val="5A5A5A" w:themeColor="text1" w:themeTint="A5"/>
      <w:spacing w:val="15"/>
      <w:lang w:val="en-CA"/>
    </w:rPr>
  </w:style>
  <w:style w:type="paragraph" w:styleId="Caption">
    <w:name w:val="caption"/>
    <w:basedOn w:val="Normal"/>
    <w:next w:val="Normal"/>
    <w:uiPriority w:val="35"/>
    <w:unhideWhenUsed/>
    <w:qFormat/>
    <w:rsid w:val="00F77943"/>
    <w:pPr>
      <w:spacing w:before="240" w:after="80" w:line="240" w:lineRule="auto"/>
      <w:ind w:left="1170" w:hanging="1170"/>
    </w:pPr>
    <w:rPr>
      <w:rFonts w:ascii="Times New Roman" w:hAnsi="Times New Roman" w:cs="Times New Roman"/>
      <w:b/>
      <w:iCs/>
      <w:color w:val="44546A" w:themeColor="text2"/>
      <w:sz w:val="24"/>
      <w:szCs w:val="24"/>
      <w:lang w:val="en-CA"/>
    </w:rPr>
  </w:style>
  <w:style w:type="character" w:styleId="Emphasis">
    <w:name w:val="Emphasis"/>
    <w:uiPriority w:val="20"/>
    <w:qFormat/>
    <w:rsid w:val="00F77943"/>
    <w:rPr>
      <w:i/>
      <w:iCs/>
    </w:rPr>
  </w:style>
  <w:style w:type="paragraph" w:styleId="IntenseQuote">
    <w:name w:val="Intense Quote"/>
    <w:basedOn w:val="Normal"/>
    <w:next w:val="Normal"/>
    <w:link w:val="IntenseQuoteChar"/>
    <w:uiPriority w:val="30"/>
    <w:qFormat/>
    <w:rsid w:val="00F77943"/>
    <w:pPr>
      <w:pBdr>
        <w:top w:val="single" w:sz="4" w:space="10" w:color="4472C4" w:themeColor="accent1"/>
        <w:bottom w:val="single" w:sz="4" w:space="10" w:color="4472C4" w:themeColor="accent1"/>
      </w:pBdr>
      <w:spacing w:before="360" w:after="360"/>
      <w:ind w:left="864" w:right="864"/>
      <w:jc w:val="center"/>
    </w:pPr>
    <w:rPr>
      <w:i/>
      <w:iCs/>
      <w:color w:val="4472C4" w:themeColor="accent1"/>
      <w:lang w:val="en-CA"/>
    </w:rPr>
  </w:style>
  <w:style w:type="character" w:customStyle="1" w:styleId="IntenseQuoteChar">
    <w:name w:val="Intense Quote Char"/>
    <w:basedOn w:val="DefaultParagraphFont"/>
    <w:link w:val="IntenseQuote"/>
    <w:uiPriority w:val="30"/>
    <w:rsid w:val="00F77943"/>
    <w:rPr>
      <w:i/>
      <w:iCs/>
      <w:color w:val="4472C4" w:themeColor="accent1"/>
      <w:lang w:val="en-CA"/>
    </w:rPr>
  </w:style>
  <w:style w:type="character" w:styleId="SubtleEmphasis">
    <w:name w:val="Subtle Emphasis"/>
    <w:uiPriority w:val="19"/>
    <w:qFormat/>
    <w:rsid w:val="00F77943"/>
    <w:rPr>
      <w:i/>
      <w:iCs/>
      <w:color w:val="404040" w:themeColor="text1" w:themeTint="BF"/>
    </w:rPr>
  </w:style>
  <w:style w:type="character" w:styleId="IntenseEmphasis">
    <w:name w:val="Intense Emphasis"/>
    <w:uiPriority w:val="21"/>
    <w:qFormat/>
    <w:rsid w:val="00F77943"/>
    <w:rPr>
      <w:i/>
      <w:iCs/>
      <w:color w:val="4472C4" w:themeColor="accent1"/>
    </w:rPr>
  </w:style>
  <w:style w:type="character" w:styleId="SubtleReference">
    <w:name w:val="Subtle Reference"/>
    <w:uiPriority w:val="31"/>
    <w:qFormat/>
    <w:rsid w:val="00F77943"/>
    <w:rPr>
      <w:smallCaps/>
      <w:color w:val="5A5A5A" w:themeColor="text1" w:themeTint="A5"/>
    </w:rPr>
  </w:style>
  <w:style w:type="character" w:styleId="IntenseReference">
    <w:name w:val="Intense Reference"/>
    <w:uiPriority w:val="32"/>
    <w:qFormat/>
    <w:rsid w:val="00F77943"/>
    <w:rPr>
      <w:b/>
      <w:bCs/>
      <w:smallCaps/>
      <w:color w:val="4472C4" w:themeColor="accent1"/>
      <w:spacing w:val="5"/>
    </w:rPr>
  </w:style>
  <w:style w:type="character" w:styleId="BookTitle">
    <w:name w:val="Book Title"/>
    <w:uiPriority w:val="33"/>
    <w:qFormat/>
    <w:rsid w:val="00F77943"/>
    <w:rPr>
      <w:b/>
      <w:bCs/>
      <w:i/>
      <w:iCs/>
      <w:spacing w:val="5"/>
    </w:rPr>
  </w:style>
  <w:style w:type="character" w:customStyle="1" w:styleId="UnresolvedMention2">
    <w:name w:val="Unresolved Mention2"/>
    <w:basedOn w:val="DefaultParagraphFont"/>
    <w:uiPriority w:val="99"/>
    <w:semiHidden/>
    <w:unhideWhenUsed/>
    <w:rsid w:val="00F77943"/>
    <w:rPr>
      <w:color w:val="605E5C"/>
      <w:shd w:val="clear" w:color="auto" w:fill="E1DFDD"/>
    </w:rPr>
  </w:style>
  <w:style w:type="paragraph" w:customStyle="1" w:styleId="yiv6173119130msonormal">
    <w:name w:val="yiv6173119130msonormal"/>
    <w:basedOn w:val="Normal"/>
    <w:rsid w:val="00F77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479142541msonormal">
    <w:name w:val="yiv7479142541msonormal"/>
    <w:basedOn w:val="Normal"/>
    <w:rsid w:val="00F77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77943"/>
    <w:pPr>
      <w:autoSpaceDE w:val="0"/>
      <w:autoSpaceDN w:val="0"/>
      <w:adjustRightInd w:val="0"/>
      <w:spacing w:after="0" w:line="240" w:lineRule="auto"/>
    </w:pPr>
    <w:rPr>
      <w:rFonts w:ascii="Calibri" w:hAnsi="Calibri" w:cs="Calibri"/>
      <w:color w:val="000000"/>
      <w:sz w:val="24"/>
      <w:szCs w:val="24"/>
    </w:rPr>
  </w:style>
  <w:style w:type="character" w:customStyle="1" w:styleId="UnresolvedMention3">
    <w:name w:val="Unresolved Mention3"/>
    <w:basedOn w:val="DefaultParagraphFont"/>
    <w:uiPriority w:val="99"/>
    <w:semiHidden/>
    <w:unhideWhenUsed/>
    <w:rsid w:val="00F77943"/>
    <w:rPr>
      <w:color w:val="605E5C"/>
      <w:shd w:val="clear" w:color="auto" w:fill="E1DFDD"/>
    </w:rPr>
  </w:style>
  <w:style w:type="character" w:customStyle="1" w:styleId="UnresolvedMention4">
    <w:name w:val="Unresolved Mention4"/>
    <w:basedOn w:val="DefaultParagraphFont"/>
    <w:uiPriority w:val="99"/>
    <w:semiHidden/>
    <w:unhideWhenUsed/>
    <w:rsid w:val="00F77943"/>
    <w:rPr>
      <w:color w:val="605E5C"/>
      <w:shd w:val="clear" w:color="auto" w:fill="E1DFDD"/>
    </w:rPr>
  </w:style>
  <w:style w:type="paragraph" w:styleId="Revision">
    <w:name w:val="Revision"/>
    <w:hidden/>
    <w:uiPriority w:val="99"/>
    <w:semiHidden/>
    <w:rsid w:val="00F77943"/>
    <w:pPr>
      <w:spacing w:after="0" w:line="240" w:lineRule="auto"/>
    </w:pPr>
    <w:rPr>
      <w:lang w:val="en-CA"/>
    </w:rPr>
  </w:style>
  <w:style w:type="character" w:customStyle="1" w:styleId="UnresolvedMention5">
    <w:name w:val="Unresolved Mention5"/>
    <w:basedOn w:val="DefaultParagraphFont"/>
    <w:uiPriority w:val="99"/>
    <w:semiHidden/>
    <w:unhideWhenUsed/>
    <w:rsid w:val="00F77943"/>
    <w:rPr>
      <w:color w:val="605E5C"/>
      <w:shd w:val="clear" w:color="auto" w:fill="E1DFDD"/>
    </w:rPr>
  </w:style>
  <w:style w:type="paragraph" w:customStyle="1" w:styleId="yiv6583267243msonormal">
    <w:name w:val="yiv6583267243msonormal"/>
    <w:basedOn w:val="Normal"/>
    <w:rsid w:val="00F77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6">
    <w:name w:val="Unresolved Mention6"/>
    <w:basedOn w:val="DefaultParagraphFont"/>
    <w:uiPriority w:val="99"/>
    <w:semiHidden/>
    <w:unhideWhenUsed/>
    <w:rsid w:val="00F77943"/>
    <w:rPr>
      <w:color w:val="605E5C"/>
      <w:shd w:val="clear" w:color="auto" w:fill="E1DFDD"/>
    </w:rPr>
  </w:style>
  <w:style w:type="table" w:customStyle="1" w:styleId="TableGrid2">
    <w:name w:val="Table Grid2"/>
    <w:basedOn w:val="TableNormal"/>
    <w:next w:val="TableGrid"/>
    <w:uiPriority w:val="39"/>
    <w:rsid w:val="00F7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7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7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77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77943"/>
    <w:pPr>
      <w:tabs>
        <w:tab w:val="left" w:pos="1148"/>
        <w:tab w:val="right" w:leader="dot" w:pos="9350"/>
      </w:tabs>
      <w:ind w:left="1170" w:right="432" w:hanging="1170"/>
    </w:pPr>
    <w:rPr>
      <w:rFonts w:ascii="Times New Roman" w:hAnsi="Times New Roman"/>
      <w:noProof/>
      <w:lang w:val="en-CA"/>
    </w:rPr>
  </w:style>
  <w:style w:type="paragraph" w:customStyle="1" w:styleId="FCaption">
    <w:name w:val="FCaption"/>
    <w:basedOn w:val="Caption"/>
    <w:rsid w:val="00F77943"/>
    <w:pPr>
      <w:keepNext/>
      <w:keepLines/>
      <w:ind w:left="1440" w:hanging="1440"/>
    </w:pPr>
  </w:style>
  <w:style w:type="character" w:customStyle="1" w:styleId="UnresolvedMention7">
    <w:name w:val="Unresolved Mention7"/>
    <w:basedOn w:val="DefaultParagraphFont"/>
    <w:uiPriority w:val="99"/>
    <w:semiHidden/>
    <w:unhideWhenUsed/>
    <w:rsid w:val="00F77943"/>
    <w:rPr>
      <w:color w:val="605E5C"/>
      <w:shd w:val="clear" w:color="auto" w:fill="E1DFDD"/>
    </w:rPr>
  </w:style>
  <w:style w:type="character" w:styleId="UnresolvedMention">
    <w:name w:val="Unresolved Mention"/>
    <w:basedOn w:val="DefaultParagraphFont"/>
    <w:uiPriority w:val="99"/>
    <w:semiHidden/>
    <w:unhideWhenUsed/>
    <w:rsid w:val="00F77943"/>
    <w:rPr>
      <w:color w:val="605E5C"/>
      <w:shd w:val="clear" w:color="auto" w:fill="E1DFDD"/>
    </w:rPr>
  </w:style>
  <w:style w:type="character" w:customStyle="1" w:styleId="qowt-font12-times">
    <w:name w:val="qowt-font12-times"/>
    <w:basedOn w:val="DefaultParagraphFont"/>
    <w:rsid w:val="00F77943"/>
  </w:style>
  <w:style w:type="paragraph" w:customStyle="1" w:styleId="NormalNumbered">
    <w:name w:val="Normal Numbered"/>
    <w:basedOn w:val="Normal"/>
    <w:rsid w:val="00F77943"/>
    <w:pPr>
      <w:spacing w:before="120" w:after="60"/>
      <w:ind w:firstLine="357"/>
      <w:jc w:val="both"/>
    </w:pPr>
    <w:rPr>
      <w:rFonts w:ascii="Verdana" w:eastAsia="Times New Roman" w:hAnsi="Verdana" w:cs="Times New Roman"/>
      <w:szCs w:val="20"/>
    </w:rPr>
  </w:style>
  <w:style w:type="paragraph" w:customStyle="1" w:styleId="Body">
    <w:name w:val="Body"/>
    <w:rsid w:val="00F77943"/>
    <w:pPr>
      <w:pBdr>
        <w:top w:val="nil"/>
        <w:left w:val="nil"/>
        <w:bottom w:val="nil"/>
        <w:right w:val="nil"/>
        <w:between w:val="nil"/>
        <w:bar w:val="nil"/>
      </w:pBdr>
      <w:spacing w:after="0" w:line="360" w:lineRule="auto"/>
    </w:pPr>
    <w:rPr>
      <w:rFonts w:ascii="Arial" w:eastAsia="Arial Unicode MS" w:hAnsi="Arial" w:cs="Arial Unicode MS"/>
      <w:color w:val="000000"/>
      <w:sz w:val="24"/>
      <w:szCs w:val="24"/>
      <w:bdr w:val="nil"/>
      <w14:textOutline w14:w="0" w14:cap="flat" w14:cmpd="sng" w14:algn="ctr">
        <w14:noFill/>
        <w14:prstDash w14:val="solid"/>
        <w14:bevel/>
      </w14:textOutline>
    </w:rPr>
  </w:style>
  <w:style w:type="paragraph" w:customStyle="1" w:styleId="para">
    <w:name w:val="para"/>
    <w:basedOn w:val="Normal"/>
    <w:qFormat/>
    <w:rsid w:val="00F77943"/>
    <w:pPr>
      <w:spacing w:after="0" w:line="300" w:lineRule="auto"/>
      <w:ind w:firstLine="720"/>
      <w:jc w:val="both"/>
    </w:pPr>
    <w:rPr>
      <w:rFonts w:ascii="Times New Roman" w:eastAsia="Times New Roman" w:hAnsi="Times New Roman" w:cs="Times New Roman"/>
      <w:sz w:val="24"/>
    </w:rPr>
  </w:style>
  <w:style w:type="paragraph" w:customStyle="1" w:styleId="Reference">
    <w:name w:val="Reference"/>
    <w:link w:val="ReferenceChar"/>
    <w:qFormat/>
    <w:rsid w:val="00F77943"/>
    <w:pPr>
      <w:keepLines/>
      <w:spacing w:after="240" w:line="240" w:lineRule="auto"/>
    </w:pPr>
    <w:rPr>
      <w:rFonts w:ascii="Cambria" w:eastAsia="Times New Roman" w:hAnsi="Cambria" w:cs="Arial"/>
      <w:sz w:val="24"/>
      <w:szCs w:val="24"/>
      <w:lang w:val="en-CA" w:eastAsia="en-CA"/>
    </w:rPr>
  </w:style>
  <w:style w:type="character" w:customStyle="1" w:styleId="ReferenceChar">
    <w:name w:val="Reference Char"/>
    <w:link w:val="Reference"/>
    <w:locked/>
    <w:rsid w:val="00F77943"/>
    <w:rPr>
      <w:rFonts w:ascii="Cambria" w:eastAsia="Times New Roman" w:hAnsi="Cambria" w:cs="Arial"/>
      <w:sz w:val="24"/>
      <w:szCs w:val="24"/>
      <w:lang w:val="en-CA" w:eastAsia="en-CA"/>
    </w:rPr>
  </w:style>
  <w:style w:type="paragraph" w:customStyle="1" w:styleId="pf0">
    <w:name w:val="pf0"/>
    <w:basedOn w:val="Normal"/>
    <w:rsid w:val="00F77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77943"/>
    <w:rPr>
      <w:rFonts w:ascii="Segoe UI" w:hAnsi="Segoe UI" w:cs="Segoe UI" w:hint="default"/>
      <w:sz w:val="18"/>
      <w:szCs w:val="18"/>
    </w:rPr>
  </w:style>
  <w:style w:type="character" w:customStyle="1" w:styleId="cf11">
    <w:name w:val="cf11"/>
    <w:basedOn w:val="DefaultParagraphFont"/>
    <w:rsid w:val="00F77943"/>
    <w:rPr>
      <w:rFonts w:ascii="Segoe UI" w:hAnsi="Segoe UI" w:cs="Segoe UI" w:hint="default"/>
      <w:sz w:val="18"/>
      <w:szCs w:val="18"/>
    </w:rPr>
  </w:style>
  <w:style w:type="character" w:customStyle="1" w:styleId="text">
    <w:name w:val="text"/>
    <w:basedOn w:val="DefaultParagraphFont"/>
    <w:rsid w:val="00F77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4.png"/><Relationship Id="rId18" Type="http://schemas.openxmlformats.org/officeDocument/2006/relationships/image" Target="media/image59.emf"/><Relationship Id="rId26" Type="http://schemas.openxmlformats.org/officeDocument/2006/relationships/image" Target="media/image67.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3.emf"/><Relationship Id="rId17" Type="http://schemas.openxmlformats.org/officeDocument/2006/relationships/image" Target="media/image58.png"/><Relationship Id="rId25" Type="http://schemas.openxmlformats.org/officeDocument/2006/relationships/image" Target="media/image66.png"/><Relationship Id="rId33" Type="http://schemas.openxmlformats.org/officeDocument/2006/relationships/image" Target="media/image74.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7.emf"/><Relationship Id="rId20" Type="http://schemas.openxmlformats.org/officeDocument/2006/relationships/image" Target="media/image61.emf"/><Relationship Id="rId29" Type="http://schemas.openxmlformats.org/officeDocument/2006/relationships/image" Target="media/image7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2.emf"/><Relationship Id="rId24" Type="http://schemas.openxmlformats.org/officeDocument/2006/relationships/image" Target="media/image65.emf"/><Relationship Id="rId32" Type="http://schemas.openxmlformats.org/officeDocument/2006/relationships/image" Target="media/image7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6.png"/><Relationship Id="rId23" Type="http://schemas.openxmlformats.org/officeDocument/2006/relationships/image" Target="media/image64.png"/><Relationship Id="rId28" Type="http://schemas.openxmlformats.org/officeDocument/2006/relationships/image" Target="media/image69.emf"/><Relationship Id="rId36" Type="http://schemas.openxmlformats.org/officeDocument/2006/relationships/footer" Target="footer1.xml"/><Relationship Id="rId10" Type="http://schemas.openxmlformats.org/officeDocument/2006/relationships/image" Target="media/image51.png"/><Relationship Id="rId19" Type="http://schemas.openxmlformats.org/officeDocument/2006/relationships/image" Target="media/image60.emf"/><Relationship Id="rId31"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5.png"/><Relationship Id="rId22" Type="http://schemas.openxmlformats.org/officeDocument/2006/relationships/image" Target="media/image63.emf"/><Relationship Id="rId27" Type="http://schemas.openxmlformats.org/officeDocument/2006/relationships/image" Target="media/image68.png"/><Relationship Id="rId30" Type="http://schemas.openxmlformats.org/officeDocument/2006/relationships/image" Target="media/image71.emf"/><Relationship Id="rId35" Type="http://schemas.openxmlformats.org/officeDocument/2006/relationships/header" Target="header2.xml"/></Relationships>
</file>

<file path=word/_rels/endnotes.xml.rels><?xml version="1.0" encoding="UTF-8" standalone="yes"?>
<Relationships xmlns="http://schemas.openxmlformats.org/package/2006/relationships"><Relationship Id="rId13" Type="http://schemas.openxmlformats.org/officeDocument/2006/relationships/hyperlink" Target="https://cops.usdoj.gov/RIC/Publications/cops-w0875-pub.pdf"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s://www.usnews.com/news/best-states/rhode-island/articles/2022-01-26/city-to-hire-social-worker-to-help-police-firefighters"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jpeg"/><Relationship Id="rId63" Type="http://schemas.openxmlformats.org/officeDocument/2006/relationships/hyperlink" Target="https://komonews.com/news/local/seattle-launches-new-service-to-respond-to-non-emergency-911-calls" TargetMode="External"/><Relationship Id="rId68" Type="http://schemas.openxmlformats.org/officeDocument/2006/relationships/diagramData" Target="diagrams/data1.xml"/><Relationship Id="rId76" Type="http://schemas.openxmlformats.org/officeDocument/2006/relationships/image" Target="media/image44.emf"/><Relationship Id="rId84" Type="http://schemas.openxmlformats.org/officeDocument/2006/relationships/hyperlink" Target="http://www.youtube.com" TargetMode="External"/><Relationship Id="rId7" Type="http://schemas.openxmlformats.org/officeDocument/2006/relationships/hyperlink" Target="https://www.publicsafety.gc.ca/cnt/rsrcs/pblctns/2015-r034/2015-r034-en.pdf" TargetMode="External"/><Relationship Id="rId71" Type="http://schemas.openxmlformats.org/officeDocument/2006/relationships/diagramColors" Target="diagrams/colors1.xml"/><Relationship Id="rId2" Type="http://schemas.openxmlformats.org/officeDocument/2006/relationships/hyperlink" Target="https://www.brookings.edu/wp-content/uploads/2016/06/pb158.pdf" TargetMode="External"/><Relationship Id="rId16" Type="http://schemas.openxmlformats.org/officeDocument/2006/relationships/image" Target="media/image5.png"/><Relationship Id="rId29" Type="http://schemas.openxmlformats.org/officeDocument/2006/relationships/image" Target="media/image18.wmf"/><Relationship Id="rId11" Type="http://schemas.openxmlformats.org/officeDocument/2006/relationships/hyperlink" Target="https://globalnews.ca/news/5898902/winnipeg-police-testing-new-technology-to-virtually-report-break-ins/" TargetMode="External"/><Relationship Id="rId24" Type="http://schemas.openxmlformats.org/officeDocument/2006/relationships/image" Target="media/image13.png"/><Relationship Id="rId32" Type="http://schemas.openxmlformats.org/officeDocument/2006/relationships/hyperlink" Target="https://goodwordnews.com/city-of-los-angeles-and-county-roll-out-pilot-program-that-sends-mental-health-workers-to-911-calls/" TargetMode="External"/><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wmf"/><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hyperlink" Target="https://www.bloomberg.com/news/articles/2016-01-21/redesigning-the-big-red-fire-truck-for-slimmer-city-streets" TargetMode="External"/><Relationship Id="rId74" Type="http://schemas.openxmlformats.org/officeDocument/2006/relationships/image" Target="media/image42.png"/><Relationship Id="rId79" Type="http://schemas.openxmlformats.org/officeDocument/2006/relationships/image" Target="media/image47.wmf"/><Relationship Id="rId5" Type="http://schemas.openxmlformats.org/officeDocument/2006/relationships/hyperlink" Target="https://www.rand.org/blog/2012/11/short-term-savings-long-term-losses-when-police-departments.html" TargetMode="External"/><Relationship Id="rId61" Type="http://schemas.openxmlformats.org/officeDocument/2006/relationships/hyperlink" Target="https://srcity.org/DocumentCenter/View/26958/Santa-Rosa-Fire-Department-Staffing-Study" TargetMode="External"/><Relationship Id="rId82" Type="http://schemas.openxmlformats.org/officeDocument/2006/relationships/image" Target="media/image50.jpeg"/><Relationship Id="rId10" Type="http://schemas.openxmlformats.org/officeDocument/2006/relationships/hyperlink" Target="https://www.ncjrs.gov/pdffiles1/nij/248654.pdf"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hyperlink" Target="https://www.therogersvillereview.com/rogersville/article_7006d175-af15-5505-8b9d-0cd4bfbb0221.html" TargetMode="External"/><Relationship Id="rId60" Type="http://schemas.openxmlformats.org/officeDocument/2006/relationships/hyperlink" Target="https://www.indianolaiowa.gov/DocumentCenter/View/8929/IFD_Final_Report?bidId=" TargetMode="External"/><Relationship Id="rId65" Type="http://schemas.openxmlformats.org/officeDocument/2006/relationships/hyperlink" Target="https://www.lexipol.com/resources/blog/using-fire-department-operational-data-to-demonstrate-community-value/"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jpeg"/><Relationship Id="rId4" Type="http://schemas.openxmlformats.org/officeDocument/2006/relationships/hyperlink" Target="https://www.publicsafety.gc.ca/cnt/rsrcs/pblctns/2015-s018/2015-s018-en.pdf" TargetMode="External"/><Relationship Id="rId9" Type="http://schemas.openxmlformats.org/officeDocument/2006/relationships/hyperlink" Target="https://www.ottawapolice.ca/en/news-and-community/resources/EDI/Outreach-Liaison-Team-Final-Report-reduced.pdf"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1.jpeg"/><Relationship Id="rId43" Type="http://schemas.openxmlformats.org/officeDocument/2006/relationships/image" Target="media/image28.wmf"/><Relationship Id="rId48" Type="http://schemas.openxmlformats.org/officeDocument/2006/relationships/image" Target="media/image33.png"/><Relationship Id="rId56" Type="http://schemas.openxmlformats.org/officeDocument/2006/relationships/image" Target="media/image39.jpeg"/><Relationship Id="rId64" Type="http://schemas.openxmlformats.org/officeDocument/2006/relationships/hyperlink" Target="https://www.fraserinstitute.org/sites/default/files/municipal-fire-services-in-canada.pdf" TargetMode="External"/><Relationship Id="rId69" Type="http://schemas.openxmlformats.org/officeDocument/2006/relationships/diagramLayout" Target="diagrams/layout1.xml"/><Relationship Id="rId77" Type="http://schemas.openxmlformats.org/officeDocument/2006/relationships/image" Target="media/image45.wmf"/><Relationship Id="rId8" Type="http://schemas.openxmlformats.org/officeDocument/2006/relationships/hyperlink" Target="https://www.publicsafety.gc.ca/cnt/rsrcs/pblctns/2017-s006/2017-s006-en.pdf" TargetMode="External"/><Relationship Id="rId51" Type="http://schemas.openxmlformats.org/officeDocument/2006/relationships/image" Target="media/image36.jpeg"/><Relationship Id="rId72" Type="http://schemas.microsoft.com/office/2007/relationships/diagramDrawing" Target="diagrams/drawing1.xml"/><Relationship Id="rId80" Type="http://schemas.openxmlformats.org/officeDocument/2006/relationships/image" Target="media/image48.png"/><Relationship Id="rId3" Type="http://schemas.openxmlformats.org/officeDocument/2006/relationships/hyperlink" Target="https://www.edmontonpolice.ca/Community" TargetMode="External"/><Relationship Id="rId12" Type="http://schemas.openxmlformats.org/officeDocument/2006/relationships/hyperlink" Target="https://www.nytimes.com/2013/01/26/nyregion/police-have-done-more-than-prisons-to-cut-crime-in-new-york.html"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s://calgary.ctvnews.ca/call-diversion-in-calgary-to-provide-alternative-response-to-police-1.5755107" TargetMode="External"/><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hyperlink" Target="http://nfidcanada.ca/wp-content/uploads/2017/09/Fire-statistics-in-Canada-2005-to-2014.pdf" TargetMode="External"/><Relationship Id="rId67" Type="http://schemas.openxmlformats.org/officeDocument/2006/relationships/hyperlink" Target="https://www.npr.org/2021/11/03/1049637659/drug-overdose-deaths-san-francisco-mobile-response"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hyperlink" Target="http://www.firerescue1.com/fire-products/suppression-equipment/articles/52281018-5-reasons-to-fight-fire-with-foam/" TargetMode="External"/><Relationship Id="rId62" Type="http://schemas.openxmlformats.org/officeDocument/2006/relationships/hyperlink" Target="https://publicola.com/2021/09/15/seattles-newest-department-aims-to-change-the-citys-response-to-crisis-calls/" TargetMode="External"/><Relationship Id="rId70" Type="http://schemas.openxmlformats.org/officeDocument/2006/relationships/diagramQuickStyle" Target="diagrams/quickStyle1.xml"/><Relationship Id="rId75" Type="http://schemas.openxmlformats.org/officeDocument/2006/relationships/image" Target="media/image43.png"/><Relationship Id="rId83" Type="http://schemas.openxmlformats.org/officeDocument/2006/relationships/hyperlink" Target="http://www.iedm.org/52244-private-reinforcements-for-public-police-forces" TargetMode="External"/><Relationship Id="rId1" Type="http://schemas.openxmlformats.org/officeDocument/2006/relationships/hyperlink" Target="https://www150.statcan.gc.ca/n1/pub/85-002-x/2018001/article/54912-" TargetMode="External"/><Relationship Id="rId6" Type="http://schemas.openxmlformats.org/officeDocument/2006/relationships/hyperlink" Target="https://dalspace.library.dal.ca/bitstream/handle/10222/10293/In%20Search%20of%20Se%20curity%20Report%20EN.pdf?sequence=1&amp;isAllowed=y"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s://www.ubcm.ca/sites/default/files/2021-08/2012-municipal.pdf" TargetMode="External"/><Relationship Id="rId49" Type="http://schemas.openxmlformats.org/officeDocument/2006/relationships/image" Target="media/image34.emf"/><Relationship Id="rId57" Type="http://schemas.openxmlformats.org/officeDocument/2006/relationships/hyperlink" Target="https://www.fireapparatusmagazine.com/fire-apparatus/departments-cite-effectiveness-of-alternative-response-vehicle-and-rapid-response-vehicle-program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BB9C54-93FE-47FD-B9BA-4433E44AC07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FECACE6-135C-4BB6-BA6A-B75A11C3181D}">
      <dgm:prSet phldrT="[Text]"/>
      <dgm:spPr>
        <a:xfrm>
          <a:off x="3159966" y="383"/>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Fire Chief</a:t>
          </a:r>
        </a:p>
        <a:p>
          <a:pPr>
            <a:buNone/>
          </a:pPr>
          <a:r>
            <a:rPr lang="en-US">
              <a:solidFill>
                <a:sysClr val="window" lastClr="FFFFFF"/>
              </a:solidFill>
              <a:latin typeface="Calibri" panose="020F0502020204030204"/>
              <a:ea typeface="+mn-ea"/>
              <a:cs typeface="+mn-cs"/>
            </a:rPr>
            <a:t>Larry Watkinson</a:t>
          </a:r>
        </a:p>
      </dgm:t>
    </dgm:pt>
    <dgm:pt modelId="{53421A3B-DAF4-470F-B38E-CD2D149B8F2B}" type="parTrans" cxnId="{3DF86E0E-59B5-4592-A46F-46FAD802AF22}">
      <dgm:prSet/>
      <dgm:spPr/>
      <dgm:t>
        <a:bodyPr/>
        <a:lstStyle/>
        <a:p>
          <a:endParaRPr lang="en-US"/>
        </a:p>
      </dgm:t>
    </dgm:pt>
    <dgm:pt modelId="{E05F619A-FBE5-4377-8E65-62C123DAADF5}" type="sibTrans" cxnId="{3DF86E0E-59B5-4592-A46F-46FAD802AF22}">
      <dgm:prSet/>
      <dgm:spPr/>
      <dgm:t>
        <a:bodyPr/>
        <a:lstStyle/>
        <a:p>
          <a:endParaRPr lang="en-US"/>
        </a:p>
      </dgm:t>
    </dgm:pt>
    <dgm:pt modelId="{FF32FDBA-CA97-44DE-8A86-CDB1C47FC672}" type="asst">
      <dgm:prSet phldrT="[Text]"/>
      <dgm:spPr>
        <a:xfrm>
          <a:off x="2728951" y="506203"/>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Executive Assistant</a:t>
          </a:r>
        </a:p>
        <a:p>
          <a:pPr>
            <a:buNone/>
          </a:pPr>
          <a:r>
            <a:rPr lang="en-US">
              <a:solidFill>
                <a:sysClr val="window" lastClr="FFFFFF"/>
              </a:solidFill>
              <a:latin typeface="Calibri" panose="020F0502020204030204"/>
              <a:ea typeface="+mn-ea"/>
              <a:cs typeface="+mn-cs"/>
            </a:rPr>
            <a:t>Sharon Thompson</a:t>
          </a:r>
        </a:p>
      </dgm:t>
    </dgm:pt>
    <dgm:pt modelId="{6913DBC9-C453-47CA-BC92-A4C4890A9443}" type="parTrans" cxnId="{793D3040-0695-4380-AC01-BEA47553212F}">
      <dgm:prSet/>
      <dgm:spPr>
        <a:xfrm>
          <a:off x="3395653" y="356594"/>
          <a:ext cx="91440" cy="327713"/>
        </a:xfrm>
        <a:custGeom>
          <a:avLst/>
          <a:gdLst/>
          <a:ahLst/>
          <a:cxnLst/>
          <a:rect l="0" t="0" r="0" b="0"/>
          <a:pathLst>
            <a:path>
              <a:moveTo>
                <a:pt x="120524" y="0"/>
              </a:moveTo>
              <a:lnTo>
                <a:pt x="120524" y="327713"/>
              </a:lnTo>
              <a:lnTo>
                <a:pt x="45720" y="32771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9093697F-5B3A-4540-9259-9DD5A2DB0C47}" type="sibTrans" cxnId="{793D3040-0695-4380-AC01-BEA47553212F}">
      <dgm:prSet/>
      <dgm:spPr/>
      <dgm:t>
        <a:bodyPr/>
        <a:lstStyle/>
        <a:p>
          <a:endParaRPr lang="en-US"/>
        </a:p>
      </dgm:t>
    </dgm:pt>
    <dgm:pt modelId="{28AAFF21-CE32-4B47-8FE8-7548C37B2466}">
      <dgm:prSet phldrT="[Text]"/>
      <dgm:spPr>
        <a:xfrm>
          <a:off x="1955974" y="1012022"/>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Deputy Chief Operations</a:t>
          </a:r>
        </a:p>
        <a:p>
          <a:pPr>
            <a:buNone/>
          </a:pPr>
          <a:r>
            <a:rPr lang="en-US">
              <a:solidFill>
                <a:sysClr val="window" lastClr="FFFFFF"/>
              </a:solidFill>
              <a:latin typeface="Calibri" panose="020F0502020204030204"/>
              <a:ea typeface="+mn-ea"/>
              <a:cs typeface="+mn-cs"/>
            </a:rPr>
            <a:t>Rob Trousdell</a:t>
          </a:r>
        </a:p>
      </dgm:t>
    </dgm:pt>
    <dgm:pt modelId="{CCA7901D-B0E7-4AA4-9B2A-329351450D32}" type="parTrans" cxnId="{61506709-9451-440B-9CAA-66A36D5969E4}">
      <dgm:prSet/>
      <dgm:spPr>
        <a:xfrm>
          <a:off x="2312184" y="356594"/>
          <a:ext cx="1203992" cy="655427"/>
        </a:xfrm>
        <a:custGeom>
          <a:avLst/>
          <a:gdLst/>
          <a:ahLst/>
          <a:cxnLst/>
          <a:rect l="0" t="0" r="0" b="0"/>
          <a:pathLst>
            <a:path>
              <a:moveTo>
                <a:pt x="1203992" y="0"/>
              </a:moveTo>
              <a:lnTo>
                <a:pt x="1203992" y="580623"/>
              </a:lnTo>
              <a:lnTo>
                <a:pt x="0" y="580623"/>
              </a:lnTo>
              <a:lnTo>
                <a:pt x="0" y="6554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D5A52584-5DF6-4E48-AE8B-CC6D3F1EF566}" type="sibTrans" cxnId="{61506709-9451-440B-9CAA-66A36D5969E4}">
      <dgm:prSet/>
      <dgm:spPr/>
      <dgm:t>
        <a:bodyPr/>
        <a:lstStyle/>
        <a:p>
          <a:endParaRPr lang="en-US"/>
        </a:p>
      </dgm:t>
    </dgm:pt>
    <dgm:pt modelId="{FF118378-3C36-4CD8-8EEB-86AB1EA38413}">
      <dgm:prSet phldrT="[Text]"/>
      <dgm:spPr>
        <a:xfrm>
          <a:off x="231913"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Assistant Chief </a:t>
          </a:r>
        </a:p>
        <a:p>
          <a:pPr>
            <a:buNone/>
          </a:pPr>
          <a:r>
            <a:rPr lang="en-US">
              <a:solidFill>
                <a:sysClr val="window" lastClr="FFFFFF"/>
              </a:solidFill>
              <a:latin typeface="Calibri" panose="020F0502020204030204"/>
              <a:ea typeface="+mn-ea"/>
              <a:cs typeface="+mn-cs"/>
            </a:rPr>
            <a:t>Rob Trupp</a:t>
          </a:r>
        </a:p>
      </dgm:t>
    </dgm:pt>
    <dgm:pt modelId="{635C3EFB-E9EC-4D31-AD2D-A6E2EC8DA0B1}" type="parTrans" cxnId="{A360ACC0-EEF9-4B34-9163-1F7A52B127F8}">
      <dgm:prSet/>
      <dgm:spPr>
        <a:xfrm>
          <a:off x="588124" y="1368233"/>
          <a:ext cx="1724060" cy="149608"/>
        </a:xfrm>
        <a:custGeom>
          <a:avLst/>
          <a:gdLst/>
          <a:ahLst/>
          <a:cxnLst/>
          <a:rect l="0" t="0" r="0" b="0"/>
          <a:pathLst>
            <a:path>
              <a:moveTo>
                <a:pt x="1724060" y="0"/>
              </a:moveTo>
              <a:lnTo>
                <a:pt x="1724060" y="74804"/>
              </a:lnTo>
              <a:lnTo>
                <a:pt x="0" y="74804"/>
              </a:lnTo>
              <a:lnTo>
                <a:pt x="0" y="1496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89DC474-CA05-4F92-A021-26548CBDDEAD}" type="sibTrans" cxnId="{A360ACC0-EEF9-4B34-9163-1F7A52B127F8}">
      <dgm:prSet/>
      <dgm:spPr/>
      <dgm:t>
        <a:bodyPr/>
        <a:lstStyle/>
        <a:p>
          <a:endParaRPr lang="en-US"/>
        </a:p>
      </dgm:t>
    </dgm:pt>
    <dgm:pt modelId="{CE52E0F6-A86E-40BA-A916-8C4EBD20FC00}">
      <dgm:prSet phldrT="[Text]"/>
      <dgm:spPr>
        <a:xfrm>
          <a:off x="2818004" y="1012022"/>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Emergency Planning Coordinator </a:t>
          </a:r>
        </a:p>
        <a:p>
          <a:pPr>
            <a:buNone/>
          </a:pPr>
          <a:r>
            <a:rPr lang="en-US">
              <a:solidFill>
                <a:sysClr val="window" lastClr="FFFFFF"/>
              </a:solidFill>
              <a:latin typeface="Calibri" panose="020F0502020204030204"/>
              <a:ea typeface="+mn-ea"/>
              <a:cs typeface="+mn-cs"/>
            </a:rPr>
            <a:t>Brittany Seibert</a:t>
          </a:r>
        </a:p>
      </dgm:t>
    </dgm:pt>
    <dgm:pt modelId="{1865083C-1A46-465B-8BA9-63C7E2F050D8}" type="parTrans" cxnId="{D5842E7B-264A-4034-B3CB-5A769D4E12D9}">
      <dgm:prSet/>
      <dgm:spPr>
        <a:xfrm>
          <a:off x="3174215" y="356594"/>
          <a:ext cx="341962" cy="655427"/>
        </a:xfrm>
        <a:custGeom>
          <a:avLst/>
          <a:gdLst/>
          <a:ahLst/>
          <a:cxnLst/>
          <a:rect l="0" t="0" r="0" b="0"/>
          <a:pathLst>
            <a:path>
              <a:moveTo>
                <a:pt x="341962" y="0"/>
              </a:moveTo>
              <a:lnTo>
                <a:pt x="341962" y="580623"/>
              </a:lnTo>
              <a:lnTo>
                <a:pt x="0" y="580623"/>
              </a:lnTo>
              <a:lnTo>
                <a:pt x="0" y="6554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41870BBC-EF6E-4181-B10B-08E94BC19CC1}" type="sibTrans" cxnId="{D5842E7B-264A-4034-B3CB-5A769D4E12D9}">
      <dgm:prSet/>
      <dgm:spPr/>
      <dgm:t>
        <a:bodyPr/>
        <a:lstStyle/>
        <a:p>
          <a:endParaRPr lang="en-US"/>
        </a:p>
      </dgm:t>
    </dgm:pt>
    <dgm:pt modelId="{8D85C3D5-E50F-4192-ABD2-79F31975A6B5}">
      <dgm:prSet/>
      <dgm:spPr>
        <a:xfrm>
          <a:off x="4363959" y="1012022"/>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Fire Prevention Captain</a:t>
          </a:r>
        </a:p>
        <a:p>
          <a:pPr>
            <a:buNone/>
          </a:pPr>
          <a:r>
            <a:rPr lang="en-US">
              <a:solidFill>
                <a:sysClr val="window" lastClr="FFFFFF"/>
              </a:solidFill>
              <a:latin typeface="Calibri" panose="020F0502020204030204"/>
              <a:ea typeface="+mn-ea"/>
              <a:cs typeface="+mn-cs"/>
            </a:rPr>
            <a:t>Ken Barbour</a:t>
          </a:r>
        </a:p>
      </dgm:t>
    </dgm:pt>
    <dgm:pt modelId="{B3CAA28C-75E6-4918-8295-7BBB7C8C92A7}" type="parTrans" cxnId="{7726363C-B458-4F66-A1AD-03118C1DCE32}">
      <dgm:prSet/>
      <dgm:spPr>
        <a:xfrm>
          <a:off x="3516177" y="356594"/>
          <a:ext cx="1203992" cy="655427"/>
        </a:xfrm>
        <a:custGeom>
          <a:avLst/>
          <a:gdLst/>
          <a:ahLst/>
          <a:cxnLst/>
          <a:rect l="0" t="0" r="0" b="0"/>
          <a:pathLst>
            <a:path>
              <a:moveTo>
                <a:pt x="0" y="0"/>
              </a:moveTo>
              <a:lnTo>
                <a:pt x="0" y="580623"/>
              </a:lnTo>
              <a:lnTo>
                <a:pt x="1203992" y="580623"/>
              </a:lnTo>
              <a:lnTo>
                <a:pt x="1203992" y="65542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A9C7FC25-06FF-4932-BFE0-47678C7E6ADB}" type="sibTrans" cxnId="{7726363C-B458-4F66-A1AD-03118C1DCE32}">
      <dgm:prSet/>
      <dgm:spPr/>
      <dgm:t>
        <a:bodyPr/>
        <a:lstStyle/>
        <a:p>
          <a:endParaRPr lang="en-US"/>
        </a:p>
      </dgm:t>
    </dgm:pt>
    <dgm:pt modelId="{647CADEB-938A-454E-976A-F6277CA44505}">
      <dgm:prSet/>
      <dgm:spPr>
        <a:xfrm>
          <a:off x="4542064"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Fire Insperctor</a:t>
          </a:r>
        </a:p>
        <a:p>
          <a:pPr>
            <a:buNone/>
          </a:pPr>
          <a:r>
            <a:rPr lang="en-US">
              <a:solidFill>
                <a:sysClr val="window" lastClr="FFFFFF"/>
              </a:solidFill>
              <a:latin typeface="Calibri" panose="020F0502020204030204"/>
              <a:ea typeface="+mn-ea"/>
              <a:cs typeface="+mn-cs"/>
            </a:rPr>
            <a:t>Glen Fordyce</a:t>
          </a:r>
        </a:p>
      </dgm:t>
    </dgm:pt>
    <dgm:pt modelId="{08C36419-1E4A-4083-8D75-C126F97BD7A7}" type="parTrans" cxnId="{CB251D1B-F863-4C02-8A39-5956CA82F31B}">
      <dgm:prSet/>
      <dgm:spPr>
        <a:xfrm>
          <a:off x="4435201" y="1368233"/>
          <a:ext cx="106863" cy="327713"/>
        </a:xfrm>
        <a:custGeom>
          <a:avLst/>
          <a:gdLst/>
          <a:ahLst/>
          <a:cxnLst/>
          <a:rect l="0" t="0" r="0" b="0"/>
          <a:pathLst>
            <a:path>
              <a:moveTo>
                <a:pt x="0" y="0"/>
              </a:moveTo>
              <a:lnTo>
                <a:pt x="0" y="327713"/>
              </a:lnTo>
              <a:lnTo>
                <a:pt x="106863" y="32771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46793C6D-2392-4112-B40E-767FD709D66A}" type="sibTrans" cxnId="{CB251D1B-F863-4C02-8A39-5956CA82F31B}">
      <dgm:prSet/>
      <dgm:spPr/>
      <dgm:t>
        <a:bodyPr/>
        <a:lstStyle/>
        <a:p>
          <a:endParaRPr lang="en-US"/>
        </a:p>
      </dgm:t>
    </dgm:pt>
    <dgm:pt modelId="{28289166-828C-4C64-90DE-3DA675E37A28}">
      <dgm:prSet/>
      <dgm:spPr>
        <a:xfrm>
          <a:off x="4542064" y="202366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FireSmart Coodrinator</a:t>
          </a:r>
        </a:p>
        <a:p>
          <a:pPr>
            <a:buNone/>
          </a:pPr>
          <a:r>
            <a:rPr lang="en-US">
              <a:solidFill>
                <a:sysClr val="window" lastClr="FFFFFF"/>
              </a:solidFill>
              <a:latin typeface="Calibri" panose="020F0502020204030204"/>
              <a:ea typeface="+mn-ea"/>
              <a:cs typeface="+mn-cs"/>
            </a:rPr>
            <a:t>Miyoko McKoeown</a:t>
          </a:r>
        </a:p>
      </dgm:t>
    </dgm:pt>
    <dgm:pt modelId="{485D9676-3EDF-4594-83F5-9BA71F797E3D}" type="parTrans" cxnId="{4440EDEB-F4E8-4205-AD43-870915972E64}">
      <dgm:prSet/>
      <dgm:spPr>
        <a:xfrm>
          <a:off x="4435201" y="1368233"/>
          <a:ext cx="106863" cy="833533"/>
        </a:xfrm>
        <a:custGeom>
          <a:avLst/>
          <a:gdLst/>
          <a:ahLst/>
          <a:cxnLst/>
          <a:rect l="0" t="0" r="0" b="0"/>
          <a:pathLst>
            <a:path>
              <a:moveTo>
                <a:pt x="0" y="0"/>
              </a:moveTo>
              <a:lnTo>
                <a:pt x="0" y="833533"/>
              </a:lnTo>
              <a:lnTo>
                <a:pt x="106863" y="83353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2D96214-33EE-4337-9F7B-684A8555674A}" type="sibTrans" cxnId="{4440EDEB-F4E8-4205-AD43-870915972E64}">
      <dgm:prSet/>
      <dgm:spPr/>
      <dgm:t>
        <a:bodyPr/>
        <a:lstStyle/>
        <a:p>
          <a:endParaRPr lang="en-US"/>
        </a:p>
      </dgm:t>
    </dgm:pt>
    <dgm:pt modelId="{712616D4-AE46-4688-A151-451617BE5F1F}">
      <dgm:prSet/>
      <dgm:spPr>
        <a:xfrm>
          <a:off x="2818004"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B Shift (9)</a:t>
          </a:r>
        </a:p>
      </dgm:t>
    </dgm:pt>
    <dgm:pt modelId="{4E97D5D6-2E14-480F-AA0C-508E81597EC1}" type="parTrans" cxnId="{83EFCFD5-92BF-4406-8C30-F51E5DD93A04}">
      <dgm:prSet/>
      <dgm:spPr>
        <a:xfrm>
          <a:off x="2312184" y="1368233"/>
          <a:ext cx="862030" cy="149608"/>
        </a:xfrm>
        <a:custGeom>
          <a:avLst/>
          <a:gdLst/>
          <a:ahLst/>
          <a:cxnLst/>
          <a:rect l="0" t="0" r="0" b="0"/>
          <a:pathLst>
            <a:path>
              <a:moveTo>
                <a:pt x="0" y="0"/>
              </a:moveTo>
              <a:lnTo>
                <a:pt x="0" y="74804"/>
              </a:lnTo>
              <a:lnTo>
                <a:pt x="862030" y="74804"/>
              </a:lnTo>
              <a:lnTo>
                <a:pt x="862030" y="1496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57062CBC-ADBF-410E-9B2D-3650DA230A29}" type="sibTrans" cxnId="{83EFCFD5-92BF-4406-8C30-F51E5DD93A04}">
      <dgm:prSet/>
      <dgm:spPr/>
      <dgm:t>
        <a:bodyPr/>
        <a:lstStyle/>
        <a:p>
          <a:endParaRPr lang="en-US"/>
        </a:p>
      </dgm:t>
    </dgm:pt>
    <dgm:pt modelId="{129D1EF6-0160-4CC9-A0A8-96EB1A7B35E7}">
      <dgm:prSet/>
      <dgm:spPr>
        <a:xfrm>
          <a:off x="3680034"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 Shift (9)</a:t>
          </a:r>
        </a:p>
      </dgm:t>
    </dgm:pt>
    <dgm:pt modelId="{584CFE2E-2F65-4E64-A1EE-431516FD32C9}" type="parTrans" cxnId="{93E5B394-CC02-448D-9EC9-E693B4B3620F}">
      <dgm:prSet/>
      <dgm:spPr>
        <a:xfrm>
          <a:off x="2312184" y="1368233"/>
          <a:ext cx="1724060" cy="149608"/>
        </a:xfrm>
        <a:custGeom>
          <a:avLst/>
          <a:gdLst/>
          <a:ahLst/>
          <a:cxnLst/>
          <a:rect l="0" t="0" r="0" b="0"/>
          <a:pathLst>
            <a:path>
              <a:moveTo>
                <a:pt x="0" y="0"/>
              </a:moveTo>
              <a:lnTo>
                <a:pt x="0" y="74804"/>
              </a:lnTo>
              <a:lnTo>
                <a:pt x="1724060" y="74804"/>
              </a:lnTo>
              <a:lnTo>
                <a:pt x="1724060" y="1496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CD1B013F-286C-4761-B997-6DDA61BB6C91}" type="sibTrans" cxnId="{93E5B394-CC02-448D-9EC9-E693B4B3620F}">
      <dgm:prSet/>
      <dgm:spPr/>
      <dgm:t>
        <a:bodyPr/>
        <a:lstStyle/>
        <a:p>
          <a:endParaRPr lang="en-US"/>
        </a:p>
      </dgm:t>
    </dgm:pt>
    <dgm:pt modelId="{3E32650F-1A19-4983-8ED4-5A8242EEBE49}">
      <dgm:prSet/>
      <dgm:spPr>
        <a:xfrm>
          <a:off x="1093943"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 Shift (9)</a:t>
          </a:r>
        </a:p>
      </dgm:t>
    </dgm:pt>
    <dgm:pt modelId="{B80CE032-D7BA-4DCF-9434-9FF66E34E03E}" type="sibTrans" cxnId="{963A7272-FA61-437A-BC93-737FF91A1472}">
      <dgm:prSet/>
      <dgm:spPr/>
      <dgm:t>
        <a:bodyPr/>
        <a:lstStyle/>
        <a:p>
          <a:endParaRPr lang="en-US"/>
        </a:p>
      </dgm:t>
    </dgm:pt>
    <dgm:pt modelId="{D9EEE2A3-B698-427C-B028-24370D94A958}" type="parTrans" cxnId="{963A7272-FA61-437A-BC93-737FF91A1472}">
      <dgm:prSet/>
      <dgm:spPr>
        <a:xfrm>
          <a:off x="1450154" y="1368233"/>
          <a:ext cx="862030" cy="149608"/>
        </a:xfrm>
        <a:custGeom>
          <a:avLst/>
          <a:gdLst/>
          <a:ahLst/>
          <a:cxnLst/>
          <a:rect l="0" t="0" r="0" b="0"/>
          <a:pathLst>
            <a:path>
              <a:moveTo>
                <a:pt x="862030" y="0"/>
              </a:moveTo>
              <a:lnTo>
                <a:pt x="862030" y="74804"/>
              </a:lnTo>
              <a:lnTo>
                <a:pt x="0" y="74804"/>
              </a:lnTo>
              <a:lnTo>
                <a:pt x="0" y="1496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82BBBEC1-4D83-4E54-868A-994FD2CE2414}">
      <dgm:prSet/>
      <dgm:spPr>
        <a:xfrm>
          <a:off x="1955974"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 Shift (9)</a:t>
          </a:r>
        </a:p>
      </dgm:t>
    </dgm:pt>
    <dgm:pt modelId="{94282227-9B9F-4A1E-9650-0AF400510EBA}" type="sibTrans" cxnId="{2C23923F-C121-4E74-89D7-F18BF64C0625}">
      <dgm:prSet/>
      <dgm:spPr/>
      <dgm:t>
        <a:bodyPr/>
        <a:lstStyle/>
        <a:p>
          <a:endParaRPr lang="en-US"/>
        </a:p>
      </dgm:t>
    </dgm:pt>
    <dgm:pt modelId="{E289529E-6190-4BDB-A978-C82E832DC7D8}" type="parTrans" cxnId="{2C23923F-C121-4E74-89D7-F18BF64C0625}">
      <dgm:prSet/>
      <dgm:spPr>
        <a:xfrm>
          <a:off x="2266464" y="1368233"/>
          <a:ext cx="91440" cy="149608"/>
        </a:xfrm>
        <a:custGeom>
          <a:avLst/>
          <a:gdLst/>
          <a:ahLst/>
          <a:cxnLst/>
          <a:rect l="0" t="0" r="0" b="0"/>
          <a:pathLst>
            <a:path>
              <a:moveTo>
                <a:pt x="45720" y="0"/>
              </a:moveTo>
              <a:lnTo>
                <a:pt x="45720" y="1496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C522E70F-835C-46A2-8077-7116E2616E9C}">
      <dgm:prSet/>
      <dgm:spPr>
        <a:xfrm>
          <a:off x="410019" y="202366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Training Officer</a:t>
          </a:r>
        </a:p>
        <a:p>
          <a:pPr>
            <a:buNone/>
          </a:pPr>
          <a:r>
            <a:rPr lang="en-US">
              <a:solidFill>
                <a:sysClr val="window" lastClr="FFFFFF"/>
              </a:solidFill>
              <a:latin typeface="Calibri" panose="020F0502020204030204"/>
              <a:ea typeface="+mn-ea"/>
              <a:cs typeface="+mn-cs"/>
            </a:rPr>
            <a:t>Andrew Bird</a:t>
          </a:r>
        </a:p>
      </dgm:t>
    </dgm:pt>
    <dgm:pt modelId="{7C07E747-989A-4901-823E-A1D887794B29}" type="parTrans" cxnId="{03AB4576-9734-47D7-87CB-FCBD8AD3B41B}">
      <dgm:prSet/>
      <dgm:spPr>
        <a:xfrm>
          <a:off x="303155" y="1874052"/>
          <a:ext cx="106863" cy="327713"/>
        </a:xfrm>
        <a:custGeom>
          <a:avLst/>
          <a:gdLst/>
          <a:ahLst/>
          <a:cxnLst/>
          <a:rect l="0" t="0" r="0" b="0"/>
          <a:pathLst>
            <a:path>
              <a:moveTo>
                <a:pt x="0" y="0"/>
              </a:moveTo>
              <a:lnTo>
                <a:pt x="0" y="327713"/>
              </a:lnTo>
              <a:lnTo>
                <a:pt x="106863" y="32771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B53A536D-3B61-468C-9BA0-BF828BD29626}" type="sibTrans" cxnId="{03AB4576-9734-47D7-87CB-FCBD8AD3B41B}">
      <dgm:prSet/>
      <dgm:spPr/>
      <dgm:t>
        <a:bodyPr/>
        <a:lstStyle/>
        <a:p>
          <a:endParaRPr lang="en-US"/>
        </a:p>
      </dgm:t>
    </dgm:pt>
    <dgm:pt modelId="{F825039B-20A3-4120-8208-FE28D36E15AC}">
      <dgm:prSet/>
      <dgm:spPr>
        <a:xfrm>
          <a:off x="410019" y="2529480"/>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30 Aux Firefighters</a:t>
          </a:r>
        </a:p>
      </dgm:t>
    </dgm:pt>
    <dgm:pt modelId="{3A90591C-402E-46DF-B1F8-4B8CA17984B1}" type="parTrans" cxnId="{F6BA856A-7C58-41C7-901F-DF916A88AC51}">
      <dgm:prSet/>
      <dgm:spPr>
        <a:xfrm>
          <a:off x="303155" y="1874052"/>
          <a:ext cx="106863" cy="833533"/>
        </a:xfrm>
        <a:custGeom>
          <a:avLst/>
          <a:gdLst/>
          <a:ahLst/>
          <a:cxnLst/>
          <a:rect l="0" t="0" r="0" b="0"/>
          <a:pathLst>
            <a:path>
              <a:moveTo>
                <a:pt x="0" y="0"/>
              </a:moveTo>
              <a:lnTo>
                <a:pt x="0" y="833533"/>
              </a:lnTo>
              <a:lnTo>
                <a:pt x="106863" y="83353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986F6E5-5C72-4170-B7FB-85A09E4F1072}" type="sibTrans" cxnId="{F6BA856A-7C58-41C7-901F-DF916A88AC51}">
      <dgm:prSet/>
      <dgm:spPr/>
      <dgm:t>
        <a:bodyPr/>
        <a:lstStyle/>
        <a:p>
          <a:endParaRPr lang="en-US"/>
        </a:p>
      </dgm:t>
    </dgm:pt>
    <dgm:pt modelId="{6FAA3464-DE87-4EC5-AD10-8C06829AAF45}" type="pres">
      <dgm:prSet presAssocID="{37BB9C54-93FE-47FD-B9BA-4433E44AC07D}" presName="hierChild1" presStyleCnt="0">
        <dgm:presLayoutVars>
          <dgm:orgChart val="1"/>
          <dgm:chPref val="1"/>
          <dgm:dir/>
          <dgm:animOne val="branch"/>
          <dgm:animLvl val="lvl"/>
          <dgm:resizeHandles/>
        </dgm:presLayoutVars>
      </dgm:prSet>
      <dgm:spPr/>
    </dgm:pt>
    <dgm:pt modelId="{7EF99789-5040-4AED-AC8C-D89C59D6B637}" type="pres">
      <dgm:prSet presAssocID="{4FECACE6-135C-4BB6-BA6A-B75A11C3181D}" presName="hierRoot1" presStyleCnt="0">
        <dgm:presLayoutVars>
          <dgm:hierBranch val="init"/>
        </dgm:presLayoutVars>
      </dgm:prSet>
      <dgm:spPr/>
    </dgm:pt>
    <dgm:pt modelId="{0490105E-34EE-44DE-BBD6-BC1C96E00259}" type="pres">
      <dgm:prSet presAssocID="{4FECACE6-135C-4BB6-BA6A-B75A11C3181D}" presName="rootComposite1" presStyleCnt="0"/>
      <dgm:spPr/>
    </dgm:pt>
    <dgm:pt modelId="{F90FDCF8-7CDC-43B0-8C45-891B6F8434AB}" type="pres">
      <dgm:prSet presAssocID="{4FECACE6-135C-4BB6-BA6A-B75A11C3181D}" presName="rootText1" presStyleLbl="node0" presStyleIdx="0" presStyleCnt="1">
        <dgm:presLayoutVars>
          <dgm:chPref val="3"/>
        </dgm:presLayoutVars>
      </dgm:prSet>
      <dgm:spPr/>
    </dgm:pt>
    <dgm:pt modelId="{2B603723-7BB5-4484-B95C-5E4325396FD6}" type="pres">
      <dgm:prSet presAssocID="{4FECACE6-135C-4BB6-BA6A-B75A11C3181D}" presName="rootConnector1" presStyleLbl="node1" presStyleIdx="0" presStyleCnt="0"/>
      <dgm:spPr/>
    </dgm:pt>
    <dgm:pt modelId="{AE1AAB18-5773-430F-8F84-336999BFA439}" type="pres">
      <dgm:prSet presAssocID="{4FECACE6-135C-4BB6-BA6A-B75A11C3181D}" presName="hierChild2" presStyleCnt="0"/>
      <dgm:spPr/>
    </dgm:pt>
    <dgm:pt modelId="{98A7D695-38F7-437F-90E5-6A7A1B746119}" type="pres">
      <dgm:prSet presAssocID="{CCA7901D-B0E7-4AA4-9B2A-329351450D32}" presName="Name37" presStyleLbl="parChTrans1D2" presStyleIdx="0" presStyleCnt="4"/>
      <dgm:spPr/>
    </dgm:pt>
    <dgm:pt modelId="{B24C59F6-81D8-4375-8D9A-FA1583118815}" type="pres">
      <dgm:prSet presAssocID="{28AAFF21-CE32-4B47-8FE8-7548C37B2466}" presName="hierRoot2" presStyleCnt="0">
        <dgm:presLayoutVars>
          <dgm:hierBranch val="init"/>
        </dgm:presLayoutVars>
      </dgm:prSet>
      <dgm:spPr/>
    </dgm:pt>
    <dgm:pt modelId="{FA4395D0-7047-4835-A70B-94177E48B4C3}" type="pres">
      <dgm:prSet presAssocID="{28AAFF21-CE32-4B47-8FE8-7548C37B2466}" presName="rootComposite" presStyleCnt="0"/>
      <dgm:spPr/>
    </dgm:pt>
    <dgm:pt modelId="{0857014C-C6A9-485D-9452-A97975794D83}" type="pres">
      <dgm:prSet presAssocID="{28AAFF21-CE32-4B47-8FE8-7548C37B2466}" presName="rootText" presStyleLbl="node2" presStyleIdx="0" presStyleCnt="3">
        <dgm:presLayoutVars>
          <dgm:chPref val="3"/>
        </dgm:presLayoutVars>
      </dgm:prSet>
      <dgm:spPr/>
    </dgm:pt>
    <dgm:pt modelId="{B2297808-EF1D-4351-8B8B-8B29EDDEC296}" type="pres">
      <dgm:prSet presAssocID="{28AAFF21-CE32-4B47-8FE8-7548C37B2466}" presName="rootConnector" presStyleLbl="node2" presStyleIdx="0" presStyleCnt="3"/>
      <dgm:spPr/>
    </dgm:pt>
    <dgm:pt modelId="{6D7F258A-731D-47BA-BB05-D0BD3DA85E84}" type="pres">
      <dgm:prSet presAssocID="{28AAFF21-CE32-4B47-8FE8-7548C37B2466}" presName="hierChild4" presStyleCnt="0"/>
      <dgm:spPr/>
    </dgm:pt>
    <dgm:pt modelId="{AD975086-3DCF-42E1-A549-7B172C702925}" type="pres">
      <dgm:prSet presAssocID="{635C3EFB-E9EC-4D31-AD2D-A6E2EC8DA0B1}" presName="Name37" presStyleLbl="parChTrans1D3" presStyleIdx="0" presStyleCnt="7"/>
      <dgm:spPr/>
    </dgm:pt>
    <dgm:pt modelId="{129DE053-DD20-4BC8-AC55-5EEC43644C9B}" type="pres">
      <dgm:prSet presAssocID="{FF118378-3C36-4CD8-8EEB-86AB1EA38413}" presName="hierRoot2" presStyleCnt="0">
        <dgm:presLayoutVars>
          <dgm:hierBranch val="init"/>
        </dgm:presLayoutVars>
      </dgm:prSet>
      <dgm:spPr/>
    </dgm:pt>
    <dgm:pt modelId="{6FF18F4E-4E1C-45A4-A8D6-31A13C07BF00}" type="pres">
      <dgm:prSet presAssocID="{FF118378-3C36-4CD8-8EEB-86AB1EA38413}" presName="rootComposite" presStyleCnt="0"/>
      <dgm:spPr/>
    </dgm:pt>
    <dgm:pt modelId="{569DA22B-7D19-4955-8AE5-D8DE17531C92}" type="pres">
      <dgm:prSet presAssocID="{FF118378-3C36-4CD8-8EEB-86AB1EA38413}" presName="rootText" presStyleLbl="node3" presStyleIdx="0" presStyleCnt="7">
        <dgm:presLayoutVars>
          <dgm:chPref val="3"/>
        </dgm:presLayoutVars>
      </dgm:prSet>
      <dgm:spPr/>
    </dgm:pt>
    <dgm:pt modelId="{69270562-228A-42AF-98D0-B7A8250865AF}" type="pres">
      <dgm:prSet presAssocID="{FF118378-3C36-4CD8-8EEB-86AB1EA38413}" presName="rootConnector" presStyleLbl="node3" presStyleIdx="0" presStyleCnt="7"/>
      <dgm:spPr/>
    </dgm:pt>
    <dgm:pt modelId="{15F76629-6EF4-47EB-A468-90BBB3443268}" type="pres">
      <dgm:prSet presAssocID="{FF118378-3C36-4CD8-8EEB-86AB1EA38413}" presName="hierChild4" presStyleCnt="0"/>
      <dgm:spPr/>
    </dgm:pt>
    <dgm:pt modelId="{93934D73-37D3-43E5-8BC0-69ABB97356AD}" type="pres">
      <dgm:prSet presAssocID="{7C07E747-989A-4901-823E-A1D887794B29}" presName="Name37" presStyleLbl="parChTrans1D4" presStyleIdx="0" presStyleCnt="2"/>
      <dgm:spPr/>
    </dgm:pt>
    <dgm:pt modelId="{D885515F-4908-4B17-8841-6A8E0293EFB8}" type="pres">
      <dgm:prSet presAssocID="{C522E70F-835C-46A2-8077-7116E2616E9C}" presName="hierRoot2" presStyleCnt="0">
        <dgm:presLayoutVars>
          <dgm:hierBranch val="init"/>
        </dgm:presLayoutVars>
      </dgm:prSet>
      <dgm:spPr/>
    </dgm:pt>
    <dgm:pt modelId="{91EBB08D-D4D4-47A6-96D3-FB0A35641F02}" type="pres">
      <dgm:prSet presAssocID="{C522E70F-835C-46A2-8077-7116E2616E9C}" presName="rootComposite" presStyleCnt="0"/>
      <dgm:spPr/>
    </dgm:pt>
    <dgm:pt modelId="{E28264BA-05D7-4F32-81C6-066FA3B5BF88}" type="pres">
      <dgm:prSet presAssocID="{C522E70F-835C-46A2-8077-7116E2616E9C}" presName="rootText" presStyleLbl="node4" presStyleIdx="0" presStyleCnt="2">
        <dgm:presLayoutVars>
          <dgm:chPref val="3"/>
        </dgm:presLayoutVars>
      </dgm:prSet>
      <dgm:spPr/>
    </dgm:pt>
    <dgm:pt modelId="{A076007E-F996-42BD-9CA6-B142F67156D5}" type="pres">
      <dgm:prSet presAssocID="{C522E70F-835C-46A2-8077-7116E2616E9C}" presName="rootConnector" presStyleLbl="node4" presStyleIdx="0" presStyleCnt="2"/>
      <dgm:spPr/>
    </dgm:pt>
    <dgm:pt modelId="{E26B7A6B-8A24-4E0B-BF6D-F8D8F9D7A423}" type="pres">
      <dgm:prSet presAssocID="{C522E70F-835C-46A2-8077-7116E2616E9C}" presName="hierChild4" presStyleCnt="0"/>
      <dgm:spPr/>
    </dgm:pt>
    <dgm:pt modelId="{189ADCC1-61FD-4EFF-89FB-F8E265789F48}" type="pres">
      <dgm:prSet presAssocID="{C522E70F-835C-46A2-8077-7116E2616E9C}" presName="hierChild5" presStyleCnt="0"/>
      <dgm:spPr/>
    </dgm:pt>
    <dgm:pt modelId="{28903CE3-1CAF-40AA-AAEF-15460410BDC7}" type="pres">
      <dgm:prSet presAssocID="{3A90591C-402E-46DF-B1F8-4B8CA17984B1}" presName="Name37" presStyleLbl="parChTrans1D4" presStyleIdx="1" presStyleCnt="2"/>
      <dgm:spPr/>
    </dgm:pt>
    <dgm:pt modelId="{4FEA3621-68BB-4C8F-A3BA-16FCF6D1E642}" type="pres">
      <dgm:prSet presAssocID="{F825039B-20A3-4120-8208-FE28D36E15AC}" presName="hierRoot2" presStyleCnt="0">
        <dgm:presLayoutVars>
          <dgm:hierBranch val="init"/>
        </dgm:presLayoutVars>
      </dgm:prSet>
      <dgm:spPr/>
    </dgm:pt>
    <dgm:pt modelId="{8DA8C8B8-1878-4B04-9BE7-C51B8474AF27}" type="pres">
      <dgm:prSet presAssocID="{F825039B-20A3-4120-8208-FE28D36E15AC}" presName="rootComposite" presStyleCnt="0"/>
      <dgm:spPr/>
    </dgm:pt>
    <dgm:pt modelId="{DDF47F9A-9379-4E57-B1F8-17FB4B4ABC49}" type="pres">
      <dgm:prSet presAssocID="{F825039B-20A3-4120-8208-FE28D36E15AC}" presName="rootText" presStyleLbl="node4" presStyleIdx="1" presStyleCnt="2">
        <dgm:presLayoutVars>
          <dgm:chPref val="3"/>
        </dgm:presLayoutVars>
      </dgm:prSet>
      <dgm:spPr/>
    </dgm:pt>
    <dgm:pt modelId="{09BE5066-E7E8-429C-8B9C-076F2CC52602}" type="pres">
      <dgm:prSet presAssocID="{F825039B-20A3-4120-8208-FE28D36E15AC}" presName="rootConnector" presStyleLbl="node4" presStyleIdx="1" presStyleCnt="2"/>
      <dgm:spPr/>
    </dgm:pt>
    <dgm:pt modelId="{C019ACD7-2F0D-4C12-9B05-4C201B4836F1}" type="pres">
      <dgm:prSet presAssocID="{F825039B-20A3-4120-8208-FE28D36E15AC}" presName="hierChild4" presStyleCnt="0"/>
      <dgm:spPr/>
    </dgm:pt>
    <dgm:pt modelId="{D7895854-1FBD-4F8F-B430-4AB49DFFDE55}" type="pres">
      <dgm:prSet presAssocID="{F825039B-20A3-4120-8208-FE28D36E15AC}" presName="hierChild5" presStyleCnt="0"/>
      <dgm:spPr/>
    </dgm:pt>
    <dgm:pt modelId="{7CC80631-1CDB-4D99-9D8B-295F66AC45EE}" type="pres">
      <dgm:prSet presAssocID="{FF118378-3C36-4CD8-8EEB-86AB1EA38413}" presName="hierChild5" presStyleCnt="0"/>
      <dgm:spPr/>
    </dgm:pt>
    <dgm:pt modelId="{320E00F7-62A2-4516-ADD6-BD3EC2529428}" type="pres">
      <dgm:prSet presAssocID="{D9EEE2A3-B698-427C-B028-24370D94A958}" presName="Name37" presStyleLbl="parChTrans1D3" presStyleIdx="1" presStyleCnt="7"/>
      <dgm:spPr/>
    </dgm:pt>
    <dgm:pt modelId="{60ED99F0-7B23-429E-B566-9C34C24C6E5E}" type="pres">
      <dgm:prSet presAssocID="{3E32650F-1A19-4983-8ED4-5A8242EEBE49}" presName="hierRoot2" presStyleCnt="0">
        <dgm:presLayoutVars>
          <dgm:hierBranch val="init"/>
        </dgm:presLayoutVars>
      </dgm:prSet>
      <dgm:spPr/>
    </dgm:pt>
    <dgm:pt modelId="{DC1680BF-2452-46AB-A3AE-BE29E1BD5401}" type="pres">
      <dgm:prSet presAssocID="{3E32650F-1A19-4983-8ED4-5A8242EEBE49}" presName="rootComposite" presStyleCnt="0"/>
      <dgm:spPr/>
    </dgm:pt>
    <dgm:pt modelId="{07A80732-8E1E-4804-9FEF-447A8EA631F1}" type="pres">
      <dgm:prSet presAssocID="{3E32650F-1A19-4983-8ED4-5A8242EEBE49}" presName="rootText" presStyleLbl="node3" presStyleIdx="1" presStyleCnt="7">
        <dgm:presLayoutVars>
          <dgm:chPref val="3"/>
        </dgm:presLayoutVars>
      </dgm:prSet>
      <dgm:spPr/>
    </dgm:pt>
    <dgm:pt modelId="{8C79D8CE-F355-43A8-9D8D-0FE9B24AC277}" type="pres">
      <dgm:prSet presAssocID="{3E32650F-1A19-4983-8ED4-5A8242EEBE49}" presName="rootConnector" presStyleLbl="node3" presStyleIdx="1" presStyleCnt="7"/>
      <dgm:spPr/>
    </dgm:pt>
    <dgm:pt modelId="{A0136858-D881-4703-947E-83842073FC57}" type="pres">
      <dgm:prSet presAssocID="{3E32650F-1A19-4983-8ED4-5A8242EEBE49}" presName="hierChild4" presStyleCnt="0"/>
      <dgm:spPr/>
    </dgm:pt>
    <dgm:pt modelId="{9277101E-C713-450B-BD41-C1B24B382755}" type="pres">
      <dgm:prSet presAssocID="{3E32650F-1A19-4983-8ED4-5A8242EEBE49}" presName="hierChild5" presStyleCnt="0"/>
      <dgm:spPr/>
    </dgm:pt>
    <dgm:pt modelId="{045235CF-40B0-4E12-ADCC-C61240B3B8A1}" type="pres">
      <dgm:prSet presAssocID="{E289529E-6190-4BDB-A978-C82E832DC7D8}" presName="Name37" presStyleLbl="parChTrans1D3" presStyleIdx="2" presStyleCnt="7"/>
      <dgm:spPr/>
    </dgm:pt>
    <dgm:pt modelId="{6D14713B-6C49-483B-8210-A668A62AE757}" type="pres">
      <dgm:prSet presAssocID="{82BBBEC1-4D83-4E54-868A-994FD2CE2414}" presName="hierRoot2" presStyleCnt="0">
        <dgm:presLayoutVars>
          <dgm:hierBranch val="init"/>
        </dgm:presLayoutVars>
      </dgm:prSet>
      <dgm:spPr/>
    </dgm:pt>
    <dgm:pt modelId="{BF16646C-16F7-484E-BD73-89E62490B764}" type="pres">
      <dgm:prSet presAssocID="{82BBBEC1-4D83-4E54-868A-994FD2CE2414}" presName="rootComposite" presStyleCnt="0"/>
      <dgm:spPr/>
    </dgm:pt>
    <dgm:pt modelId="{9DF5BA5E-294B-4218-9D28-F7280A671B66}" type="pres">
      <dgm:prSet presAssocID="{82BBBEC1-4D83-4E54-868A-994FD2CE2414}" presName="rootText" presStyleLbl="node3" presStyleIdx="2" presStyleCnt="7">
        <dgm:presLayoutVars>
          <dgm:chPref val="3"/>
        </dgm:presLayoutVars>
      </dgm:prSet>
      <dgm:spPr/>
    </dgm:pt>
    <dgm:pt modelId="{278D28E8-508C-4EA0-9E0A-CDBF8840CD66}" type="pres">
      <dgm:prSet presAssocID="{82BBBEC1-4D83-4E54-868A-994FD2CE2414}" presName="rootConnector" presStyleLbl="node3" presStyleIdx="2" presStyleCnt="7"/>
      <dgm:spPr/>
    </dgm:pt>
    <dgm:pt modelId="{BDFB25A0-D6E9-4DD1-8F16-9E38AEEC9CDB}" type="pres">
      <dgm:prSet presAssocID="{82BBBEC1-4D83-4E54-868A-994FD2CE2414}" presName="hierChild4" presStyleCnt="0"/>
      <dgm:spPr/>
    </dgm:pt>
    <dgm:pt modelId="{556EB694-4EA9-4E16-AAA0-2420B8383A1A}" type="pres">
      <dgm:prSet presAssocID="{82BBBEC1-4D83-4E54-868A-994FD2CE2414}" presName="hierChild5" presStyleCnt="0"/>
      <dgm:spPr/>
    </dgm:pt>
    <dgm:pt modelId="{3473A2CF-3456-47A1-BF3C-235A89FE573F}" type="pres">
      <dgm:prSet presAssocID="{4E97D5D6-2E14-480F-AA0C-508E81597EC1}" presName="Name37" presStyleLbl="parChTrans1D3" presStyleIdx="3" presStyleCnt="7"/>
      <dgm:spPr/>
    </dgm:pt>
    <dgm:pt modelId="{FF6B9319-0A6A-4D96-BD17-9A9362D97704}" type="pres">
      <dgm:prSet presAssocID="{712616D4-AE46-4688-A151-451617BE5F1F}" presName="hierRoot2" presStyleCnt="0">
        <dgm:presLayoutVars>
          <dgm:hierBranch val="init"/>
        </dgm:presLayoutVars>
      </dgm:prSet>
      <dgm:spPr/>
    </dgm:pt>
    <dgm:pt modelId="{1EB6FD69-5E04-4B9A-8AF4-00E65365C3DE}" type="pres">
      <dgm:prSet presAssocID="{712616D4-AE46-4688-A151-451617BE5F1F}" presName="rootComposite" presStyleCnt="0"/>
      <dgm:spPr/>
    </dgm:pt>
    <dgm:pt modelId="{B441605A-5720-4ACB-895C-E368836FDF1B}" type="pres">
      <dgm:prSet presAssocID="{712616D4-AE46-4688-A151-451617BE5F1F}" presName="rootText" presStyleLbl="node3" presStyleIdx="3" presStyleCnt="7">
        <dgm:presLayoutVars>
          <dgm:chPref val="3"/>
        </dgm:presLayoutVars>
      </dgm:prSet>
      <dgm:spPr/>
    </dgm:pt>
    <dgm:pt modelId="{B648FBBE-DD22-4E5F-9561-08AEB9144094}" type="pres">
      <dgm:prSet presAssocID="{712616D4-AE46-4688-A151-451617BE5F1F}" presName="rootConnector" presStyleLbl="node3" presStyleIdx="3" presStyleCnt="7"/>
      <dgm:spPr/>
    </dgm:pt>
    <dgm:pt modelId="{5D2C3412-34C0-4699-AC67-69296FDEAAB5}" type="pres">
      <dgm:prSet presAssocID="{712616D4-AE46-4688-A151-451617BE5F1F}" presName="hierChild4" presStyleCnt="0"/>
      <dgm:spPr/>
    </dgm:pt>
    <dgm:pt modelId="{D22A03E5-D8E1-42D9-9DCA-B0D6A714AB5B}" type="pres">
      <dgm:prSet presAssocID="{712616D4-AE46-4688-A151-451617BE5F1F}" presName="hierChild5" presStyleCnt="0"/>
      <dgm:spPr/>
    </dgm:pt>
    <dgm:pt modelId="{1B290CC3-7C74-449A-A55D-56F156F4FBB4}" type="pres">
      <dgm:prSet presAssocID="{584CFE2E-2F65-4E64-A1EE-431516FD32C9}" presName="Name37" presStyleLbl="parChTrans1D3" presStyleIdx="4" presStyleCnt="7"/>
      <dgm:spPr/>
    </dgm:pt>
    <dgm:pt modelId="{0B851D33-CEB5-4223-8DD7-6D9443E7DF9F}" type="pres">
      <dgm:prSet presAssocID="{129D1EF6-0160-4CC9-A0A8-96EB1A7B35E7}" presName="hierRoot2" presStyleCnt="0">
        <dgm:presLayoutVars>
          <dgm:hierBranch val="init"/>
        </dgm:presLayoutVars>
      </dgm:prSet>
      <dgm:spPr/>
    </dgm:pt>
    <dgm:pt modelId="{70DD6343-EAD8-461D-B908-3CDC9FB1C7DF}" type="pres">
      <dgm:prSet presAssocID="{129D1EF6-0160-4CC9-A0A8-96EB1A7B35E7}" presName="rootComposite" presStyleCnt="0"/>
      <dgm:spPr/>
    </dgm:pt>
    <dgm:pt modelId="{CD076DF0-F8F4-465C-BAC9-39C639FE67CD}" type="pres">
      <dgm:prSet presAssocID="{129D1EF6-0160-4CC9-A0A8-96EB1A7B35E7}" presName="rootText" presStyleLbl="node3" presStyleIdx="4" presStyleCnt="7">
        <dgm:presLayoutVars>
          <dgm:chPref val="3"/>
        </dgm:presLayoutVars>
      </dgm:prSet>
      <dgm:spPr/>
    </dgm:pt>
    <dgm:pt modelId="{B75EBAC6-547D-4CFD-81EA-3F6083837FCC}" type="pres">
      <dgm:prSet presAssocID="{129D1EF6-0160-4CC9-A0A8-96EB1A7B35E7}" presName="rootConnector" presStyleLbl="node3" presStyleIdx="4" presStyleCnt="7"/>
      <dgm:spPr/>
    </dgm:pt>
    <dgm:pt modelId="{B2A42C1B-EAAC-45C1-9DC2-4C3F55FC0408}" type="pres">
      <dgm:prSet presAssocID="{129D1EF6-0160-4CC9-A0A8-96EB1A7B35E7}" presName="hierChild4" presStyleCnt="0"/>
      <dgm:spPr/>
    </dgm:pt>
    <dgm:pt modelId="{D5C872B8-62EB-43AF-9DBE-4EB3F9E0FCF1}" type="pres">
      <dgm:prSet presAssocID="{129D1EF6-0160-4CC9-A0A8-96EB1A7B35E7}" presName="hierChild5" presStyleCnt="0"/>
      <dgm:spPr/>
    </dgm:pt>
    <dgm:pt modelId="{6BECAFFF-2C51-49B9-B4D3-D495BA8B257A}" type="pres">
      <dgm:prSet presAssocID="{28AAFF21-CE32-4B47-8FE8-7548C37B2466}" presName="hierChild5" presStyleCnt="0"/>
      <dgm:spPr/>
    </dgm:pt>
    <dgm:pt modelId="{D69FF3C1-B66A-46A1-833A-C6EA05E0BBA8}" type="pres">
      <dgm:prSet presAssocID="{1865083C-1A46-465B-8BA9-63C7E2F050D8}" presName="Name37" presStyleLbl="parChTrans1D2" presStyleIdx="1" presStyleCnt="4"/>
      <dgm:spPr/>
    </dgm:pt>
    <dgm:pt modelId="{38CDCFA8-A4CA-44BA-9E16-31121663BE3A}" type="pres">
      <dgm:prSet presAssocID="{CE52E0F6-A86E-40BA-A916-8C4EBD20FC00}" presName="hierRoot2" presStyleCnt="0">
        <dgm:presLayoutVars>
          <dgm:hierBranch val="init"/>
        </dgm:presLayoutVars>
      </dgm:prSet>
      <dgm:spPr/>
    </dgm:pt>
    <dgm:pt modelId="{643A09A1-678A-4FCB-9722-07EE6E680D05}" type="pres">
      <dgm:prSet presAssocID="{CE52E0F6-A86E-40BA-A916-8C4EBD20FC00}" presName="rootComposite" presStyleCnt="0"/>
      <dgm:spPr/>
    </dgm:pt>
    <dgm:pt modelId="{54B85360-6EFA-4A64-985D-C1E499D66825}" type="pres">
      <dgm:prSet presAssocID="{CE52E0F6-A86E-40BA-A916-8C4EBD20FC00}" presName="rootText" presStyleLbl="node2" presStyleIdx="1" presStyleCnt="3">
        <dgm:presLayoutVars>
          <dgm:chPref val="3"/>
        </dgm:presLayoutVars>
      </dgm:prSet>
      <dgm:spPr/>
    </dgm:pt>
    <dgm:pt modelId="{E6255E87-3090-4890-8809-147D45C40003}" type="pres">
      <dgm:prSet presAssocID="{CE52E0F6-A86E-40BA-A916-8C4EBD20FC00}" presName="rootConnector" presStyleLbl="node2" presStyleIdx="1" presStyleCnt="3"/>
      <dgm:spPr/>
    </dgm:pt>
    <dgm:pt modelId="{6F57A5DB-E6A3-4C42-9774-52924C4A2D6D}" type="pres">
      <dgm:prSet presAssocID="{CE52E0F6-A86E-40BA-A916-8C4EBD20FC00}" presName="hierChild4" presStyleCnt="0"/>
      <dgm:spPr/>
    </dgm:pt>
    <dgm:pt modelId="{100D8909-FB95-4A56-ABE2-A5016A665EDC}" type="pres">
      <dgm:prSet presAssocID="{CE52E0F6-A86E-40BA-A916-8C4EBD20FC00}" presName="hierChild5" presStyleCnt="0"/>
      <dgm:spPr/>
    </dgm:pt>
    <dgm:pt modelId="{8564DE16-67E4-4D68-9950-67275E5F2A42}" type="pres">
      <dgm:prSet presAssocID="{B3CAA28C-75E6-4918-8295-7BBB7C8C92A7}" presName="Name37" presStyleLbl="parChTrans1D2" presStyleIdx="2" presStyleCnt="4"/>
      <dgm:spPr/>
    </dgm:pt>
    <dgm:pt modelId="{CC64F023-624A-4B34-8C33-DC27D64D4E4F}" type="pres">
      <dgm:prSet presAssocID="{8D85C3D5-E50F-4192-ABD2-79F31975A6B5}" presName="hierRoot2" presStyleCnt="0">
        <dgm:presLayoutVars>
          <dgm:hierBranch val="init"/>
        </dgm:presLayoutVars>
      </dgm:prSet>
      <dgm:spPr/>
    </dgm:pt>
    <dgm:pt modelId="{C565C341-F5D4-4EA0-821D-85B69C93DAD5}" type="pres">
      <dgm:prSet presAssocID="{8D85C3D5-E50F-4192-ABD2-79F31975A6B5}" presName="rootComposite" presStyleCnt="0"/>
      <dgm:spPr/>
    </dgm:pt>
    <dgm:pt modelId="{E5F8E19C-D840-41B3-855C-A38F9B9DC788}" type="pres">
      <dgm:prSet presAssocID="{8D85C3D5-E50F-4192-ABD2-79F31975A6B5}" presName="rootText" presStyleLbl="node2" presStyleIdx="2" presStyleCnt="3">
        <dgm:presLayoutVars>
          <dgm:chPref val="3"/>
        </dgm:presLayoutVars>
      </dgm:prSet>
      <dgm:spPr/>
    </dgm:pt>
    <dgm:pt modelId="{185DC12A-C094-496B-8E3B-8BA6590E3FB6}" type="pres">
      <dgm:prSet presAssocID="{8D85C3D5-E50F-4192-ABD2-79F31975A6B5}" presName="rootConnector" presStyleLbl="node2" presStyleIdx="2" presStyleCnt="3"/>
      <dgm:spPr/>
    </dgm:pt>
    <dgm:pt modelId="{FB956385-8960-454B-A0F2-5F3E745EE5A2}" type="pres">
      <dgm:prSet presAssocID="{8D85C3D5-E50F-4192-ABD2-79F31975A6B5}" presName="hierChild4" presStyleCnt="0"/>
      <dgm:spPr/>
    </dgm:pt>
    <dgm:pt modelId="{C15FF156-803A-40A8-82DD-B632987B6C9F}" type="pres">
      <dgm:prSet presAssocID="{08C36419-1E4A-4083-8D75-C126F97BD7A7}" presName="Name37" presStyleLbl="parChTrans1D3" presStyleIdx="5" presStyleCnt="7"/>
      <dgm:spPr/>
    </dgm:pt>
    <dgm:pt modelId="{335E2498-49C2-4487-839D-BB95E78139AB}" type="pres">
      <dgm:prSet presAssocID="{647CADEB-938A-454E-976A-F6277CA44505}" presName="hierRoot2" presStyleCnt="0">
        <dgm:presLayoutVars>
          <dgm:hierBranch val="init"/>
        </dgm:presLayoutVars>
      </dgm:prSet>
      <dgm:spPr/>
    </dgm:pt>
    <dgm:pt modelId="{26CA47E2-108E-499D-950F-34A30ABF8D0C}" type="pres">
      <dgm:prSet presAssocID="{647CADEB-938A-454E-976A-F6277CA44505}" presName="rootComposite" presStyleCnt="0"/>
      <dgm:spPr/>
    </dgm:pt>
    <dgm:pt modelId="{E7D2E824-AFE7-4A33-91E3-E670B8410518}" type="pres">
      <dgm:prSet presAssocID="{647CADEB-938A-454E-976A-F6277CA44505}" presName="rootText" presStyleLbl="node3" presStyleIdx="5" presStyleCnt="7">
        <dgm:presLayoutVars>
          <dgm:chPref val="3"/>
        </dgm:presLayoutVars>
      </dgm:prSet>
      <dgm:spPr/>
    </dgm:pt>
    <dgm:pt modelId="{A7E302BF-ED5A-49B2-9AAF-B8588E115D64}" type="pres">
      <dgm:prSet presAssocID="{647CADEB-938A-454E-976A-F6277CA44505}" presName="rootConnector" presStyleLbl="node3" presStyleIdx="5" presStyleCnt="7"/>
      <dgm:spPr/>
    </dgm:pt>
    <dgm:pt modelId="{1755B340-AF47-456C-8440-AF0DC9265208}" type="pres">
      <dgm:prSet presAssocID="{647CADEB-938A-454E-976A-F6277CA44505}" presName="hierChild4" presStyleCnt="0"/>
      <dgm:spPr/>
    </dgm:pt>
    <dgm:pt modelId="{36953FAC-7006-4E33-9501-BAD5F108B5BB}" type="pres">
      <dgm:prSet presAssocID="{647CADEB-938A-454E-976A-F6277CA44505}" presName="hierChild5" presStyleCnt="0"/>
      <dgm:spPr/>
    </dgm:pt>
    <dgm:pt modelId="{45B39B6C-1792-409F-B051-1656181B52FB}" type="pres">
      <dgm:prSet presAssocID="{485D9676-3EDF-4594-83F5-9BA71F797E3D}" presName="Name37" presStyleLbl="parChTrans1D3" presStyleIdx="6" presStyleCnt="7"/>
      <dgm:spPr/>
    </dgm:pt>
    <dgm:pt modelId="{61D1B5D2-2401-40A0-A995-1102DF688B0B}" type="pres">
      <dgm:prSet presAssocID="{28289166-828C-4C64-90DE-3DA675E37A28}" presName="hierRoot2" presStyleCnt="0">
        <dgm:presLayoutVars>
          <dgm:hierBranch val="init"/>
        </dgm:presLayoutVars>
      </dgm:prSet>
      <dgm:spPr/>
    </dgm:pt>
    <dgm:pt modelId="{AE107AFB-D2EA-4C08-9541-101B69A6268E}" type="pres">
      <dgm:prSet presAssocID="{28289166-828C-4C64-90DE-3DA675E37A28}" presName="rootComposite" presStyleCnt="0"/>
      <dgm:spPr/>
    </dgm:pt>
    <dgm:pt modelId="{29455233-5A1A-47BD-A655-FA1696B87087}" type="pres">
      <dgm:prSet presAssocID="{28289166-828C-4C64-90DE-3DA675E37A28}" presName="rootText" presStyleLbl="node3" presStyleIdx="6" presStyleCnt="7">
        <dgm:presLayoutVars>
          <dgm:chPref val="3"/>
        </dgm:presLayoutVars>
      </dgm:prSet>
      <dgm:spPr/>
    </dgm:pt>
    <dgm:pt modelId="{FE04AA16-7675-477B-8DD7-3E4719E49A8A}" type="pres">
      <dgm:prSet presAssocID="{28289166-828C-4C64-90DE-3DA675E37A28}" presName="rootConnector" presStyleLbl="node3" presStyleIdx="6" presStyleCnt="7"/>
      <dgm:spPr/>
    </dgm:pt>
    <dgm:pt modelId="{51B7D9D0-B996-4533-990A-A4A143CD75AA}" type="pres">
      <dgm:prSet presAssocID="{28289166-828C-4C64-90DE-3DA675E37A28}" presName="hierChild4" presStyleCnt="0"/>
      <dgm:spPr/>
    </dgm:pt>
    <dgm:pt modelId="{FB080949-4560-472C-9799-270069151EC2}" type="pres">
      <dgm:prSet presAssocID="{28289166-828C-4C64-90DE-3DA675E37A28}" presName="hierChild5" presStyleCnt="0"/>
      <dgm:spPr/>
    </dgm:pt>
    <dgm:pt modelId="{D5D4BA80-3265-49D8-9E13-73C9C46A5204}" type="pres">
      <dgm:prSet presAssocID="{8D85C3D5-E50F-4192-ABD2-79F31975A6B5}" presName="hierChild5" presStyleCnt="0"/>
      <dgm:spPr/>
    </dgm:pt>
    <dgm:pt modelId="{ABA8B028-7772-4429-BD48-2C95DA94118D}" type="pres">
      <dgm:prSet presAssocID="{4FECACE6-135C-4BB6-BA6A-B75A11C3181D}" presName="hierChild3" presStyleCnt="0"/>
      <dgm:spPr/>
    </dgm:pt>
    <dgm:pt modelId="{410C0483-18FF-4F13-9666-4118D36122A1}" type="pres">
      <dgm:prSet presAssocID="{6913DBC9-C453-47CA-BC92-A4C4890A9443}" presName="Name111" presStyleLbl="parChTrans1D2" presStyleIdx="3" presStyleCnt="4"/>
      <dgm:spPr/>
    </dgm:pt>
    <dgm:pt modelId="{7629357B-658E-4A60-8E94-61484571F447}" type="pres">
      <dgm:prSet presAssocID="{FF32FDBA-CA97-44DE-8A86-CDB1C47FC672}" presName="hierRoot3" presStyleCnt="0">
        <dgm:presLayoutVars>
          <dgm:hierBranch val="init"/>
        </dgm:presLayoutVars>
      </dgm:prSet>
      <dgm:spPr/>
    </dgm:pt>
    <dgm:pt modelId="{0397D83E-0095-4C0F-92F7-2B97EFEF7B4C}" type="pres">
      <dgm:prSet presAssocID="{FF32FDBA-CA97-44DE-8A86-CDB1C47FC672}" presName="rootComposite3" presStyleCnt="0"/>
      <dgm:spPr/>
    </dgm:pt>
    <dgm:pt modelId="{2C9522F7-2701-4417-B3F8-893F5D7DFB83}" type="pres">
      <dgm:prSet presAssocID="{FF32FDBA-CA97-44DE-8A86-CDB1C47FC672}" presName="rootText3" presStyleLbl="asst1" presStyleIdx="0" presStyleCnt="1">
        <dgm:presLayoutVars>
          <dgm:chPref val="3"/>
        </dgm:presLayoutVars>
      </dgm:prSet>
      <dgm:spPr/>
    </dgm:pt>
    <dgm:pt modelId="{AC792482-88AB-442F-8838-5E43D736836C}" type="pres">
      <dgm:prSet presAssocID="{FF32FDBA-CA97-44DE-8A86-CDB1C47FC672}" presName="rootConnector3" presStyleLbl="asst1" presStyleIdx="0" presStyleCnt="1"/>
      <dgm:spPr/>
    </dgm:pt>
    <dgm:pt modelId="{B7F95399-7DD1-4EF4-A38E-2A217FA9741C}" type="pres">
      <dgm:prSet presAssocID="{FF32FDBA-CA97-44DE-8A86-CDB1C47FC672}" presName="hierChild6" presStyleCnt="0"/>
      <dgm:spPr/>
    </dgm:pt>
    <dgm:pt modelId="{366DF52C-566E-4352-A3E4-02A83334411E}" type="pres">
      <dgm:prSet presAssocID="{FF32FDBA-CA97-44DE-8A86-CDB1C47FC672}" presName="hierChild7" presStyleCnt="0"/>
      <dgm:spPr/>
    </dgm:pt>
  </dgm:ptLst>
  <dgm:cxnLst>
    <dgm:cxn modelId="{B9309A02-B50A-4B85-B1FB-4FEA6D00FC5D}" type="presOf" srcId="{129D1EF6-0160-4CC9-A0A8-96EB1A7B35E7}" destId="{B75EBAC6-547D-4CFD-81EA-3F6083837FCC}" srcOrd="1" destOrd="0" presId="urn:microsoft.com/office/officeart/2005/8/layout/orgChart1"/>
    <dgm:cxn modelId="{D13F1905-A3AD-4C30-9D5B-4850D3EF6E09}" type="presOf" srcId="{4FECACE6-135C-4BB6-BA6A-B75A11C3181D}" destId="{F90FDCF8-7CDC-43B0-8C45-891B6F8434AB}" srcOrd="0" destOrd="0" presId="urn:microsoft.com/office/officeart/2005/8/layout/orgChart1"/>
    <dgm:cxn modelId="{61506709-9451-440B-9CAA-66A36D5969E4}" srcId="{4FECACE6-135C-4BB6-BA6A-B75A11C3181D}" destId="{28AAFF21-CE32-4B47-8FE8-7548C37B2466}" srcOrd="1" destOrd="0" parTransId="{CCA7901D-B0E7-4AA4-9B2A-329351450D32}" sibTransId="{D5A52584-5DF6-4E48-AE8B-CC6D3F1EF566}"/>
    <dgm:cxn modelId="{3DF86E0E-59B5-4592-A46F-46FAD802AF22}" srcId="{37BB9C54-93FE-47FD-B9BA-4433E44AC07D}" destId="{4FECACE6-135C-4BB6-BA6A-B75A11C3181D}" srcOrd="0" destOrd="0" parTransId="{53421A3B-DAF4-470F-B38E-CD2D149B8F2B}" sibTransId="{E05F619A-FBE5-4377-8E65-62C123DAADF5}"/>
    <dgm:cxn modelId="{FD76A31A-99DE-474F-A789-93E931DEB77E}" type="presOf" srcId="{485D9676-3EDF-4594-83F5-9BA71F797E3D}" destId="{45B39B6C-1792-409F-B051-1656181B52FB}" srcOrd="0" destOrd="0" presId="urn:microsoft.com/office/officeart/2005/8/layout/orgChart1"/>
    <dgm:cxn modelId="{CB251D1B-F863-4C02-8A39-5956CA82F31B}" srcId="{8D85C3D5-E50F-4192-ABD2-79F31975A6B5}" destId="{647CADEB-938A-454E-976A-F6277CA44505}" srcOrd="0" destOrd="0" parTransId="{08C36419-1E4A-4083-8D75-C126F97BD7A7}" sibTransId="{46793C6D-2392-4112-B40E-767FD709D66A}"/>
    <dgm:cxn modelId="{8D1D482E-C159-4B34-8D03-B37E5175489F}" type="presOf" srcId="{7C07E747-989A-4901-823E-A1D887794B29}" destId="{93934D73-37D3-43E5-8BC0-69ABB97356AD}" srcOrd="0" destOrd="0" presId="urn:microsoft.com/office/officeart/2005/8/layout/orgChart1"/>
    <dgm:cxn modelId="{2B98B030-4126-48FD-8E46-FD58502E3815}" type="presOf" srcId="{B3CAA28C-75E6-4918-8295-7BBB7C8C92A7}" destId="{8564DE16-67E4-4D68-9950-67275E5F2A42}" srcOrd="0" destOrd="0" presId="urn:microsoft.com/office/officeart/2005/8/layout/orgChart1"/>
    <dgm:cxn modelId="{10321538-83CB-456D-BA79-FA0D00BC7383}" type="presOf" srcId="{FF32FDBA-CA97-44DE-8A86-CDB1C47FC672}" destId="{2C9522F7-2701-4417-B3F8-893F5D7DFB83}" srcOrd="0" destOrd="0" presId="urn:microsoft.com/office/officeart/2005/8/layout/orgChart1"/>
    <dgm:cxn modelId="{3B5B7D38-143F-454B-A125-9CA72D293307}" type="presOf" srcId="{C522E70F-835C-46A2-8077-7116E2616E9C}" destId="{A076007E-F996-42BD-9CA6-B142F67156D5}" srcOrd="1" destOrd="0" presId="urn:microsoft.com/office/officeart/2005/8/layout/orgChart1"/>
    <dgm:cxn modelId="{7726363C-B458-4F66-A1AD-03118C1DCE32}" srcId="{4FECACE6-135C-4BB6-BA6A-B75A11C3181D}" destId="{8D85C3D5-E50F-4192-ABD2-79F31975A6B5}" srcOrd="3" destOrd="0" parTransId="{B3CAA28C-75E6-4918-8295-7BBB7C8C92A7}" sibTransId="{A9C7FC25-06FF-4932-BFE0-47678C7E6ADB}"/>
    <dgm:cxn modelId="{2C23923F-C121-4E74-89D7-F18BF64C0625}" srcId="{28AAFF21-CE32-4B47-8FE8-7548C37B2466}" destId="{82BBBEC1-4D83-4E54-868A-994FD2CE2414}" srcOrd="2" destOrd="0" parTransId="{E289529E-6190-4BDB-A978-C82E832DC7D8}" sibTransId="{94282227-9B9F-4A1E-9650-0AF400510EBA}"/>
    <dgm:cxn modelId="{793D3040-0695-4380-AC01-BEA47553212F}" srcId="{4FECACE6-135C-4BB6-BA6A-B75A11C3181D}" destId="{FF32FDBA-CA97-44DE-8A86-CDB1C47FC672}" srcOrd="0" destOrd="0" parTransId="{6913DBC9-C453-47CA-BC92-A4C4890A9443}" sibTransId="{9093697F-5B3A-4540-9259-9DD5A2DB0C47}"/>
    <dgm:cxn modelId="{015DC160-98FC-4300-956A-6F5EDDBDEB1E}" type="presOf" srcId="{CE52E0F6-A86E-40BA-A916-8C4EBD20FC00}" destId="{54B85360-6EFA-4A64-985D-C1E499D66825}" srcOrd="0" destOrd="0" presId="urn:microsoft.com/office/officeart/2005/8/layout/orgChart1"/>
    <dgm:cxn modelId="{53AB7E62-A41B-410C-B0B8-E0B5893244CA}" type="presOf" srcId="{129D1EF6-0160-4CC9-A0A8-96EB1A7B35E7}" destId="{CD076DF0-F8F4-465C-BAC9-39C639FE67CD}" srcOrd="0" destOrd="0" presId="urn:microsoft.com/office/officeart/2005/8/layout/orgChart1"/>
    <dgm:cxn modelId="{740B5C45-3332-4A10-8C64-8EE19167059B}" type="presOf" srcId="{6913DBC9-C453-47CA-BC92-A4C4890A9443}" destId="{410C0483-18FF-4F13-9666-4118D36122A1}" srcOrd="0" destOrd="0" presId="urn:microsoft.com/office/officeart/2005/8/layout/orgChart1"/>
    <dgm:cxn modelId="{B1388B65-2E47-4360-9D80-0DE2352A9A13}" type="presOf" srcId="{82BBBEC1-4D83-4E54-868A-994FD2CE2414}" destId="{9DF5BA5E-294B-4218-9D28-F7280A671B66}" srcOrd="0" destOrd="0" presId="urn:microsoft.com/office/officeart/2005/8/layout/orgChart1"/>
    <dgm:cxn modelId="{11289E46-1517-42DA-8B8C-3F96032199BC}" type="presOf" srcId="{4FECACE6-135C-4BB6-BA6A-B75A11C3181D}" destId="{2B603723-7BB5-4484-B95C-5E4325396FD6}" srcOrd="1" destOrd="0" presId="urn:microsoft.com/office/officeart/2005/8/layout/orgChart1"/>
    <dgm:cxn modelId="{62A99F47-FF0B-40D4-9422-BA132172E27C}" type="presOf" srcId="{712616D4-AE46-4688-A151-451617BE5F1F}" destId="{B648FBBE-DD22-4E5F-9561-08AEB9144094}" srcOrd="1" destOrd="0" presId="urn:microsoft.com/office/officeart/2005/8/layout/orgChart1"/>
    <dgm:cxn modelId="{147D7C48-0152-441E-8237-E88425AB068C}" type="presOf" srcId="{584CFE2E-2F65-4E64-A1EE-431516FD32C9}" destId="{1B290CC3-7C74-449A-A55D-56F156F4FBB4}" srcOrd="0" destOrd="0" presId="urn:microsoft.com/office/officeart/2005/8/layout/orgChart1"/>
    <dgm:cxn modelId="{F6BA856A-7C58-41C7-901F-DF916A88AC51}" srcId="{FF118378-3C36-4CD8-8EEB-86AB1EA38413}" destId="{F825039B-20A3-4120-8208-FE28D36E15AC}" srcOrd="1" destOrd="0" parTransId="{3A90591C-402E-46DF-B1F8-4B8CA17984B1}" sibTransId="{3986F6E5-5C72-4170-B7FB-85A09E4F1072}"/>
    <dgm:cxn modelId="{F850296C-CECF-46D9-84B2-807EBA60A27E}" type="presOf" srcId="{8D85C3D5-E50F-4192-ABD2-79F31975A6B5}" destId="{E5F8E19C-D840-41B3-855C-A38F9B9DC788}" srcOrd="0" destOrd="0" presId="urn:microsoft.com/office/officeart/2005/8/layout/orgChart1"/>
    <dgm:cxn modelId="{406E166E-2AF2-4DEB-BEB5-8062DEADB0E9}" type="presOf" srcId="{F825039B-20A3-4120-8208-FE28D36E15AC}" destId="{DDF47F9A-9379-4E57-B1F8-17FB4B4ABC49}" srcOrd="0" destOrd="0" presId="urn:microsoft.com/office/officeart/2005/8/layout/orgChart1"/>
    <dgm:cxn modelId="{0399F44E-F636-4A9E-AB58-2F85EEAA195A}" type="presOf" srcId="{08C36419-1E4A-4083-8D75-C126F97BD7A7}" destId="{C15FF156-803A-40A8-82DD-B632987B6C9F}" srcOrd="0" destOrd="0" presId="urn:microsoft.com/office/officeart/2005/8/layout/orgChart1"/>
    <dgm:cxn modelId="{BADCEC6F-7EFB-4B43-8084-EEB9096A986C}" type="presOf" srcId="{28AAFF21-CE32-4B47-8FE8-7548C37B2466}" destId="{B2297808-EF1D-4351-8B8B-8B29EDDEC296}" srcOrd="1" destOrd="0" presId="urn:microsoft.com/office/officeart/2005/8/layout/orgChart1"/>
    <dgm:cxn modelId="{29742E50-FFF8-4251-8F19-8B39A60D98AB}" type="presOf" srcId="{CCA7901D-B0E7-4AA4-9B2A-329351450D32}" destId="{98A7D695-38F7-437F-90E5-6A7A1B746119}" srcOrd="0" destOrd="0" presId="urn:microsoft.com/office/officeart/2005/8/layout/orgChart1"/>
    <dgm:cxn modelId="{833AEF50-801D-4DD2-85C7-036E777290EC}" type="presOf" srcId="{3A90591C-402E-46DF-B1F8-4B8CA17984B1}" destId="{28903CE3-1CAF-40AA-AAEF-15460410BDC7}" srcOrd="0" destOrd="0" presId="urn:microsoft.com/office/officeart/2005/8/layout/orgChart1"/>
    <dgm:cxn modelId="{27729871-3CBF-4A67-ABB6-D9926F640D20}" type="presOf" srcId="{4E97D5D6-2E14-480F-AA0C-508E81597EC1}" destId="{3473A2CF-3456-47A1-BF3C-235A89FE573F}" srcOrd="0" destOrd="0" presId="urn:microsoft.com/office/officeart/2005/8/layout/orgChart1"/>
    <dgm:cxn modelId="{963A7272-FA61-437A-BC93-737FF91A1472}" srcId="{28AAFF21-CE32-4B47-8FE8-7548C37B2466}" destId="{3E32650F-1A19-4983-8ED4-5A8242EEBE49}" srcOrd="1" destOrd="0" parTransId="{D9EEE2A3-B698-427C-B028-24370D94A958}" sibTransId="{B80CE032-D7BA-4DCF-9434-9FF66E34E03E}"/>
    <dgm:cxn modelId="{178A3674-D91D-462F-863D-8C1C1305F06C}" type="presOf" srcId="{28AAFF21-CE32-4B47-8FE8-7548C37B2466}" destId="{0857014C-C6A9-485D-9452-A97975794D83}" srcOrd="0" destOrd="0" presId="urn:microsoft.com/office/officeart/2005/8/layout/orgChart1"/>
    <dgm:cxn modelId="{03AB4576-9734-47D7-87CB-FCBD8AD3B41B}" srcId="{FF118378-3C36-4CD8-8EEB-86AB1EA38413}" destId="{C522E70F-835C-46A2-8077-7116E2616E9C}" srcOrd="0" destOrd="0" parTransId="{7C07E747-989A-4901-823E-A1D887794B29}" sibTransId="{B53A536D-3B61-468C-9BA0-BF828BD29626}"/>
    <dgm:cxn modelId="{3E81C279-FEFF-4466-9395-9022FF1B255D}" type="presOf" srcId="{82BBBEC1-4D83-4E54-868A-994FD2CE2414}" destId="{278D28E8-508C-4EA0-9E0A-CDBF8840CD66}" srcOrd="1" destOrd="0" presId="urn:microsoft.com/office/officeart/2005/8/layout/orgChart1"/>
    <dgm:cxn modelId="{0480217A-5FF7-4CFF-B9FB-623CB363B5D7}" type="presOf" srcId="{635C3EFB-E9EC-4D31-AD2D-A6E2EC8DA0B1}" destId="{AD975086-3DCF-42E1-A549-7B172C702925}" srcOrd="0" destOrd="0" presId="urn:microsoft.com/office/officeart/2005/8/layout/orgChart1"/>
    <dgm:cxn modelId="{D5842E7B-264A-4034-B3CB-5A769D4E12D9}" srcId="{4FECACE6-135C-4BB6-BA6A-B75A11C3181D}" destId="{CE52E0F6-A86E-40BA-A916-8C4EBD20FC00}" srcOrd="2" destOrd="0" parTransId="{1865083C-1A46-465B-8BA9-63C7E2F050D8}" sibTransId="{41870BBC-EF6E-4181-B10B-08E94BC19CC1}"/>
    <dgm:cxn modelId="{8A96BC89-702A-4FE8-9413-0658F01C7E0B}" type="presOf" srcId="{3E32650F-1A19-4983-8ED4-5A8242EEBE49}" destId="{8C79D8CE-F355-43A8-9D8D-0FE9B24AC277}" srcOrd="1" destOrd="0" presId="urn:microsoft.com/office/officeart/2005/8/layout/orgChart1"/>
    <dgm:cxn modelId="{A4BF3C8E-F8F6-415E-B54C-7F45D992D1DF}" type="presOf" srcId="{CE52E0F6-A86E-40BA-A916-8C4EBD20FC00}" destId="{E6255E87-3090-4890-8809-147D45C40003}" srcOrd="1" destOrd="0" presId="urn:microsoft.com/office/officeart/2005/8/layout/orgChart1"/>
    <dgm:cxn modelId="{6AC3198F-9013-4E04-967C-0B1D6EC45B40}" type="presOf" srcId="{647CADEB-938A-454E-976A-F6277CA44505}" destId="{E7D2E824-AFE7-4A33-91E3-E670B8410518}" srcOrd="0" destOrd="0" presId="urn:microsoft.com/office/officeart/2005/8/layout/orgChart1"/>
    <dgm:cxn modelId="{93E5B394-CC02-448D-9EC9-E693B4B3620F}" srcId="{28AAFF21-CE32-4B47-8FE8-7548C37B2466}" destId="{129D1EF6-0160-4CC9-A0A8-96EB1A7B35E7}" srcOrd="4" destOrd="0" parTransId="{584CFE2E-2F65-4E64-A1EE-431516FD32C9}" sibTransId="{CD1B013F-286C-4761-B997-6DDA61BB6C91}"/>
    <dgm:cxn modelId="{9717E996-A786-491A-9559-73CE269185F4}" type="presOf" srcId="{712616D4-AE46-4688-A151-451617BE5F1F}" destId="{B441605A-5720-4ACB-895C-E368836FDF1B}" srcOrd="0" destOrd="0" presId="urn:microsoft.com/office/officeart/2005/8/layout/orgChart1"/>
    <dgm:cxn modelId="{6FAC219C-6815-46A2-AB1D-B27D8A76383E}" type="presOf" srcId="{C522E70F-835C-46A2-8077-7116E2616E9C}" destId="{E28264BA-05D7-4F32-81C6-066FA3B5BF88}" srcOrd="0" destOrd="0" presId="urn:microsoft.com/office/officeart/2005/8/layout/orgChart1"/>
    <dgm:cxn modelId="{DA4A779F-6464-4E78-A7E9-94116A5D350E}" type="presOf" srcId="{8D85C3D5-E50F-4192-ABD2-79F31975A6B5}" destId="{185DC12A-C094-496B-8E3B-8BA6590E3FB6}" srcOrd="1" destOrd="0" presId="urn:microsoft.com/office/officeart/2005/8/layout/orgChart1"/>
    <dgm:cxn modelId="{18E0FBA4-4124-4E7E-8CD8-3FE735E87199}" type="presOf" srcId="{1865083C-1A46-465B-8BA9-63C7E2F050D8}" destId="{D69FF3C1-B66A-46A1-833A-C6EA05E0BBA8}" srcOrd="0" destOrd="0" presId="urn:microsoft.com/office/officeart/2005/8/layout/orgChart1"/>
    <dgm:cxn modelId="{E57CD7AC-C3DA-4E58-8296-B2A91F08C522}" type="presOf" srcId="{FF118378-3C36-4CD8-8EEB-86AB1EA38413}" destId="{569DA22B-7D19-4955-8AE5-D8DE17531C92}" srcOrd="0" destOrd="0" presId="urn:microsoft.com/office/officeart/2005/8/layout/orgChart1"/>
    <dgm:cxn modelId="{35EB2BB7-3262-42BB-B544-FF164ECDDD1E}" type="presOf" srcId="{647CADEB-938A-454E-976A-F6277CA44505}" destId="{A7E302BF-ED5A-49B2-9AAF-B8588E115D64}" srcOrd="1" destOrd="0" presId="urn:microsoft.com/office/officeart/2005/8/layout/orgChart1"/>
    <dgm:cxn modelId="{4B06DEB7-56ED-48A0-95F1-D186CC3A9AB3}" type="presOf" srcId="{E289529E-6190-4BDB-A978-C82E832DC7D8}" destId="{045235CF-40B0-4E12-ADCC-C61240B3B8A1}" srcOrd="0" destOrd="0" presId="urn:microsoft.com/office/officeart/2005/8/layout/orgChart1"/>
    <dgm:cxn modelId="{A360ACC0-EEF9-4B34-9163-1F7A52B127F8}" srcId="{28AAFF21-CE32-4B47-8FE8-7548C37B2466}" destId="{FF118378-3C36-4CD8-8EEB-86AB1EA38413}" srcOrd="0" destOrd="0" parTransId="{635C3EFB-E9EC-4D31-AD2D-A6E2EC8DA0B1}" sibTransId="{089DC474-CA05-4F92-A021-26548CBDDEAD}"/>
    <dgm:cxn modelId="{EF3616C7-5E94-4178-940A-E915C81375B2}" type="presOf" srcId="{D9EEE2A3-B698-427C-B028-24370D94A958}" destId="{320E00F7-62A2-4516-ADD6-BD3EC2529428}" srcOrd="0" destOrd="0" presId="urn:microsoft.com/office/officeart/2005/8/layout/orgChart1"/>
    <dgm:cxn modelId="{957548CB-9E5F-4EC2-86AF-6CC784A8F5AD}" type="presOf" srcId="{28289166-828C-4C64-90DE-3DA675E37A28}" destId="{FE04AA16-7675-477B-8DD7-3E4719E49A8A}" srcOrd="1" destOrd="0" presId="urn:microsoft.com/office/officeart/2005/8/layout/orgChart1"/>
    <dgm:cxn modelId="{E6B278CE-CCAE-4C9A-8B3A-BA45F5C4A61F}" type="presOf" srcId="{3E32650F-1A19-4983-8ED4-5A8242EEBE49}" destId="{07A80732-8E1E-4804-9FEF-447A8EA631F1}" srcOrd="0" destOrd="0" presId="urn:microsoft.com/office/officeart/2005/8/layout/orgChart1"/>
    <dgm:cxn modelId="{83EFCFD5-92BF-4406-8C30-F51E5DD93A04}" srcId="{28AAFF21-CE32-4B47-8FE8-7548C37B2466}" destId="{712616D4-AE46-4688-A151-451617BE5F1F}" srcOrd="3" destOrd="0" parTransId="{4E97D5D6-2E14-480F-AA0C-508E81597EC1}" sibTransId="{57062CBC-ADBF-410E-9B2D-3650DA230A29}"/>
    <dgm:cxn modelId="{E58B12DC-D219-48B5-BC50-B460881E9898}" type="presOf" srcId="{FF118378-3C36-4CD8-8EEB-86AB1EA38413}" destId="{69270562-228A-42AF-98D0-B7A8250865AF}" srcOrd="1" destOrd="0" presId="urn:microsoft.com/office/officeart/2005/8/layout/orgChart1"/>
    <dgm:cxn modelId="{D207D2DC-7EAB-48F5-98A2-576A8498CD5C}" type="presOf" srcId="{28289166-828C-4C64-90DE-3DA675E37A28}" destId="{29455233-5A1A-47BD-A655-FA1696B87087}" srcOrd="0" destOrd="0" presId="urn:microsoft.com/office/officeart/2005/8/layout/orgChart1"/>
    <dgm:cxn modelId="{8333B4E7-EA37-41C0-BB5A-6CC86598BDA7}" type="presOf" srcId="{FF32FDBA-CA97-44DE-8A86-CDB1C47FC672}" destId="{AC792482-88AB-442F-8838-5E43D736836C}" srcOrd="1" destOrd="0" presId="urn:microsoft.com/office/officeart/2005/8/layout/orgChart1"/>
    <dgm:cxn modelId="{109E40E8-EDF5-47B6-AF0C-27C742078D66}" type="presOf" srcId="{F825039B-20A3-4120-8208-FE28D36E15AC}" destId="{09BE5066-E7E8-429C-8B9C-076F2CC52602}" srcOrd="1" destOrd="0" presId="urn:microsoft.com/office/officeart/2005/8/layout/orgChart1"/>
    <dgm:cxn modelId="{4440EDEB-F4E8-4205-AD43-870915972E64}" srcId="{8D85C3D5-E50F-4192-ABD2-79F31975A6B5}" destId="{28289166-828C-4C64-90DE-3DA675E37A28}" srcOrd="1" destOrd="0" parTransId="{485D9676-3EDF-4594-83F5-9BA71F797E3D}" sibTransId="{92D96214-33EE-4337-9F7B-684A8555674A}"/>
    <dgm:cxn modelId="{40D76CF7-288C-4BD8-9423-84293F536B52}" type="presOf" srcId="{37BB9C54-93FE-47FD-B9BA-4433E44AC07D}" destId="{6FAA3464-DE87-4EC5-AD10-8C06829AAF45}" srcOrd="0" destOrd="0" presId="urn:microsoft.com/office/officeart/2005/8/layout/orgChart1"/>
    <dgm:cxn modelId="{C9193BA8-10EE-44FB-AD42-F508540F206F}" type="presParOf" srcId="{6FAA3464-DE87-4EC5-AD10-8C06829AAF45}" destId="{7EF99789-5040-4AED-AC8C-D89C59D6B637}" srcOrd="0" destOrd="0" presId="urn:microsoft.com/office/officeart/2005/8/layout/orgChart1"/>
    <dgm:cxn modelId="{DE62F6DC-5BD2-4261-ADFB-8F64A9B70DC0}" type="presParOf" srcId="{7EF99789-5040-4AED-AC8C-D89C59D6B637}" destId="{0490105E-34EE-44DE-BBD6-BC1C96E00259}" srcOrd="0" destOrd="0" presId="urn:microsoft.com/office/officeart/2005/8/layout/orgChart1"/>
    <dgm:cxn modelId="{8E2A9083-FBD5-4657-B980-82ECA1A3BA8A}" type="presParOf" srcId="{0490105E-34EE-44DE-BBD6-BC1C96E00259}" destId="{F90FDCF8-7CDC-43B0-8C45-891B6F8434AB}" srcOrd="0" destOrd="0" presId="urn:microsoft.com/office/officeart/2005/8/layout/orgChart1"/>
    <dgm:cxn modelId="{7D54218C-26A1-4CD7-9CBA-EA8098DE7499}" type="presParOf" srcId="{0490105E-34EE-44DE-BBD6-BC1C96E00259}" destId="{2B603723-7BB5-4484-B95C-5E4325396FD6}" srcOrd="1" destOrd="0" presId="urn:microsoft.com/office/officeart/2005/8/layout/orgChart1"/>
    <dgm:cxn modelId="{C1208D73-C98E-4D17-B9BF-777BACFE8E12}" type="presParOf" srcId="{7EF99789-5040-4AED-AC8C-D89C59D6B637}" destId="{AE1AAB18-5773-430F-8F84-336999BFA439}" srcOrd="1" destOrd="0" presId="urn:microsoft.com/office/officeart/2005/8/layout/orgChart1"/>
    <dgm:cxn modelId="{F6BD688D-F124-43BD-B7B3-3AA2B385A4BA}" type="presParOf" srcId="{AE1AAB18-5773-430F-8F84-336999BFA439}" destId="{98A7D695-38F7-437F-90E5-6A7A1B746119}" srcOrd="0" destOrd="0" presId="urn:microsoft.com/office/officeart/2005/8/layout/orgChart1"/>
    <dgm:cxn modelId="{0F6C21BC-9024-4217-BBB2-D6881B395DC9}" type="presParOf" srcId="{AE1AAB18-5773-430F-8F84-336999BFA439}" destId="{B24C59F6-81D8-4375-8D9A-FA1583118815}" srcOrd="1" destOrd="0" presId="urn:microsoft.com/office/officeart/2005/8/layout/orgChart1"/>
    <dgm:cxn modelId="{7898DE1A-0B88-4438-9364-95105AE85677}" type="presParOf" srcId="{B24C59F6-81D8-4375-8D9A-FA1583118815}" destId="{FA4395D0-7047-4835-A70B-94177E48B4C3}" srcOrd="0" destOrd="0" presId="urn:microsoft.com/office/officeart/2005/8/layout/orgChart1"/>
    <dgm:cxn modelId="{7780DFF2-EFAB-472B-8FE9-92E3034B3F39}" type="presParOf" srcId="{FA4395D0-7047-4835-A70B-94177E48B4C3}" destId="{0857014C-C6A9-485D-9452-A97975794D83}" srcOrd="0" destOrd="0" presId="urn:microsoft.com/office/officeart/2005/8/layout/orgChart1"/>
    <dgm:cxn modelId="{4757F6BA-6D99-4D02-BD91-07B0CDE57151}" type="presParOf" srcId="{FA4395D0-7047-4835-A70B-94177E48B4C3}" destId="{B2297808-EF1D-4351-8B8B-8B29EDDEC296}" srcOrd="1" destOrd="0" presId="urn:microsoft.com/office/officeart/2005/8/layout/orgChart1"/>
    <dgm:cxn modelId="{886C7B9B-F99A-4122-A096-558B1D89A618}" type="presParOf" srcId="{B24C59F6-81D8-4375-8D9A-FA1583118815}" destId="{6D7F258A-731D-47BA-BB05-D0BD3DA85E84}" srcOrd="1" destOrd="0" presId="urn:microsoft.com/office/officeart/2005/8/layout/orgChart1"/>
    <dgm:cxn modelId="{7037C826-970E-4880-B220-CD8554338C58}" type="presParOf" srcId="{6D7F258A-731D-47BA-BB05-D0BD3DA85E84}" destId="{AD975086-3DCF-42E1-A549-7B172C702925}" srcOrd="0" destOrd="0" presId="urn:microsoft.com/office/officeart/2005/8/layout/orgChart1"/>
    <dgm:cxn modelId="{4D18081E-2A5E-47EC-B43B-E91A0DBF8CDC}" type="presParOf" srcId="{6D7F258A-731D-47BA-BB05-D0BD3DA85E84}" destId="{129DE053-DD20-4BC8-AC55-5EEC43644C9B}" srcOrd="1" destOrd="0" presId="urn:microsoft.com/office/officeart/2005/8/layout/orgChart1"/>
    <dgm:cxn modelId="{1A01D12B-F025-4EDD-8AB4-0301DB4041C7}" type="presParOf" srcId="{129DE053-DD20-4BC8-AC55-5EEC43644C9B}" destId="{6FF18F4E-4E1C-45A4-A8D6-31A13C07BF00}" srcOrd="0" destOrd="0" presId="urn:microsoft.com/office/officeart/2005/8/layout/orgChart1"/>
    <dgm:cxn modelId="{4ED8D1C0-EF99-45D5-88EC-4C553F15EC9E}" type="presParOf" srcId="{6FF18F4E-4E1C-45A4-A8D6-31A13C07BF00}" destId="{569DA22B-7D19-4955-8AE5-D8DE17531C92}" srcOrd="0" destOrd="0" presId="urn:microsoft.com/office/officeart/2005/8/layout/orgChart1"/>
    <dgm:cxn modelId="{1C86BBEC-1BE6-4AB3-AA22-4B41929F067D}" type="presParOf" srcId="{6FF18F4E-4E1C-45A4-A8D6-31A13C07BF00}" destId="{69270562-228A-42AF-98D0-B7A8250865AF}" srcOrd="1" destOrd="0" presId="urn:microsoft.com/office/officeart/2005/8/layout/orgChart1"/>
    <dgm:cxn modelId="{58FBF6D7-66F6-44FD-8EDE-0EB6A8C3CB67}" type="presParOf" srcId="{129DE053-DD20-4BC8-AC55-5EEC43644C9B}" destId="{15F76629-6EF4-47EB-A468-90BBB3443268}" srcOrd="1" destOrd="0" presId="urn:microsoft.com/office/officeart/2005/8/layout/orgChart1"/>
    <dgm:cxn modelId="{09A8778A-F621-4E9E-AA8B-848B11D5981B}" type="presParOf" srcId="{15F76629-6EF4-47EB-A468-90BBB3443268}" destId="{93934D73-37D3-43E5-8BC0-69ABB97356AD}" srcOrd="0" destOrd="0" presId="urn:microsoft.com/office/officeart/2005/8/layout/orgChart1"/>
    <dgm:cxn modelId="{70182085-A46E-43FD-9F55-59642F047779}" type="presParOf" srcId="{15F76629-6EF4-47EB-A468-90BBB3443268}" destId="{D885515F-4908-4B17-8841-6A8E0293EFB8}" srcOrd="1" destOrd="0" presId="urn:microsoft.com/office/officeart/2005/8/layout/orgChart1"/>
    <dgm:cxn modelId="{410AD6A6-BCCA-471E-B0A6-18AED97F7F6B}" type="presParOf" srcId="{D885515F-4908-4B17-8841-6A8E0293EFB8}" destId="{91EBB08D-D4D4-47A6-96D3-FB0A35641F02}" srcOrd="0" destOrd="0" presId="urn:microsoft.com/office/officeart/2005/8/layout/orgChart1"/>
    <dgm:cxn modelId="{03100579-9743-4C51-9487-1DBFF1CEA71F}" type="presParOf" srcId="{91EBB08D-D4D4-47A6-96D3-FB0A35641F02}" destId="{E28264BA-05D7-4F32-81C6-066FA3B5BF88}" srcOrd="0" destOrd="0" presId="urn:microsoft.com/office/officeart/2005/8/layout/orgChart1"/>
    <dgm:cxn modelId="{8BD6F580-39F9-4519-A6D4-E77C11818277}" type="presParOf" srcId="{91EBB08D-D4D4-47A6-96D3-FB0A35641F02}" destId="{A076007E-F996-42BD-9CA6-B142F67156D5}" srcOrd="1" destOrd="0" presId="urn:microsoft.com/office/officeart/2005/8/layout/orgChart1"/>
    <dgm:cxn modelId="{361CF381-D4F6-45FE-B0CA-4C405777A77E}" type="presParOf" srcId="{D885515F-4908-4B17-8841-6A8E0293EFB8}" destId="{E26B7A6B-8A24-4E0B-BF6D-F8D8F9D7A423}" srcOrd="1" destOrd="0" presId="urn:microsoft.com/office/officeart/2005/8/layout/orgChart1"/>
    <dgm:cxn modelId="{F2E59FCB-77D3-4C36-82F0-428F786E30FC}" type="presParOf" srcId="{D885515F-4908-4B17-8841-6A8E0293EFB8}" destId="{189ADCC1-61FD-4EFF-89FB-F8E265789F48}" srcOrd="2" destOrd="0" presId="urn:microsoft.com/office/officeart/2005/8/layout/orgChart1"/>
    <dgm:cxn modelId="{1D791587-44D2-460C-A1DF-D8B2905718D0}" type="presParOf" srcId="{15F76629-6EF4-47EB-A468-90BBB3443268}" destId="{28903CE3-1CAF-40AA-AAEF-15460410BDC7}" srcOrd="2" destOrd="0" presId="urn:microsoft.com/office/officeart/2005/8/layout/orgChart1"/>
    <dgm:cxn modelId="{8B86B03E-05CA-462C-9F07-549907F5622F}" type="presParOf" srcId="{15F76629-6EF4-47EB-A468-90BBB3443268}" destId="{4FEA3621-68BB-4C8F-A3BA-16FCF6D1E642}" srcOrd="3" destOrd="0" presId="urn:microsoft.com/office/officeart/2005/8/layout/orgChart1"/>
    <dgm:cxn modelId="{6CC6DB3B-738A-4162-B9A1-147881B968AE}" type="presParOf" srcId="{4FEA3621-68BB-4C8F-A3BA-16FCF6D1E642}" destId="{8DA8C8B8-1878-4B04-9BE7-C51B8474AF27}" srcOrd="0" destOrd="0" presId="urn:microsoft.com/office/officeart/2005/8/layout/orgChart1"/>
    <dgm:cxn modelId="{FFA44C73-D10B-49E5-8ADE-669B0342E601}" type="presParOf" srcId="{8DA8C8B8-1878-4B04-9BE7-C51B8474AF27}" destId="{DDF47F9A-9379-4E57-B1F8-17FB4B4ABC49}" srcOrd="0" destOrd="0" presId="urn:microsoft.com/office/officeart/2005/8/layout/orgChart1"/>
    <dgm:cxn modelId="{C8F04B01-6A40-48C4-9300-D668DB853256}" type="presParOf" srcId="{8DA8C8B8-1878-4B04-9BE7-C51B8474AF27}" destId="{09BE5066-E7E8-429C-8B9C-076F2CC52602}" srcOrd="1" destOrd="0" presId="urn:microsoft.com/office/officeart/2005/8/layout/orgChart1"/>
    <dgm:cxn modelId="{5D9BB1F1-101E-4EB5-B848-4B44CD38E9F1}" type="presParOf" srcId="{4FEA3621-68BB-4C8F-A3BA-16FCF6D1E642}" destId="{C019ACD7-2F0D-4C12-9B05-4C201B4836F1}" srcOrd="1" destOrd="0" presId="urn:microsoft.com/office/officeart/2005/8/layout/orgChart1"/>
    <dgm:cxn modelId="{DAD22CC4-4B28-4B9B-B24D-12B262794972}" type="presParOf" srcId="{4FEA3621-68BB-4C8F-A3BA-16FCF6D1E642}" destId="{D7895854-1FBD-4F8F-B430-4AB49DFFDE55}" srcOrd="2" destOrd="0" presId="urn:microsoft.com/office/officeart/2005/8/layout/orgChart1"/>
    <dgm:cxn modelId="{1DBB3F7B-CE06-481D-94C3-4B5E929E7F41}" type="presParOf" srcId="{129DE053-DD20-4BC8-AC55-5EEC43644C9B}" destId="{7CC80631-1CDB-4D99-9D8B-295F66AC45EE}" srcOrd="2" destOrd="0" presId="urn:microsoft.com/office/officeart/2005/8/layout/orgChart1"/>
    <dgm:cxn modelId="{E5D6D679-ED77-44C0-AE51-489968DC3D82}" type="presParOf" srcId="{6D7F258A-731D-47BA-BB05-D0BD3DA85E84}" destId="{320E00F7-62A2-4516-ADD6-BD3EC2529428}" srcOrd="2" destOrd="0" presId="urn:microsoft.com/office/officeart/2005/8/layout/orgChart1"/>
    <dgm:cxn modelId="{A1B499BD-F184-4B35-AB62-ED5CBEBF6819}" type="presParOf" srcId="{6D7F258A-731D-47BA-BB05-D0BD3DA85E84}" destId="{60ED99F0-7B23-429E-B566-9C34C24C6E5E}" srcOrd="3" destOrd="0" presId="urn:microsoft.com/office/officeart/2005/8/layout/orgChart1"/>
    <dgm:cxn modelId="{93BF8242-CF9B-43DB-B54C-1AD9DECB1B72}" type="presParOf" srcId="{60ED99F0-7B23-429E-B566-9C34C24C6E5E}" destId="{DC1680BF-2452-46AB-A3AE-BE29E1BD5401}" srcOrd="0" destOrd="0" presId="urn:microsoft.com/office/officeart/2005/8/layout/orgChart1"/>
    <dgm:cxn modelId="{3004EF9F-302B-4A6F-9435-C5E8296C70DC}" type="presParOf" srcId="{DC1680BF-2452-46AB-A3AE-BE29E1BD5401}" destId="{07A80732-8E1E-4804-9FEF-447A8EA631F1}" srcOrd="0" destOrd="0" presId="urn:microsoft.com/office/officeart/2005/8/layout/orgChart1"/>
    <dgm:cxn modelId="{E9A7E672-CC0A-4874-92BC-4E90EA583A63}" type="presParOf" srcId="{DC1680BF-2452-46AB-A3AE-BE29E1BD5401}" destId="{8C79D8CE-F355-43A8-9D8D-0FE9B24AC277}" srcOrd="1" destOrd="0" presId="urn:microsoft.com/office/officeart/2005/8/layout/orgChart1"/>
    <dgm:cxn modelId="{B162F793-CED0-4509-9CFB-BE1CE0EEF48D}" type="presParOf" srcId="{60ED99F0-7B23-429E-B566-9C34C24C6E5E}" destId="{A0136858-D881-4703-947E-83842073FC57}" srcOrd="1" destOrd="0" presId="urn:microsoft.com/office/officeart/2005/8/layout/orgChart1"/>
    <dgm:cxn modelId="{44DC1B40-FB60-4D76-961D-A0DD5061CC35}" type="presParOf" srcId="{60ED99F0-7B23-429E-B566-9C34C24C6E5E}" destId="{9277101E-C713-450B-BD41-C1B24B382755}" srcOrd="2" destOrd="0" presId="urn:microsoft.com/office/officeart/2005/8/layout/orgChart1"/>
    <dgm:cxn modelId="{5EEB64E8-F704-4C92-90D1-ABE47BAEBF05}" type="presParOf" srcId="{6D7F258A-731D-47BA-BB05-D0BD3DA85E84}" destId="{045235CF-40B0-4E12-ADCC-C61240B3B8A1}" srcOrd="4" destOrd="0" presId="urn:microsoft.com/office/officeart/2005/8/layout/orgChart1"/>
    <dgm:cxn modelId="{9AFE124B-4E2A-4A8E-ADB3-6AC5BD649385}" type="presParOf" srcId="{6D7F258A-731D-47BA-BB05-D0BD3DA85E84}" destId="{6D14713B-6C49-483B-8210-A668A62AE757}" srcOrd="5" destOrd="0" presId="urn:microsoft.com/office/officeart/2005/8/layout/orgChart1"/>
    <dgm:cxn modelId="{06812BFF-1321-48DC-A8FE-45364B45783C}" type="presParOf" srcId="{6D14713B-6C49-483B-8210-A668A62AE757}" destId="{BF16646C-16F7-484E-BD73-89E62490B764}" srcOrd="0" destOrd="0" presId="urn:microsoft.com/office/officeart/2005/8/layout/orgChart1"/>
    <dgm:cxn modelId="{BA441A24-30B0-45D9-A338-DD8903296853}" type="presParOf" srcId="{BF16646C-16F7-484E-BD73-89E62490B764}" destId="{9DF5BA5E-294B-4218-9D28-F7280A671B66}" srcOrd="0" destOrd="0" presId="urn:microsoft.com/office/officeart/2005/8/layout/orgChart1"/>
    <dgm:cxn modelId="{9CB0CD29-9DC1-4A0E-9680-2D46CF06F68E}" type="presParOf" srcId="{BF16646C-16F7-484E-BD73-89E62490B764}" destId="{278D28E8-508C-4EA0-9E0A-CDBF8840CD66}" srcOrd="1" destOrd="0" presId="urn:microsoft.com/office/officeart/2005/8/layout/orgChart1"/>
    <dgm:cxn modelId="{4F37E7D7-73CF-459F-9CC0-22F14239FF8A}" type="presParOf" srcId="{6D14713B-6C49-483B-8210-A668A62AE757}" destId="{BDFB25A0-D6E9-4DD1-8F16-9E38AEEC9CDB}" srcOrd="1" destOrd="0" presId="urn:microsoft.com/office/officeart/2005/8/layout/orgChart1"/>
    <dgm:cxn modelId="{08960F34-5D5D-41BC-A7E4-E850827B88FC}" type="presParOf" srcId="{6D14713B-6C49-483B-8210-A668A62AE757}" destId="{556EB694-4EA9-4E16-AAA0-2420B8383A1A}" srcOrd="2" destOrd="0" presId="urn:microsoft.com/office/officeart/2005/8/layout/orgChart1"/>
    <dgm:cxn modelId="{DCB57D99-9071-48FB-A33F-FA594C621EB1}" type="presParOf" srcId="{6D7F258A-731D-47BA-BB05-D0BD3DA85E84}" destId="{3473A2CF-3456-47A1-BF3C-235A89FE573F}" srcOrd="6" destOrd="0" presId="urn:microsoft.com/office/officeart/2005/8/layout/orgChart1"/>
    <dgm:cxn modelId="{F24D0219-504B-4D64-8464-F01A76E95EAC}" type="presParOf" srcId="{6D7F258A-731D-47BA-BB05-D0BD3DA85E84}" destId="{FF6B9319-0A6A-4D96-BD17-9A9362D97704}" srcOrd="7" destOrd="0" presId="urn:microsoft.com/office/officeart/2005/8/layout/orgChart1"/>
    <dgm:cxn modelId="{05165491-25A8-48FD-8C35-2462C0B560B7}" type="presParOf" srcId="{FF6B9319-0A6A-4D96-BD17-9A9362D97704}" destId="{1EB6FD69-5E04-4B9A-8AF4-00E65365C3DE}" srcOrd="0" destOrd="0" presId="urn:microsoft.com/office/officeart/2005/8/layout/orgChart1"/>
    <dgm:cxn modelId="{F156E92C-4320-4833-91C6-105EA3E33C2F}" type="presParOf" srcId="{1EB6FD69-5E04-4B9A-8AF4-00E65365C3DE}" destId="{B441605A-5720-4ACB-895C-E368836FDF1B}" srcOrd="0" destOrd="0" presId="urn:microsoft.com/office/officeart/2005/8/layout/orgChart1"/>
    <dgm:cxn modelId="{9117E89A-2E6F-480F-B818-6AF3D319FF7F}" type="presParOf" srcId="{1EB6FD69-5E04-4B9A-8AF4-00E65365C3DE}" destId="{B648FBBE-DD22-4E5F-9561-08AEB9144094}" srcOrd="1" destOrd="0" presId="urn:microsoft.com/office/officeart/2005/8/layout/orgChart1"/>
    <dgm:cxn modelId="{F3DE176F-2E2D-402A-9DF7-15F079E1CD15}" type="presParOf" srcId="{FF6B9319-0A6A-4D96-BD17-9A9362D97704}" destId="{5D2C3412-34C0-4699-AC67-69296FDEAAB5}" srcOrd="1" destOrd="0" presId="urn:microsoft.com/office/officeart/2005/8/layout/orgChart1"/>
    <dgm:cxn modelId="{7FE6DD63-8A26-4ED2-8A8F-C44DD9908E11}" type="presParOf" srcId="{FF6B9319-0A6A-4D96-BD17-9A9362D97704}" destId="{D22A03E5-D8E1-42D9-9DCA-B0D6A714AB5B}" srcOrd="2" destOrd="0" presId="urn:microsoft.com/office/officeart/2005/8/layout/orgChart1"/>
    <dgm:cxn modelId="{E6197B76-2383-45FA-BD6D-49F60FC5DDBA}" type="presParOf" srcId="{6D7F258A-731D-47BA-BB05-D0BD3DA85E84}" destId="{1B290CC3-7C74-449A-A55D-56F156F4FBB4}" srcOrd="8" destOrd="0" presId="urn:microsoft.com/office/officeart/2005/8/layout/orgChart1"/>
    <dgm:cxn modelId="{0E38716A-AA48-4213-8040-CC1FF81458E9}" type="presParOf" srcId="{6D7F258A-731D-47BA-BB05-D0BD3DA85E84}" destId="{0B851D33-CEB5-4223-8DD7-6D9443E7DF9F}" srcOrd="9" destOrd="0" presId="urn:microsoft.com/office/officeart/2005/8/layout/orgChart1"/>
    <dgm:cxn modelId="{267E6FAC-F761-40D1-A25F-7598DA91929F}" type="presParOf" srcId="{0B851D33-CEB5-4223-8DD7-6D9443E7DF9F}" destId="{70DD6343-EAD8-461D-B908-3CDC9FB1C7DF}" srcOrd="0" destOrd="0" presId="urn:microsoft.com/office/officeart/2005/8/layout/orgChart1"/>
    <dgm:cxn modelId="{57AF74CE-6447-456A-B4D7-BFCE85D1BCEE}" type="presParOf" srcId="{70DD6343-EAD8-461D-B908-3CDC9FB1C7DF}" destId="{CD076DF0-F8F4-465C-BAC9-39C639FE67CD}" srcOrd="0" destOrd="0" presId="urn:microsoft.com/office/officeart/2005/8/layout/orgChart1"/>
    <dgm:cxn modelId="{C1B675F0-FC7A-4831-A48F-4548E7AD42E6}" type="presParOf" srcId="{70DD6343-EAD8-461D-B908-3CDC9FB1C7DF}" destId="{B75EBAC6-547D-4CFD-81EA-3F6083837FCC}" srcOrd="1" destOrd="0" presId="urn:microsoft.com/office/officeart/2005/8/layout/orgChart1"/>
    <dgm:cxn modelId="{7261D01C-1747-47D7-A0D8-14116FFFEDFE}" type="presParOf" srcId="{0B851D33-CEB5-4223-8DD7-6D9443E7DF9F}" destId="{B2A42C1B-EAAC-45C1-9DC2-4C3F55FC0408}" srcOrd="1" destOrd="0" presId="urn:microsoft.com/office/officeart/2005/8/layout/orgChart1"/>
    <dgm:cxn modelId="{5FAED923-F01A-4DED-8520-B4DC32F82188}" type="presParOf" srcId="{0B851D33-CEB5-4223-8DD7-6D9443E7DF9F}" destId="{D5C872B8-62EB-43AF-9DBE-4EB3F9E0FCF1}" srcOrd="2" destOrd="0" presId="urn:microsoft.com/office/officeart/2005/8/layout/orgChart1"/>
    <dgm:cxn modelId="{EEB2E1F0-DD00-488A-99E6-F33D56412952}" type="presParOf" srcId="{B24C59F6-81D8-4375-8D9A-FA1583118815}" destId="{6BECAFFF-2C51-49B9-B4D3-D495BA8B257A}" srcOrd="2" destOrd="0" presId="urn:microsoft.com/office/officeart/2005/8/layout/orgChart1"/>
    <dgm:cxn modelId="{5F7A164C-0E94-4615-AEDE-A69D0950C9E0}" type="presParOf" srcId="{AE1AAB18-5773-430F-8F84-336999BFA439}" destId="{D69FF3C1-B66A-46A1-833A-C6EA05E0BBA8}" srcOrd="2" destOrd="0" presId="urn:microsoft.com/office/officeart/2005/8/layout/orgChart1"/>
    <dgm:cxn modelId="{1D7F5CE2-DB07-442C-A22B-0DE85EB56265}" type="presParOf" srcId="{AE1AAB18-5773-430F-8F84-336999BFA439}" destId="{38CDCFA8-A4CA-44BA-9E16-31121663BE3A}" srcOrd="3" destOrd="0" presId="urn:microsoft.com/office/officeart/2005/8/layout/orgChart1"/>
    <dgm:cxn modelId="{BDBCC1F2-EE7A-4814-BFA8-73B33699C780}" type="presParOf" srcId="{38CDCFA8-A4CA-44BA-9E16-31121663BE3A}" destId="{643A09A1-678A-4FCB-9722-07EE6E680D05}" srcOrd="0" destOrd="0" presId="urn:microsoft.com/office/officeart/2005/8/layout/orgChart1"/>
    <dgm:cxn modelId="{D8718E39-3895-447B-8239-D0313BAB7E9B}" type="presParOf" srcId="{643A09A1-678A-4FCB-9722-07EE6E680D05}" destId="{54B85360-6EFA-4A64-985D-C1E499D66825}" srcOrd="0" destOrd="0" presId="urn:microsoft.com/office/officeart/2005/8/layout/orgChart1"/>
    <dgm:cxn modelId="{3F019E48-3DA9-49BF-A5A5-0F7138C23948}" type="presParOf" srcId="{643A09A1-678A-4FCB-9722-07EE6E680D05}" destId="{E6255E87-3090-4890-8809-147D45C40003}" srcOrd="1" destOrd="0" presId="urn:microsoft.com/office/officeart/2005/8/layout/orgChart1"/>
    <dgm:cxn modelId="{CE442163-806C-4C38-B805-C5D61951D2F2}" type="presParOf" srcId="{38CDCFA8-A4CA-44BA-9E16-31121663BE3A}" destId="{6F57A5DB-E6A3-4C42-9774-52924C4A2D6D}" srcOrd="1" destOrd="0" presId="urn:microsoft.com/office/officeart/2005/8/layout/orgChart1"/>
    <dgm:cxn modelId="{7B244034-0FBE-4125-9E83-33EFF9995DC4}" type="presParOf" srcId="{38CDCFA8-A4CA-44BA-9E16-31121663BE3A}" destId="{100D8909-FB95-4A56-ABE2-A5016A665EDC}" srcOrd="2" destOrd="0" presId="urn:microsoft.com/office/officeart/2005/8/layout/orgChart1"/>
    <dgm:cxn modelId="{114340CF-150B-41BC-B9B0-A04FBB49E962}" type="presParOf" srcId="{AE1AAB18-5773-430F-8F84-336999BFA439}" destId="{8564DE16-67E4-4D68-9950-67275E5F2A42}" srcOrd="4" destOrd="0" presId="urn:microsoft.com/office/officeart/2005/8/layout/orgChart1"/>
    <dgm:cxn modelId="{339A4CA4-8C07-4300-A6D5-BC500650B3CF}" type="presParOf" srcId="{AE1AAB18-5773-430F-8F84-336999BFA439}" destId="{CC64F023-624A-4B34-8C33-DC27D64D4E4F}" srcOrd="5" destOrd="0" presId="urn:microsoft.com/office/officeart/2005/8/layout/orgChart1"/>
    <dgm:cxn modelId="{5BA955D3-2015-4021-9808-00C89E8CB8BD}" type="presParOf" srcId="{CC64F023-624A-4B34-8C33-DC27D64D4E4F}" destId="{C565C341-F5D4-4EA0-821D-85B69C93DAD5}" srcOrd="0" destOrd="0" presId="urn:microsoft.com/office/officeart/2005/8/layout/orgChart1"/>
    <dgm:cxn modelId="{6F564865-64D1-402C-B6D4-23F6C0256F31}" type="presParOf" srcId="{C565C341-F5D4-4EA0-821D-85B69C93DAD5}" destId="{E5F8E19C-D840-41B3-855C-A38F9B9DC788}" srcOrd="0" destOrd="0" presId="urn:microsoft.com/office/officeart/2005/8/layout/orgChart1"/>
    <dgm:cxn modelId="{E2CEEFE6-01D5-47FF-BA97-1C579E64FBBF}" type="presParOf" srcId="{C565C341-F5D4-4EA0-821D-85B69C93DAD5}" destId="{185DC12A-C094-496B-8E3B-8BA6590E3FB6}" srcOrd="1" destOrd="0" presId="urn:microsoft.com/office/officeart/2005/8/layout/orgChart1"/>
    <dgm:cxn modelId="{DCF0394E-1548-4D5E-AFFC-B51DFCB39462}" type="presParOf" srcId="{CC64F023-624A-4B34-8C33-DC27D64D4E4F}" destId="{FB956385-8960-454B-A0F2-5F3E745EE5A2}" srcOrd="1" destOrd="0" presId="urn:microsoft.com/office/officeart/2005/8/layout/orgChart1"/>
    <dgm:cxn modelId="{926DDBBA-C47A-4EE7-9513-21F149C6C725}" type="presParOf" srcId="{FB956385-8960-454B-A0F2-5F3E745EE5A2}" destId="{C15FF156-803A-40A8-82DD-B632987B6C9F}" srcOrd="0" destOrd="0" presId="urn:microsoft.com/office/officeart/2005/8/layout/orgChart1"/>
    <dgm:cxn modelId="{9D6FBB39-D893-416F-9A13-7C84E16088B5}" type="presParOf" srcId="{FB956385-8960-454B-A0F2-5F3E745EE5A2}" destId="{335E2498-49C2-4487-839D-BB95E78139AB}" srcOrd="1" destOrd="0" presId="urn:microsoft.com/office/officeart/2005/8/layout/orgChart1"/>
    <dgm:cxn modelId="{51EEAC64-D379-4A77-8FB9-E959CBD933FB}" type="presParOf" srcId="{335E2498-49C2-4487-839D-BB95E78139AB}" destId="{26CA47E2-108E-499D-950F-34A30ABF8D0C}" srcOrd="0" destOrd="0" presId="urn:microsoft.com/office/officeart/2005/8/layout/orgChart1"/>
    <dgm:cxn modelId="{E15E7DCF-16AE-443D-8171-DC9119916EEA}" type="presParOf" srcId="{26CA47E2-108E-499D-950F-34A30ABF8D0C}" destId="{E7D2E824-AFE7-4A33-91E3-E670B8410518}" srcOrd="0" destOrd="0" presId="urn:microsoft.com/office/officeart/2005/8/layout/orgChart1"/>
    <dgm:cxn modelId="{7AD1B29E-DCE4-4B10-8DE6-050A909BECB1}" type="presParOf" srcId="{26CA47E2-108E-499D-950F-34A30ABF8D0C}" destId="{A7E302BF-ED5A-49B2-9AAF-B8588E115D64}" srcOrd="1" destOrd="0" presId="urn:microsoft.com/office/officeart/2005/8/layout/orgChart1"/>
    <dgm:cxn modelId="{7F40ABE0-6583-44FC-98C3-360FBE3E3A5E}" type="presParOf" srcId="{335E2498-49C2-4487-839D-BB95E78139AB}" destId="{1755B340-AF47-456C-8440-AF0DC9265208}" srcOrd="1" destOrd="0" presId="urn:microsoft.com/office/officeart/2005/8/layout/orgChart1"/>
    <dgm:cxn modelId="{CC872167-3748-49A9-A712-D1A40465F78B}" type="presParOf" srcId="{335E2498-49C2-4487-839D-BB95E78139AB}" destId="{36953FAC-7006-4E33-9501-BAD5F108B5BB}" srcOrd="2" destOrd="0" presId="urn:microsoft.com/office/officeart/2005/8/layout/orgChart1"/>
    <dgm:cxn modelId="{36C7922F-B5E8-405F-B77B-874345DBD3A6}" type="presParOf" srcId="{FB956385-8960-454B-A0F2-5F3E745EE5A2}" destId="{45B39B6C-1792-409F-B051-1656181B52FB}" srcOrd="2" destOrd="0" presId="urn:microsoft.com/office/officeart/2005/8/layout/orgChart1"/>
    <dgm:cxn modelId="{BF9DCB51-FC23-4697-9F26-98525470F082}" type="presParOf" srcId="{FB956385-8960-454B-A0F2-5F3E745EE5A2}" destId="{61D1B5D2-2401-40A0-A995-1102DF688B0B}" srcOrd="3" destOrd="0" presId="urn:microsoft.com/office/officeart/2005/8/layout/orgChart1"/>
    <dgm:cxn modelId="{5D59FF31-24A8-4ED6-ABE8-A6CA55963101}" type="presParOf" srcId="{61D1B5D2-2401-40A0-A995-1102DF688B0B}" destId="{AE107AFB-D2EA-4C08-9541-101B69A6268E}" srcOrd="0" destOrd="0" presId="urn:microsoft.com/office/officeart/2005/8/layout/orgChart1"/>
    <dgm:cxn modelId="{8AAF2C31-485B-420E-83EB-2813BC923A1C}" type="presParOf" srcId="{AE107AFB-D2EA-4C08-9541-101B69A6268E}" destId="{29455233-5A1A-47BD-A655-FA1696B87087}" srcOrd="0" destOrd="0" presId="urn:microsoft.com/office/officeart/2005/8/layout/orgChart1"/>
    <dgm:cxn modelId="{DB2FE768-92C1-488C-9F85-B18FE8ED20A7}" type="presParOf" srcId="{AE107AFB-D2EA-4C08-9541-101B69A6268E}" destId="{FE04AA16-7675-477B-8DD7-3E4719E49A8A}" srcOrd="1" destOrd="0" presId="urn:microsoft.com/office/officeart/2005/8/layout/orgChart1"/>
    <dgm:cxn modelId="{EB7903C6-2512-4A95-BF68-8B11CD20B2DF}" type="presParOf" srcId="{61D1B5D2-2401-40A0-A995-1102DF688B0B}" destId="{51B7D9D0-B996-4533-990A-A4A143CD75AA}" srcOrd="1" destOrd="0" presId="urn:microsoft.com/office/officeart/2005/8/layout/orgChart1"/>
    <dgm:cxn modelId="{1FFC9AC3-8DD8-4AC1-9A13-A44402E4D9C5}" type="presParOf" srcId="{61D1B5D2-2401-40A0-A995-1102DF688B0B}" destId="{FB080949-4560-472C-9799-270069151EC2}" srcOrd="2" destOrd="0" presId="urn:microsoft.com/office/officeart/2005/8/layout/orgChart1"/>
    <dgm:cxn modelId="{3477C365-6452-417F-A3BF-648AD1E69CA2}" type="presParOf" srcId="{CC64F023-624A-4B34-8C33-DC27D64D4E4F}" destId="{D5D4BA80-3265-49D8-9E13-73C9C46A5204}" srcOrd="2" destOrd="0" presId="urn:microsoft.com/office/officeart/2005/8/layout/orgChart1"/>
    <dgm:cxn modelId="{9BE0580D-6334-4AA9-8181-F080C78DCC69}" type="presParOf" srcId="{7EF99789-5040-4AED-AC8C-D89C59D6B637}" destId="{ABA8B028-7772-4429-BD48-2C95DA94118D}" srcOrd="2" destOrd="0" presId="urn:microsoft.com/office/officeart/2005/8/layout/orgChart1"/>
    <dgm:cxn modelId="{67EBED68-4B69-48FA-92E4-E8BA86C9F65A}" type="presParOf" srcId="{ABA8B028-7772-4429-BD48-2C95DA94118D}" destId="{410C0483-18FF-4F13-9666-4118D36122A1}" srcOrd="0" destOrd="0" presId="urn:microsoft.com/office/officeart/2005/8/layout/orgChart1"/>
    <dgm:cxn modelId="{1A050098-AB0C-4EB0-81C6-C002156BD75F}" type="presParOf" srcId="{ABA8B028-7772-4429-BD48-2C95DA94118D}" destId="{7629357B-658E-4A60-8E94-61484571F447}" srcOrd="1" destOrd="0" presId="urn:microsoft.com/office/officeart/2005/8/layout/orgChart1"/>
    <dgm:cxn modelId="{3EA2E844-9E42-4F53-98E5-881D048F3BD6}" type="presParOf" srcId="{7629357B-658E-4A60-8E94-61484571F447}" destId="{0397D83E-0095-4C0F-92F7-2B97EFEF7B4C}" srcOrd="0" destOrd="0" presId="urn:microsoft.com/office/officeart/2005/8/layout/orgChart1"/>
    <dgm:cxn modelId="{20F70DB8-404C-482B-B7C7-7E9C287597D8}" type="presParOf" srcId="{0397D83E-0095-4C0F-92F7-2B97EFEF7B4C}" destId="{2C9522F7-2701-4417-B3F8-893F5D7DFB83}" srcOrd="0" destOrd="0" presId="urn:microsoft.com/office/officeart/2005/8/layout/orgChart1"/>
    <dgm:cxn modelId="{C4BEEE4B-F5E2-4E73-AEE3-3E4478846CA0}" type="presParOf" srcId="{0397D83E-0095-4C0F-92F7-2B97EFEF7B4C}" destId="{AC792482-88AB-442F-8838-5E43D736836C}" srcOrd="1" destOrd="0" presId="urn:microsoft.com/office/officeart/2005/8/layout/orgChart1"/>
    <dgm:cxn modelId="{20A60BEA-79D8-40B8-96BD-B7C9C7B846C8}" type="presParOf" srcId="{7629357B-658E-4A60-8E94-61484571F447}" destId="{B7F95399-7DD1-4EF4-A38E-2A217FA9741C}" srcOrd="1" destOrd="0" presId="urn:microsoft.com/office/officeart/2005/8/layout/orgChart1"/>
    <dgm:cxn modelId="{EF5F5A24-5D7A-499A-82CD-66053BCB99F9}" type="presParOf" srcId="{7629357B-658E-4A60-8E94-61484571F447}" destId="{366DF52C-566E-4352-A3E4-02A83334411E}" srcOrd="2" destOrd="0" presId="urn:microsoft.com/office/officeart/2005/8/layout/orgChar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C0483-18FF-4F13-9666-4118D36122A1}">
      <dsp:nvSpPr>
        <dsp:cNvPr id="0" name=""/>
        <dsp:cNvSpPr/>
      </dsp:nvSpPr>
      <dsp:spPr>
        <a:xfrm>
          <a:off x="3395653" y="356594"/>
          <a:ext cx="91440" cy="327713"/>
        </a:xfrm>
        <a:custGeom>
          <a:avLst/>
          <a:gdLst/>
          <a:ahLst/>
          <a:cxnLst/>
          <a:rect l="0" t="0" r="0" b="0"/>
          <a:pathLst>
            <a:path>
              <a:moveTo>
                <a:pt x="120524" y="0"/>
              </a:moveTo>
              <a:lnTo>
                <a:pt x="120524" y="327713"/>
              </a:lnTo>
              <a:lnTo>
                <a:pt x="45720" y="32771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B39B6C-1792-409F-B051-1656181B52FB}">
      <dsp:nvSpPr>
        <dsp:cNvPr id="0" name=""/>
        <dsp:cNvSpPr/>
      </dsp:nvSpPr>
      <dsp:spPr>
        <a:xfrm>
          <a:off x="4435201" y="1368233"/>
          <a:ext cx="106863" cy="833533"/>
        </a:xfrm>
        <a:custGeom>
          <a:avLst/>
          <a:gdLst/>
          <a:ahLst/>
          <a:cxnLst/>
          <a:rect l="0" t="0" r="0" b="0"/>
          <a:pathLst>
            <a:path>
              <a:moveTo>
                <a:pt x="0" y="0"/>
              </a:moveTo>
              <a:lnTo>
                <a:pt x="0" y="833533"/>
              </a:lnTo>
              <a:lnTo>
                <a:pt x="106863" y="83353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5FF156-803A-40A8-82DD-B632987B6C9F}">
      <dsp:nvSpPr>
        <dsp:cNvPr id="0" name=""/>
        <dsp:cNvSpPr/>
      </dsp:nvSpPr>
      <dsp:spPr>
        <a:xfrm>
          <a:off x="4435201" y="1368233"/>
          <a:ext cx="106863" cy="327713"/>
        </a:xfrm>
        <a:custGeom>
          <a:avLst/>
          <a:gdLst/>
          <a:ahLst/>
          <a:cxnLst/>
          <a:rect l="0" t="0" r="0" b="0"/>
          <a:pathLst>
            <a:path>
              <a:moveTo>
                <a:pt x="0" y="0"/>
              </a:moveTo>
              <a:lnTo>
                <a:pt x="0" y="327713"/>
              </a:lnTo>
              <a:lnTo>
                <a:pt x="106863" y="32771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64DE16-67E4-4D68-9950-67275E5F2A42}">
      <dsp:nvSpPr>
        <dsp:cNvPr id="0" name=""/>
        <dsp:cNvSpPr/>
      </dsp:nvSpPr>
      <dsp:spPr>
        <a:xfrm>
          <a:off x="3516177" y="356594"/>
          <a:ext cx="1203992" cy="655427"/>
        </a:xfrm>
        <a:custGeom>
          <a:avLst/>
          <a:gdLst/>
          <a:ahLst/>
          <a:cxnLst/>
          <a:rect l="0" t="0" r="0" b="0"/>
          <a:pathLst>
            <a:path>
              <a:moveTo>
                <a:pt x="0" y="0"/>
              </a:moveTo>
              <a:lnTo>
                <a:pt x="0" y="580623"/>
              </a:lnTo>
              <a:lnTo>
                <a:pt x="1203992" y="580623"/>
              </a:lnTo>
              <a:lnTo>
                <a:pt x="1203992" y="6554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69FF3C1-B66A-46A1-833A-C6EA05E0BBA8}">
      <dsp:nvSpPr>
        <dsp:cNvPr id="0" name=""/>
        <dsp:cNvSpPr/>
      </dsp:nvSpPr>
      <dsp:spPr>
        <a:xfrm>
          <a:off x="3174215" y="356594"/>
          <a:ext cx="341962" cy="655427"/>
        </a:xfrm>
        <a:custGeom>
          <a:avLst/>
          <a:gdLst/>
          <a:ahLst/>
          <a:cxnLst/>
          <a:rect l="0" t="0" r="0" b="0"/>
          <a:pathLst>
            <a:path>
              <a:moveTo>
                <a:pt x="341962" y="0"/>
              </a:moveTo>
              <a:lnTo>
                <a:pt x="341962" y="580623"/>
              </a:lnTo>
              <a:lnTo>
                <a:pt x="0" y="580623"/>
              </a:lnTo>
              <a:lnTo>
                <a:pt x="0" y="6554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290CC3-7C74-449A-A55D-56F156F4FBB4}">
      <dsp:nvSpPr>
        <dsp:cNvPr id="0" name=""/>
        <dsp:cNvSpPr/>
      </dsp:nvSpPr>
      <dsp:spPr>
        <a:xfrm>
          <a:off x="2312184" y="1368233"/>
          <a:ext cx="1724060" cy="149608"/>
        </a:xfrm>
        <a:custGeom>
          <a:avLst/>
          <a:gdLst/>
          <a:ahLst/>
          <a:cxnLst/>
          <a:rect l="0" t="0" r="0" b="0"/>
          <a:pathLst>
            <a:path>
              <a:moveTo>
                <a:pt x="0" y="0"/>
              </a:moveTo>
              <a:lnTo>
                <a:pt x="0" y="74804"/>
              </a:lnTo>
              <a:lnTo>
                <a:pt x="1724060" y="74804"/>
              </a:lnTo>
              <a:lnTo>
                <a:pt x="1724060" y="1496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73A2CF-3456-47A1-BF3C-235A89FE573F}">
      <dsp:nvSpPr>
        <dsp:cNvPr id="0" name=""/>
        <dsp:cNvSpPr/>
      </dsp:nvSpPr>
      <dsp:spPr>
        <a:xfrm>
          <a:off x="2312184" y="1368233"/>
          <a:ext cx="862030" cy="149608"/>
        </a:xfrm>
        <a:custGeom>
          <a:avLst/>
          <a:gdLst/>
          <a:ahLst/>
          <a:cxnLst/>
          <a:rect l="0" t="0" r="0" b="0"/>
          <a:pathLst>
            <a:path>
              <a:moveTo>
                <a:pt x="0" y="0"/>
              </a:moveTo>
              <a:lnTo>
                <a:pt x="0" y="74804"/>
              </a:lnTo>
              <a:lnTo>
                <a:pt x="862030" y="74804"/>
              </a:lnTo>
              <a:lnTo>
                <a:pt x="862030" y="1496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5235CF-40B0-4E12-ADCC-C61240B3B8A1}">
      <dsp:nvSpPr>
        <dsp:cNvPr id="0" name=""/>
        <dsp:cNvSpPr/>
      </dsp:nvSpPr>
      <dsp:spPr>
        <a:xfrm>
          <a:off x="2266464" y="1368233"/>
          <a:ext cx="91440" cy="149608"/>
        </a:xfrm>
        <a:custGeom>
          <a:avLst/>
          <a:gdLst/>
          <a:ahLst/>
          <a:cxnLst/>
          <a:rect l="0" t="0" r="0" b="0"/>
          <a:pathLst>
            <a:path>
              <a:moveTo>
                <a:pt x="45720" y="0"/>
              </a:moveTo>
              <a:lnTo>
                <a:pt x="45720" y="1496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0E00F7-62A2-4516-ADD6-BD3EC2529428}">
      <dsp:nvSpPr>
        <dsp:cNvPr id="0" name=""/>
        <dsp:cNvSpPr/>
      </dsp:nvSpPr>
      <dsp:spPr>
        <a:xfrm>
          <a:off x="1450154" y="1368233"/>
          <a:ext cx="862030" cy="149608"/>
        </a:xfrm>
        <a:custGeom>
          <a:avLst/>
          <a:gdLst/>
          <a:ahLst/>
          <a:cxnLst/>
          <a:rect l="0" t="0" r="0" b="0"/>
          <a:pathLst>
            <a:path>
              <a:moveTo>
                <a:pt x="862030" y="0"/>
              </a:moveTo>
              <a:lnTo>
                <a:pt x="862030" y="74804"/>
              </a:lnTo>
              <a:lnTo>
                <a:pt x="0" y="74804"/>
              </a:lnTo>
              <a:lnTo>
                <a:pt x="0" y="1496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903CE3-1CAF-40AA-AAEF-15460410BDC7}">
      <dsp:nvSpPr>
        <dsp:cNvPr id="0" name=""/>
        <dsp:cNvSpPr/>
      </dsp:nvSpPr>
      <dsp:spPr>
        <a:xfrm>
          <a:off x="303155" y="1874052"/>
          <a:ext cx="106863" cy="833533"/>
        </a:xfrm>
        <a:custGeom>
          <a:avLst/>
          <a:gdLst/>
          <a:ahLst/>
          <a:cxnLst/>
          <a:rect l="0" t="0" r="0" b="0"/>
          <a:pathLst>
            <a:path>
              <a:moveTo>
                <a:pt x="0" y="0"/>
              </a:moveTo>
              <a:lnTo>
                <a:pt x="0" y="833533"/>
              </a:lnTo>
              <a:lnTo>
                <a:pt x="106863" y="83353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934D73-37D3-43E5-8BC0-69ABB97356AD}">
      <dsp:nvSpPr>
        <dsp:cNvPr id="0" name=""/>
        <dsp:cNvSpPr/>
      </dsp:nvSpPr>
      <dsp:spPr>
        <a:xfrm>
          <a:off x="303155" y="1874052"/>
          <a:ext cx="106863" cy="327713"/>
        </a:xfrm>
        <a:custGeom>
          <a:avLst/>
          <a:gdLst/>
          <a:ahLst/>
          <a:cxnLst/>
          <a:rect l="0" t="0" r="0" b="0"/>
          <a:pathLst>
            <a:path>
              <a:moveTo>
                <a:pt x="0" y="0"/>
              </a:moveTo>
              <a:lnTo>
                <a:pt x="0" y="327713"/>
              </a:lnTo>
              <a:lnTo>
                <a:pt x="106863" y="32771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975086-3DCF-42E1-A549-7B172C702925}">
      <dsp:nvSpPr>
        <dsp:cNvPr id="0" name=""/>
        <dsp:cNvSpPr/>
      </dsp:nvSpPr>
      <dsp:spPr>
        <a:xfrm>
          <a:off x="588124" y="1368233"/>
          <a:ext cx="1724060" cy="149608"/>
        </a:xfrm>
        <a:custGeom>
          <a:avLst/>
          <a:gdLst/>
          <a:ahLst/>
          <a:cxnLst/>
          <a:rect l="0" t="0" r="0" b="0"/>
          <a:pathLst>
            <a:path>
              <a:moveTo>
                <a:pt x="1724060" y="0"/>
              </a:moveTo>
              <a:lnTo>
                <a:pt x="1724060" y="74804"/>
              </a:lnTo>
              <a:lnTo>
                <a:pt x="0" y="74804"/>
              </a:lnTo>
              <a:lnTo>
                <a:pt x="0" y="1496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8A7D695-38F7-437F-90E5-6A7A1B746119}">
      <dsp:nvSpPr>
        <dsp:cNvPr id="0" name=""/>
        <dsp:cNvSpPr/>
      </dsp:nvSpPr>
      <dsp:spPr>
        <a:xfrm>
          <a:off x="2312184" y="356594"/>
          <a:ext cx="1203992" cy="655427"/>
        </a:xfrm>
        <a:custGeom>
          <a:avLst/>
          <a:gdLst/>
          <a:ahLst/>
          <a:cxnLst/>
          <a:rect l="0" t="0" r="0" b="0"/>
          <a:pathLst>
            <a:path>
              <a:moveTo>
                <a:pt x="1203992" y="0"/>
              </a:moveTo>
              <a:lnTo>
                <a:pt x="1203992" y="580623"/>
              </a:lnTo>
              <a:lnTo>
                <a:pt x="0" y="580623"/>
              </a:lnTo>
              <a:lnTo>
                <a:pt x="0" y="65542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0FDCF8-7CDC-43B0-8C45-891B6F8434AB}">
      <dsp:nvSpPr>
        <dsp:cNvPr id="0" name=""/>
        <dsp:cNvSpPr/>
      </dsp:nvSpPr>
      <dsp:spPr>
        <a:xfrm>
          <a:off x="3159966" y="383"/>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Fire Chief</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Larry Watkinson</a:t>
          </a:r>
        </a:p>
      </dsp:txBody>
      <dsp:txXfrm>
        <a:off x="3159966" y="383"/>
        <a:ext cx="712421" cy="356210"/>
      </dsp:txXfrm>
    </dsp:sp>
    <dsp:sp modelId="{0857014C-C6A9-485D-9452-A97975794D83}">
      <dsp:nvSpPr>
        <dsp:cNvPr id="0" name=""/>
        <dsp:cNvSpPr/>
      </dsp:nvSpPr>
      <dsp:spPr>
        <a:xfrm>
          <a:off x="1955974" y="1012022"/>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Deputy Chief Operations</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Rob Trousdell</a:t>
          </a:r>
        </a:p>
      </dsp:txBody>
      <dsp:txXfrm>
        <a:off x="1955974" y="1012022"/>
        <a:ext cx="712421" cy="356210"/>
      </dsp:txXfrm>
    </dsp:sp>
    <dsp:sp modelId="{569DA22B-7D19-4955-8AE5-D8DE17531C92}">
      <dsp:nvSpPr>
        <dsp:cNvPr id="0" name=""/>
        <dsp:cNvSpPr/>
      </dsp:nvSpPr>
      <dsp:spPr>
        <a:xfrm>
          <a:off x="231913"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Assistant Chief </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Rob Trupp</a:t>
          </a:r>
        </a:p>
      </dsp:txBody>
      <dsp:txXfrm>
        <a:off x="231913" y="1517841"/>
        <a:ext cx="712421" cy="356210"/>
      </dsp:txXfrm>
    </dsp:sp>
    <dsp:sp modelId="{E28264BA-05D7-4F32-81C6-066FA3B5BF88}">
      <dsp:nvSpPr>
        <dsp:cNvPr id="0" name=""/>
        <dsp:cNvSpPr/>
      </dsp:nvSpPr>
      <dsp:spPr>
        <a:xfrm>
          <a:off x="410019" y="202366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Training Officer</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Andrew Bird</a:t>
          </a:r>
        </a:p>
      </dsp:txBody>
      <dsp:txXfrm>
        <a:off x="410019" y="2023661"/>
        <a:ext cx="712421" cy="356210"/>
      </dsp:txXfrm>
    </dsp:sp>
    <dsp:sp modelId="{DDF47F9A-9379-4E57-B1F8-17FB4B4ABC49}">
      <dsp:nvSpPr>
        <dsp:cNvPr id="0" name=""/>
        <dsp:cNvSpPr/>
      </dsp:nvSpPr>
      <dsp:spPr>
        <a:xfrm>
          <a:off x="410019" y="2529480"/>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30 Aux Firefighters</a:t>
          </a:r>
        </a:p>
      </dsp:txBody>
      <dsp:txXfrm>
        <a:off x="410019" y="2529480"/>
        <a:ext cx="712421" cy="356210"/>
      </dsp:txXfrm>
    </dsp:sp>
    <dsp:sp modelId="{07A80732-8E1E-4804-9FEF-447A8EA631F1}">
      <dsp:nvSpPr>
        <dsp:cNvPr id="0" name=""/>
        <dsp:cNvSpPr/>
      </dsp:nvSpPr>
      <dsp:spPr>
        <a:xfrm>
          <a:off x="1093943"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A Shift (9)</a:t>
          </a:r>
        </a:p>
      </dsp:txBody>
      <dsp:txXfrm>
        <a:off x="1093943" y="1517841"/>
        <a:ext cx="712421" cy="356210"/>
      </dsp:txXfrm>
    </dsp:sp>
    <dsp:sp modelId="{9DF5BA5E-294B-4218-9D28-F7280A671B66}">
      <dsp:nvSpPr>
        <dsp:cNvPr id="0" name=""/>
        <dsp:cNvSpPr/>
      </dsp:nvSpPr>
      <dsp:spPr>
        <a:xfrm>
          <a:off x="1955974"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C Shift (9)</a:t>
          </a:r>
        </a:p>
      </dsp:txBody>
      <dsp:txXfrm>
        <a:off x="1955974" y="1517841"/>
        <a:ext cx="712421" cy="356210"/>
      </dsp:txXfrm>
    </dsp:sp>
    <dsp:sp modelId="{B441605A-5720-4ACB-895C-E368836FDF1B}">
      <dsp:nvSpPr>
        <dsp:cNvPr id="0" name=""/>
        <dsp:cNvSpPr/>
      </dsp:nvSpPr>
      <dsp:spPr>
        <a:xfrm>
          <a:off x="2818004"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B Shift (9)</a:t>
          </a:r>
        </a:p>
      </dsp:txBody>
      <dsp:txXfrm>
        <a:off x="2818004" y="1517841"/>
        <a:ext cx="712421" cy="356210"/>
      </dsp:txXfrm>
    </dsp:sp>
    <dsp:sp modelId="{CD076DF0-F8F4-465C-BAC9-39C639FE67CD}">
      <dsp:nvSpPr>
        <dsp:cNvPr id="0" name=""/>
        <dsp:cNvSpPr/>
      </dsp:nvSpPr>
      <dsp:spPr>
        <a:xfrm>
          <a:off x="3680034"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D Shift (9)</a:t>
          </a:r>
        </a:p>
      </dsp:txBody>
      <dsp:txXfrm>
        <a:off x="3680034" y="1517841"/>
        <a:ext cx="712421" cy="356210"/>
      </dsp:txXfrm>
    </dsp:sp>
    <dsp:sp modelId="{54B85360-6EFA-4A64-985D-C1E499D66825}">
      <dsp:nvSpPr>
        <dsp:cNvPr id="0" name=""/>
        <dsp:cNvSpPr/>
      </dsp:nvSpPr>
      <dsp:spPr>
        <a:xfrm>
          <a:off x="2818004" y="1012022"/>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Emergency Planning Coordinator </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Brittany Seibert</a:t>
          </a:r>
        </a:p>
      </dsp:txBody>
      <dsp:txXfrm>
        <a:off x="2818004" y="1012022"/>
        <a:ext cx="712421" cy="356210"/>
      </dsp:txXfrm>
    </dsp:sp>
    <dsp:sp modelId="{E5F8E19C-D840-41B3-855C-A38F9B9DC788}">
      <dsp:nvSpPr>
        <dsp:cNvPr id="0" name=""/>
        <dsp:cNvSpPr/>
      </dsp:nvSpPr>
      <dsp:spPr>
        <a:xfrm>
          <a:off x="4363959" y="1012022"/>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Fire Prevention Captain</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Ken Barbour</a:t>
          </a:r>
        </a:p>
      </dsp:txBody>
      <dsp:txXfrm>
        <a:off x="4363959" y="1012022"/>
        <a:ext cx="712421" cy="356210"/>
      </dsp:txXfrm>
    </dsp:sp>
    <dsp:sp modelId="{E7D2E824-AFE7-4A33-91E3-E670B8410518}">
      <dsp:nvSpPr>
        <dsp:cNvPr id="0" name=""/>
        <dsp:cNvSpPr/>
      </dsp:nvSpPr>
      <dsp:spPr>
        <a:xfrm>
          <a:off x="4542064" y="151784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Fire Insperctor</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Glen Fordyce</a:t>
          </a:r>
        </a:p>
      </dsp:txBody>
      <dsp:txXfrm>
        <a:off x="4542064" y="1517841"/>
        <a:ext cx="712421" cy="356210"/>
      </dsp:txXfrm>
    </dsp:sp>
    <dsp:sp modelId="{29455233-5A1A-47BD-A655-FA1696B87087}">
      <dsp:nvSpPr>
        <dsp:cNvPr id="0" name=""/>
        <dsp:cNvSpPr/>
      </dsp:nvSpPr>
      <dsp:spPr>
        <a:xfrm>
          <a:off x="4542064" y="2023661"/>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FireSmart Coodrinator</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Miyoko McKoeown</a:t>
          </a:r>
        </a:p>
      </dsp:txBody>
      <dsp:txXfrm>
        <a:off x="4542064" y="2023661"/>
        <a:ext cx="712421" cy="356210"/>
      </dsp:txXfrm>
    </dsp:sp>
    <dsp:sp modelId="{2C9522F7-2701-4417-B3F8-893F5D7DFB83}">
      <dsp:nvSpPr>
        <dsp:cNvPr id="0" name=""/>
        <dsp:cNvSpPr/>
      </dsp:nvSpPr>
      <dsp:spPr>
        <a:xfrm>
          <a:off x="2728951" y="506203"/>
          <a:ext cx="712421" cy="35621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Executive Assistant</a:t>
          </a:r>
        </a:p>
        <a:p>
          <a:pPr marL="0" lvl="0" indent="0" algn="ctr" defTabSz="2667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Sharon Thompson</a:t>
          </a:r>
        </a:p>
      </dsp:txBody>
      <dsp:txXfrm>
        <a:off x="2728951" y="506203"/>
        <a:ext cx="712421" cy="3562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B1BB9-F2A6-4E8F-8925-33C3DF4AC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207</Pages>
  <Words>20528</Words>
  <Characters>117015</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Lynn Fraser</dc:creator>
  <cp:keywords/>
  <dc:description/>
  <cp:lastModifiedBy>CT Griffiths</cp:lastModifiedBy>
  <cp:revision>34</cp:revision>
  <cp:lastPrinted>2022-10-22T20:34:00Z</cp:lastPrinted>
  <dcterms:created xsi:type="dcterms:W3CDTF">2022-10-22T03:40:00Z</dcterms:created>
  <dcterms:modified xsi:type="dcterms:W3CDTF">2022-10-22T21:01:00Z</dcterms:modified>
</cp:coreProperties>
</file>